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1BC33B" w14:textId="77777777" w:rsidR="00AE3E37" w:rsidRDefault="003C3A37" w:rsidP="00494130">
      <w:pPr>
        <w:pStyle w:val="Titre1"/>
        <w:spacing w:before="170"/>
        <w:ind w:left="0"/>
      </w:pPr>
      <w:r>
        <w:rPr>
          <w:color w:val="337AB7"/>
        </w:rPr>
        <w:t xml:space="preserve">Recalcitrant polymers biodegradation </w:t>
      </w:r>
      <w:r w:rsidR="004B3009">
        <w:rPr>
          <w:color w:val="337AB7"/>
        </w:rPr>
        <w:t xml:space="preserve">by </w:t>
      </w:r>
      <w:r w:rsidR="00601C1C">
        <w:rPr>
          <w:color w:val="337AB7"/>
        </w:rPr>
        <w:t xml:space="preserve">phylloplanic </w:t>
      </w:r>
      <w:r>
        <w:rPr>
          <w:color w:val="337AB7"/>
        </w:rPr>
        <w:t>bacterial and fungal</w:t>
      </w:r>
      <w:r w:rsidR="00601C1C">
        <w:rPr>
          <w:color w:val="337AB7"/>
        </w:rPr>
        <w:t xml:space="preserve"> isolates:</w:t>
      </w:r>
      <w:r w:rsidR="00B51C7B">
        <w:rPr>
          <w:color w:val="337AB7"/>
        </w:rPr>
        <w:t xml:space="preserve"> </w:t>
      </w:r>
      <w:r w:rsidR="00601C1C">
        <w:rPr>
          <w:color w:val="337AB7"/>
        </w:rPr>
        <w:t>identification of efficient strains and</w:t>
      </w:r>
      <w:r w:rsidR="004B3009">
        <w:rPr>
          <w:color w:val="337AB7"/>
        </w:rPr>
        <w:t xml:space="preserve"> characterization of the degradation products </w:t>
      </w:r>
    </w:p>
    <w:p w14:paraId="1C1D87AD" w14:textId="77777777" w:rsidR="00D60E6B" w:rsidRPr="00CC4E1D" w:rsidRDefault="00AD37A9" w:rsidP="00CC4E1D">
      <w:pPr>
        <w:pStyle w:val="Corpsdetexte"/>
        <w:spacing w:before="73" w:line="198" w:lineRule="exact"/>
        <w:ind w:left="102" w:right="3460"/>
        <w:rPr>
          <w:rFonts w:ascii="Arial" w:hAnsi="Arial" w:cs="Arial"/>
          <w:lang w:val="fr-FR"/>
        </w:rPr>
      </w:pPr>
      <w:r w:rsidRPr="00CC4E1D">
        <w:rPr>
          <w:rFonts w:ascii="Arial" w:hAnsi="Arial" w:cs="Arial"/>
          <w:lang w:val="fr-FR"/>
        </w:rPr>
        <w:t>Nicolas Le Goff</w:t>
      </w:r>
      <w:r w:rsidR="00680221" w:rsidRPr="00CC4E1D">
        <w:rPr>
          <w:rFonts w:ascii="Arial" w:hAnsi="Arial" w:cs="Arial"/>
          <w:lang w:val="fr-FR"/>
        </w:rPr>
        <w:t>,</w:t>
      </w:r>
      <w:r w:rsidR="005973B9" w:rsidRPr="00CC4E1D">
        <w:rPr>
          <w:rFonts w:ascii="Arial" w:hAnsi="Arial" w:cs="Arial"/>
          <w:lang w:val="fr-FR"/>
        </w:rPr>
        <w:t xml:space="preserve"> PhD</w:t>
      </w:r>
      <w:r w:rsidR="00680221" w:rsidRPr="00CC4E1D">
        <w:rPr>
          <w:rFonts w:ascii="Arial" w:hAnsi="Arial" w:cs="Arial"/>
          <w:lang w:val="fr-FR"/>
        </w:rPr>
        <w:t xml:space="preserve"> Student</w:t>
      </w:r>
      <w:r w:rsidR="005973B9" w:rsidRPr="00CC4E1D">
        <w:rPr>
          <w:rFonts w:ascii="Arial" w:hAnsi="Arial" w:cs="Arial"/>
          <w:lang w:val="fr-FR"/>
        </w:rPr>
        <w:t xml:space="preserve">, </w:t>
      </w:r>
      <w:r w:rsidRPr="00CC4E1D">
        <w:rPr>
          <w:rFonts w:ascii="Arial" w:hAnsi="Arial" w:cs="Arial"/>
          <w:lang w:val="fr-FR"/>
        </w:rPr>
        <w:t xml:space="preserve">UTC – Sorbonne </w:t>
      </w:r>
      <w:r w:rsidR="00CA1709" w:rsidRPr="00CC4E1D">
        <w:rPr>
          <w:rFonts w:ascii="Arial" w:hAnsi="Arial" w:cs="Arial"/>
          <w:lang w:val="fr-FR"/>
        </w:rPr>
        <w:t>Universités</w:t>
      </w:r>
      <w:r w:rsidR="004B3009" w:rsidRPr="00CC4E1D">
        <w:rPr>
          <w:rFonts w:ascii="Arial" w:hAnsi="Arial" w:cs="Arial"/>
          <w:lang w:val="fr-FR"/>
        </w:rPr>
        <w:t>, France</w:t>
      </w:r>
    </w:p>
    <w:p w14:paraId="33EAB823" w14:textId="77777777" w:rsidR="00AE3E37" w:rsidRPr="00CC4E1D" w:rsidRDefault="00EF5BA5" w:rsidP="00CC4E1D">
      <w:pPr>
        <w:pStyle w:val="Corpsdetexte"/>
        <w:ind w:left="102"/>
        <w:rPr>
          <w:rFonts w:ascii="Arial" w:hAnsi="Arial" w:cs="Arial"/>
          <w:lang w:val="fr-FR"/>
        </w:rPr>
      </w:pPr>
      <w:r w:rsidRPr="00CC4E1D">
        <w:rPr>
          <w:rFonts w:ascii="Arial" w:hAnsi="Arial" w:cs="Arial"/>
          <w:lang w:val="fr-FR"/>
        </w:rPr>
        <w:t>Aude Cordin, PhD</w:t>
      </w:r>
      <w:r w:rsidR="00CA1709" w:rsidRPr="00CC4E1D">
        <w:rPr>
          <w:rFonts w:ascii="Arial" w:hAnsi="Arial" w:cs="Arial"/>
          <w:lang w:val="fr-FR"/>
        </w:rPr>
        <w:t>, UTC – Sorbonne Universités, France</w:t>
      </w:r>
    </w:p>
    <w:p w14:paraId="4EA6EAB5" w14:textId="77777777" w:rsidR="00E87D84" w:rsidRPr="00CC4E1D" w:rsidRDefault="00EF5BA5" w:rsidP="00CC4E1D">
      <w:pPr>
        <w:pStyle w:val="Corpsdetexte"/>
        <w:ind w:left="102"/>
        <w:rPr>
          <w:rFonts w:ascii="Arial" w:hAnsi="Arial" w:cs="Arial"/>
          <w:lang w:val="fr-FR"/>
        </w:rPr>
      </w:pPr>
      <w:r w:rsidRPr="00CC4E1D">
        <w:rPr>
          <w:rFonts w:ascii="Arial" w:hAnsi="Arial" w:cs="Arial"/>
          <w:lang w:val="fr-FR"/>
        </w:rPr>
        <w:t xml:space="preserve">Antoine Fayeulle, </w:t>
      </w:r>
      <w:r w:rsidR="00CA1709" w:rsidRPr="00CC4E1D">
        <w:rPr>
          <w:rFonts w:ascii="Arial" w:hAnsi="Arial" w:cs="Arial"/>
          <w:lang w:val="fr-FR"/>
        </w:rPr>
        <w:t>PhD, UTC – Sorbonne Universités, France</w:t>
      </w:r>
    </w:p>
    <w:p w14:paraId="74871358" w14:textId="77777777" w:rsidR="00AE3E37" w:rsidRPr="00CC4E1D" w:rsidRDefault="00AE3E37">
      <w:pPr>
        <w:pStyle w:val="Corpsdetexte"/>
        <w:spacing w:before="3"/>
        <w:rPr>
          <w:rFonts w:ascii="Arial"/>
          <w:sz w:val="20"/>
          <w:lang w:val="fr-FR"/>
        </w:rPr>
      </w:pPr>
    </w:p>
    <w:p w14:paraId="7CFDFEE4" w14:textId="77777777" w:rsidR="00AE3E37" w:rsidRDefault="00AE3E37">
      <w:pPr>
        <w:rPr>
          <w:rFonts w:ascii="Arial"/>
          <w:sz w:val="21"/>
          <w:lang w:val="fr-FR"/>
        </w:rPr>
      </w:pPr>
    </w:p>
    <w:p w14:paraId="431C44D1" w14:textId="77777777" w:rsidR="00CC4E1D" w:rsidRPr="0069194D" w:rsidRDefault="00CC4E1D">
      <w:pPr>
        <w:rPr>
          <w:rFonts w:ascii="Arial"/>
          <w:sz w:val="21"/>
          <w:lang w:val="fr-FR"/>
        </w:rPr>
        <w:sectPr w:rsidR="00CC4E1D" w:rsidRPr="0069194D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37286EA2" w14:textId="77777777" w:rsidR="00AE3E37" w:rsidRDefault="00A9710C" w:rsidP="00CC4E1D">
      <w:pPr>
        <w:pStyle w:val="Titre3"/>
        <w:spacing w:before="147"/>
        <w:ind w:left="102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14:paraId="3435D787" w14:textId="70B83CD7" w:rsidR="00AE3E37" w:rsidRPr="00CC4E1D" w:rsidRDefault="00A9710C" w:rsidP="00CC4E1D">
      <w:pPr>
        <w:pStyle w:val="Corpsdetexte"/>
        <w:spacing w:before="90" w:line="280" w:lineRule="auto"/>
        <w:ind w:left="100"/>
        <w:jc w:val="both"/>
      </w:pPr>
      <w:r w:rsidRPr="00CC4E1D">
        <w:t xml:space="preserve">Statement of the Problem: </w:t>
      </w:r>
      <w:r w:rsidR="005F19B3" w:rsidRPr="00CC4E1D">
        <w:t xml:space="preserve">The excessive use of chemical pesticides in agriculture </w:t>
      </w:r>
      <w:r w:rsidR="00CA1709" w:rsidRPr="00CC4E1D">
        <w:t>represents</w:t>
      </w:r>
      <w:r w:rsidR="005F19B3" w:rsidRPr="00CC4E1D">
        <w:t xml:space="preserve"> healthcare and environmental </w:t>
      </w:r>
      <w:r w:rsidR="00EB2EF4" w:rsidRPr="00CC4E1D">
        <w:t>concerns</w:t>
      </w:r>
      <w:r w:rsidR="005F19B3" w:rsidRPr="00CC4E1D">
        <w:t xml:space="preserve">. </w:t>
      </w:r>
      <w:r w:rsidR="00CA1709" w:rsidRPr="00CC4E1D">
        <w:t xml:space="preserve">A possible </w:t>
      </w:r>
      <w:r w:rsidR="005F19B3" w:rsidRPr="00CC4E1D">
        <w:t xml:space="preserve">alternative to </w:t>
      </w:r>
      <w:r w:rsidR="00491D82" w:rsidRPr="00CC4E1D">
        <w:t>fight</w:t>
      </w:r>
      <w:r w:rsidR="00D21E43" w:rsidRPr="00CC4E1D">
        <w:t xml:space="preserve"> against</w:t>
      </w:r>
      <w:r w:rsidR="00491D82" w:rsidRPr="00CC4E1D">
        <w:t xml:space="preserve"> phytopathogens</w:t>
      </w:r>
      <w:r w:rsidR="005F19B3" w:rsidRPr="00CC4E1D">
        <w:t xml:space="preserve"> </w:t>
      </w:r>
      <w:r w:rsidR="00491D82" w:rsidRPr="00CC4E1D">
        <w:t>is the</w:t>
      </w:r>
      <w:r w:rsidR="005F19B3" w:rsidRPr="00CC4E1D">
        <w:t xml:space="preserve"> use of biopesticides</w:t>
      </w:r>
      <w:r w:rsidR="0084253C" w:rsidRPr="00CC4E1D">
        <w:t xml:space="preserve"> such as </w:t>
      </w:r>
      <w:r w:rsidR="005F19B3" w:rsidRPr="00CC4E1D">
        <w:t>secondary metabolites</w:t>
      </w:r>
      <w:r w:rsidR="0084253C" w:rsidRPr="00CC4E1D">
        <w:t xml:space="preserve"> or enzymes</w:t>
      </w:r>
      <w:r w:rsidR="00214BE6" w:rsidRPr="00CC4E1D">
        <w:t xml:space="preserve">. </w:t>
      </w:r>
      <w:r w:rsidR="008270D2" w:rsidRPr="00CC4E1D">
        <w:t xml:space="preserve">But the stabilization of </w:t>
      </w:r>
      <w:r w:rsidR="005F19B3" w:rsidRPr="00CC4E1D">
        <w:t>those</w:t>
      </w:r>
      <w:r w:rsidR="007B6503" w:rsidRPr="00CC4E1D">
        <w:t xml:space="preserve"> molecules</w:t>
      </w:r>
      <w:r w:rsidR="00491D82" w:rsidRPr="00CC4E1D">
        <w:t xml:space="preserve"> </w:t>
      </w:r>
      <w:r w:rsidR="005F19B3" w:rsidRPr="00CC4E1D">
        <w:t>to obtain long term and higher efficiency</w:t>
      </w:r>
      <w:r w:rsidR="00CA1709" w:rsidRPr="00CC4E1D">
        <w:t xml:space="preserve"> on plant</w:t>
      </w:r>
      <w:r w:rsidR="008270D2" w:rsidRPr="00CC4E1D">
        <w:t xml:space="preserve"> </w:t>
      </w:r>
      <w:r w:rsidR="00EB2EF4" w:rsidRPr="00CC4E1D">
        <w:t>is</w:t>
      </w:r>
      <w:r w:rsidR="008270D2" w:rsidRPr="00CC4E1D">
        <w:t xml:space="preserve"> still an issue</w:t>
      </w:r>
      <w:r w:rsidR="005F19B3" w:rsidRPr="00CC4E1D">
        <w:t xml:space="preserve">. </w:t>
      </w:r>
      <w:r w:rsidR="009E34BA" w:rsidRPr="00CC4E1D">
        <w:t xml:space="preserve">One proposed </w:t>
      </w:r>
      <w:r w:rsidR="005F19B3" w:rsidRPr="00CC4E1D">
        <w:t xml:space="preserve">solution is </w:t>
      </w:r>
      <w:r w:rsidR="009E34BA" w:rsidRPr="00CC4E1D">
        <w:t xml:space="preserve">the </w:t>
      </w:r>
      <w:r w:rsidR="005F19B3" w:rsidRPr="00CC4E1D">
        <w:t>encapsulat</w:t>
      </w:r>
      <w:r w:rsidR="009E34BA" w:rsidRPr="00CC4E1D">
        <w:t>ion of</w:t>
      </w:r>
      <w:r w:rsidR="005F19B3" w:rsidRPr="00CC4E1D">
        <w:t xml:space="preserve"> </w:t>
      </w:r>
      <w:r w:rsidR="009E34BA" w:rsidRPr="00CC4E1D">
        <w:t xml:space="preserve">biopesticides </w:t>
      </w:r>
      <w:r w:rsidR="005F19B3" w:rsidRPr="00CC4E1D">
        <w:t xml:space="preserve">in polymeric </w:t>
      </w:r>
      <w:r w:rsidR="009E34BA" w:rsidRPr="00CC4E1D">
        <w:t>materials</w:t>
      </w:r>
      <w:r w:rsidR="005F19B3" w:rsidRPr="00CC4E1D">
        <w:t>.</w:t>
      </w:r>
      <w:r w:rsidR="00491D82" w:rsidRPr="00CC4E1D">
        <w:t xml:space="preserve"> </w:t>
      </w:r>
      <w:r w:rsidR="00CA1709" w:rsidRPr="00CC4E1D">
        <w:t>Thus</w:t>
      </w:r>
      <w:r w:rsidR="009E34BA" w:rsidRPr="00CC4E1D">
        <w:t>,</w:t>
      </w:r>
      <w:r w:rsidR="00CA1709" w:rsidRPr="00CC4E1D">
        <w:t xml:space="preserve"> </w:t>
      </w:r>
      <w:r w:rsidR="00491D82" w:rsidRPr="00CC4E1D">
        <w:t xml:space="preserve">the biodegradability of those </w:t>
      </w:r>
      <w:r w:rsidR="00F640C6" w:rsidRPr="00CC4E1D">
        <w:t>materials</w:t>
      </w:r>
      <w:r w:rsidR="00491D82" w:rsidRPr="00CC4E1D">
        <w:t xml:space="preserve"> by microbes present </w:t>
      </w:r>
      <w:r w:rsidR="00CA1709" w:rsidRPr="00CC4E1D">
        <w:t xml:space="preserve">on </w:t>
      </w:r>
      <w:r w:rsidR="00491D82" w:rsidRPr="00CC4E1D">
        <w:t>the crops</w:t>
      </w:r>
      <w:r w:rsidR="00CA1709" w:rsidRPr="00CC4E1D">
        <w:t xml:space="preserve"> leaves</w:t>
      </w:r>
      <w:r w:rsidR="009E34BA" w:rsidRPr="00CC4E1D">
        <w:t xml:space="preserve"> has to be evaluated for </w:t>
      </w:r>
      <w:r w:rsidR="001E52F0" w:rsidRPr="00CC4E1D">
        <w:t xml:space="preserve">the </w:t>
      </w:r>
      <w:r w:rsidR="009E34BA" w:rsidRPr="00CC4E1D">
        <w:t>selection of the most suitable encapsulating agent</w:t>
      </w:r>
      <w:r w:rsidR="00491D82" w:rsidRPr="00CC4E1D">
        <w:t>.</w:t>
      </w:r>
      <w:r w:rsidR="005F19B3" w:rsidRPr="00CC4E1D">
        <w:t xml:space="preserve"> The </w:t>
      </w:r>
      <w:r w:rsidR="00214BE6" w:rsidRPr="00CC4E1D">
        <w:t>work presented here consists</w:t>
      </w:r>
      <w:r w:rsidR="005F19B3" w:rsidRPr="00CC4E1D">
        <w:t xml:space="preserve"> in </w:t>
      </w:r>
      <w:r w:rsidR="00B77390" w:rsidRPr="00CC4E1D">
        <w:t xml:space="preserve">the isolation of </w:t>
      </w:r>
      <w:r w:rsidR="005F19B3" w:rsidRPr="00CC4E1D">
        <w:t>microorganisms</w:t>
      </w:r>
      <w:r w:rsidR="00AF774E" w:rsidRPr="00CC4E1D">
        <w:t xml:space="preserve"> </w:t>
      </w:r>
      <w:r w:rsidR="005F19B3" w:rsidRPr="00CC4E1D">
        <w:t xml:space="preserve">from crops, </w:t>
      </w:r>
      <w:r w:rsidR="00B77390" w:rsidRPr="00CC4E1D">
        <w:t>the</w:t>
      </w:r>
      <w:r w:rsidR="00AF774E" w:rsidRPr="00CC4E1D">
        <w:t xml:space="preserve"> screening </w:t>
      </w:r>
      <w:r w:rsidR="00B77390" w:rsidRPr="00CC4E1D">
        <w:t>of</w:t>
      </w:r>
      <w:r w:rsidR="003748DF" w:rsidRPr="00CC4E1D">
        <w:t xml:space="preserve"> their</w:t>
      </w:r>
      <w:r w:rsidR="00B77390" w:rsidRPr="00CC4E1D">
        <w:t xml:space="preserve"> degradation abilities</w:t>
      </w:r>
      <w:r w:rsidR="00AF774E" w:rsidRPr="00CC4E1D">
        <w:t xml:space="preserve"> and </w:t>
      </w:r>
      <w:r w:rsidR="00B77390" w:rsidRPr="00CC4E1D">
        <w:t>the identification of</w:t>
      </w:r>
      <w:r w:rsidR="00AF774E" w:rsidRPr="00CC4E1D">
        <w:t xml:space="preserve"> efficient strains</w:t>
      </w:r>
      <w:r w:rsidR="00B77390" w:rsidRPr="00CC4E1D">
        <w:t>.</w:t>
      </w:r>
      <w:r w:rsidR="00CC4E1D" w:rsidRPr="00CC4E1D">
        <w:t xml:space="preserve"> </w:t>
      </w:r>
      <w:r w:rsidRPr="00CC4E1D">
        <w:t>Methodolog</w:t>
      </w:r>
      <w:r w:rsidR="008756E6" w:rsidRPr="00CC4E1D">
        <w:t xml:space="preserve">y &amp; Theoretical Orientation: </w:t>
      </w:r>
      <w:r w:rsidR="00214BE6" w:rsidRPr="00CC4E1D">
        <w:t>First</w:t>
      </w:r>
      <w:r w:rsidR="008E77A9" w:rsidRPr="00CC4E1D">
        <w:t>,</w:t>
      </w:r>
      <w:r w:rsidR="00214BE6" w:rsidRPr="00CC4E1D">
        <w:t xml:space="preserve"> </w:t>
      </w:r>
      <w:r w:rsidR="000B1F7E" w:rsidRPr="00CC4E1D">
        <w:t>b</w:t>
      </w:r>
      <w:r w:rsidR="00F62539" w:rsidRPr="00CC4E1D">
        <w:t>acteria</w:t>
      </w:r>
      <w:r w:rsidR="00214BE6" w:rsidRPr="00CC4E1D">
        <w:t xml:space="preserve"> and fungi have been isolated from different crops</w:t>
      </w:r>
      <w:r w:rsidR="006270E3" w:rsidRPr="00CC4E1D">
        <w:t xml:space="preserve"> leaves</w:t>
      </w:r>
      <w:r w:rsidR="00214BE6" w:rsidRPr="00CC4E1D">
        <w:t xml:space="preserve"> </w:t>
      </w:r>
      <w:r w:rsidR="00F62539" w:rsidRPr="00CC4E1D">
        <w:t>(corn</w:t>
      </w:r>
      <w:r w:rsidR="00214BE6" w:rsidRPr="00CC4E1D">
        <w:t>, rapeseed</w:t>
      </w:r>
      <w:r w:rsidR="0069194D" w:rsidRPr="00CC4E1D">
        <w:t>, cabbage</w:t>
      </w:r>
      <w:r w:rsidR="00B77390" w:rsidRPr="00CC4E1D">
        <w:t xml:space="preserve"> and </w:t>
      </w:r>
      <w:r w:rsidR="00F62539" w:rsidRPr="00CC4E1D">
        <w:t>sugar beets</w:t>
      </w:r>
      <w:r w:rsidR="00214BE6" w:rsidRPr="00CC4E1D">
        <w:t xml:space="preserve">). Two isolation techniques were </w:t>
      </w:r>
      <w:r w:rsidR="00F62539" w:rsidRPr="00CC4E1D">
        <w:t>used:</w:t>
      </w:r>
      <w:r w:rsidR="006270E3" w:rsidRPr="00CC4E1D">
        <w:t xml:space="preserve"> the suspension dilution technique</w:t>
      </w:r>
      <w:r w:rsidR="008E77A9" w:rsidRPr="00CC4E1D">
        <w:t xml:space="preserve"> and </w:t>
      </w:r>
      <w:r w:rsidR="00C44AE0" w:rsidRPr="00CC4E1D">
        <w:t xml:space="preserve">the foliar imprints method. </w:t>
      </w:r>
      <w:r w:rsidR="00F62539" w:rsidRPr="00CC4E1D">
        <w:t xml:space="preserve">A </w:t>
      </w:r>
      <w:r w:rsidR="00001F81" w:rsidRPr="00CC4E1D">
        <w:t xml:space="preserve">small scale </w:t>
      </w:r>
      <w:r w:rsidR="00F62539" w:rsidRPr="00CC4E1D">
        <w:t>microplate</w:t>
      </w:r>
      <w:r w:rsidR="00001F81" w:rsidRPr="00CC4E1D">
        <w:t xml:space="preserve">-based screening </w:t>
      </w:r>
      <w:r w:rsidR="00F62539" w:rsidRPr="00CC4E1D">
        <w:t xml:space="preserve">method was </w:t>
      </w:r>
      <w:r w:rsidR="004F2ECB" w:rsidRPr="00CC4E1D">
        <w:t>optimized</w:t>
      </w:r>
      <w:r w:rsidR="00F62539" w:rsidRPr="00CC4E1D">
        <w:t xml:space="preserve"> to select </w:t>
      </w:r>
      <w:r w:rsidR="004F2ECB" w:rsidRPr="00CC4E1D">
        <w:t xml:space="preserve">both bacteria and fungi </w:t>
      </w:r>
      <w:r w:rsidR="00F62539" w:rsidRPr="00CC4E1D">
        <w:t xml:space="preserve">able to </w:t>
      </w:r>
      <w:r w:rsidR="008E77A9" w:rsidRPr="00CC4E1D">
        <w:t>grow with different</w:t>
      </w:r>
      <w:r w:rsidR="00F62539" w:rsidRPr="00CC4E1D">
        <w:t xml:space="preserve"> polymeric materials</w:t>
      </w:r>
      <w:r w:rsidR="008E77A9" w:rsidRPr="00CC4E1D">
        <w:t xml:space="preserve"> as sole carbon source</w:t>
      </w:r>
      <w:r w:rsidR="00F62539" w:rsidRPr="00CC4E1D">
        <w:t xml:space="preserve">. </w:t>
      </w:r>
      <w:r w:rsidR="004527D4" w:rsidRPr="00CC4E1D">
        <w:t>Secondly, the</w:t>
      </w:r>
      <w:r w:rsidR="006E5115" w:rsidRPr="00CC4E1D">
        <w:t xml:space="preserve"> </w:t>
      </w:r>
      <w:r w:rsidR="0001054D" w:rsidRPr="00CC4E1D">
        <w:t>degradation products of the polymers</w:t>
      </w:r>
      <w:r w:rsidR="004527D4" w:rsidRPr="00CC4E1D">
        <w:t xml:space="preserve"> were characterized</w:t>
      </w:r>
      <w:r w:rsidR="0061113A" w:rsidRPr="00CC4E1D">
        <w:t xml:space="preserve"> with different analytical techniques (GC-MS, </w:t>
      </w:r>
      <w:r w:rsidR="001E52F0" w:rsidRPr="00CC4E1D">
        <w:t>SEC</w:t>
      </w:r>
      <w:r w:rsidR="00244B6B" w:rsidRPr="00CC4E1D">
        <w:t>, isotopic labeling</w:t>
      </w:r>
      <w:r w:rsidR="0061113A" w:rsidRPr="00CC4E1D">
        <w:t>)</w:t>
      </w:r>
      <w:r w:rsidR="00677FC7" w:rsidRPr="00CC4E1D">
        <w:t xml:space="preserve"> </w:t>
      </w:r>
      <w:r w:rsidR="004527D4" w:rsidRPr="00CC4E1D">
        <w:t xml:space="preserve">to </w:t>
      </w:r>
      <w:r w:rsidR="006270E3" w:rsidRPr="00CC4E1D">
        <w:t>identify the</w:t>
      </w:r>
      <w:r w:rsidR="00677FC7" w:rsidRPr="00CC4E1D">
        <w:t xml:space="preserve"> </w:t>
      </w:r>
      <w:r w:rsidR="006270E3" w:rsidRPr="00CC4E1D">
        <w:t>metabolic</w:t>
      </w:r>
      <w:r w:rsidR="00677FC7" w:rsidRPr="00CC4E1D">
        <w:t xml:space="preserve"> pathways </w:t>
      </w:r>
      <w:r w:rsidR="004527D4" w:rsidRPr="00CC4E1D">
        <w:t xml:space="preserve">and to prevent to impact </w:t>
      </w:r>
      <w:r w:rsidR="0030675F">
        <w:t xml:space="preserve">the </w:t>
      </w:r>
      <w:r w:rsidR="004527D4" w:rsidRPr="00CC4E1D">
        <w:t>environment with toxic metabolites</w:t>
      </w:r>
      <w:r w:rsidR="00677FC7" w:rsidRPr="00CC4E1D">
        <w:t>.</w:t>
      </w:r>
      <w:r w:rsidR="0001054D" w:rsidRPr="00CC4E1D">
        <w:t xml:space="preserve">  </w:t>
      </w:r>
      <w:r w:rsidRPr="00CC4E1D">
        <w:t>Findings</w:t>
      </w:r>
      <w:r w:rsidRPr="00CC4E1D">
        <w:rPr>
          <w:b/>
        </w:rPr>
        <w:t>:</w:t>
      </w:r>
      <w:r w:rsidR="00677FC7" w:rsidRPr="00CC4E1D">
        <w:rPr>
          <w:b/>
        </w:rPr>
        <w:t xml:space="preserve"> </w:t>
      </w:r>
      <w:r w:rsidR="00677FC7" w:rsidRPr="00CC4E1D">
        <w:t>117 fung</w:t>
      </w:r>
      <w:r w:rsidR="004527D4" w:rsidRPr="00CC4E1D">
        <w:t xml:space="preserve">al </w:t>
      </w:r>
      <w:r w:rsidR="00677FC7" w:rsidRPr="00CC4E1D">
        <w:t>and 2</w:t>
      </w:r>
      <w:r w:rsidR="00C16E0E" w:rsidRPr="00CC4E1D">
        <w:t>1</w:t>
      </w:r>
      <w:r w:rsidR="00677FC7" w:rsidRPr="00CC4E1D">
        <w:t>2</w:t>
      </w:r>
      <w:r w:rsidR="00C16E0E" w:rsidRPr="00CC4E1D">
        <w:t xml:space="preserve"> bacteria</w:t>
      </w:r>
      <w:r w:rsidR="004527D4" w:rsidRPr="00CC4E1D">
        <w:t>l</w:t>
      </w:r>
      <w:r w:rsidR="00C16E0E" w:rsidRPr="00CC4E1D">
        <w:t xml:space="preserve"> </w:t>
      </w:r>
      <w:r w:rsidR="004527D4" w:rsidRPr="00CC4E1D">
        <w:t xml:space="preserve">isolates </w:t>
      </w:r>
      <w:r w:rsidR="00C16E0E" w:rsidRPr="00CC4E1D">
        <w:t xml:space="preserve">have been </w:t>
      </w:r>
      <w:r w:rsidR="004527D4" w:rsidRPr="00CC4E1D">
        <w:t xml:space="preserve">obtained </w:t>
      </w:r>
      <w:r w:rsidR="00C16E0E" w:rsidRPr="00CC4E1D">
        <w:t>and</w:t>
      </w:r>
      <w:r w:rsidR="00244B6B" w:rsidRPr="00CC4E1D">
        <w:t xml:space="preserve"> </w:t>
      </w:r>
      <w:r w:rsidR="00C16E0E" w:rsidRPr="00CC4E1D">
        <w:t xml:space="preserve">screened </w:t>
      </w:r>
      <w:r w:rsidR="004527D4" w:rsidRPr="00CC4E1D">
        <w:t xml:space="preserve">for the degradation of </w:t>
      </w:r>
      <w:r w:rsidR="001E52F0" w:rsidRPr="00CC4E1D">
        <w:t xml:space="preserve">several </w:t>
      </w:r>
      <w:r w:rsidR="00C16E0E" w:rsidRPr="00CC4E1D">
        <w:t>polymers</w:t>
      </w:r>
      <w:r w:rsidR="00E07C0A" w:rsidRPr="00CC4E1D">
        <w:t xml:space="preserve"> (pHEMA, pMMA, pNIPAM, pAcrylate, pAcrylamide</w:t>
      </w:r>
      <w:r w:rsidR="00C16E0E" w:rsidRPr="00CC4E1D">
        <w:t xml:space="preserve"> and </w:t>
      </w:r>
      <w:r w:rsidR="001E52F0" w:rsidRPr="00CC4E1D">
        <w:t>bio-sourced polymer</w:t>
      </w:r>
      <w:r w:rsidR="00244B6B" w:rsidRPr="00CC4E1D">
        <w:t>)</w:t>
      </w:r>
      <w:r w:rsidR="00E07C0A" w:rsidRPr="00CC4E1D">
        <w:t>.</w:t>
      </w:r>
      <w:r w:rsidR="008E2156" w:rsidRPr="00CC4E1D">
        <w:t xml:space="preserve"> </w:t>
      </w:r>
      <w:r w:rsidR="004527D4" w:rsidRPr="00CC4E1D">
        <w:t xml:space="preserve">First </w:t>
      </w:r>
      <w:r w:rsidR="008E2156" w:rsidRPr="00CC4E1D">
        <w:t>results show good abilities of the microbial bank to degrade</w:t>
      </w:r>
      <w:r w:rsidR="00417790" w:rsidRPr="00CC4E1D">
        <w:t xml:space="preserve"> mainly</w:t>
      </w:r>
      <w:r w:rsidR="008E2156" w:rsidRPr="00CC4E1D">
        <w:t xml:space="preserve"> pHEMA</w:t>
      </w:r>
      <w:r w:rsidR="001E52F0" w:rsidRPr="00CC4E1D">
        <w:t xml:space="preserve"> and</w:t>
      </w:r>
      <w:r w:rsidR="008E2156" w:rsidRPr="00CC4E1D">
        <w:t xml:space="preserve"> pAcrylamide.</w:t>
      </w:r>
      <w:r w:rsidR="00C05F74" w:rsidRPr="00CC4E1D">
        <w:t xml:space="preserve"> </w:t>
      </w:r>
      <w:r w:rsidRPr="00CC4E1D">
        <w:t xml:space="preserve">Conclusion &amp; Significance: </w:t>
      </w:r>
      <w:r w:rsidR="00A8772D" w:rsidRPr="00CC4E1D">
        <w:t>numerous</w:t>
      </w:r>
      <w:r w:rsidR="00E05EF8" w:rsidRPr="00CC4E1D">
        <w:t xml:space="preserve"> microbial strains </w:t>
      </w:r>
      <w:r w:rsidR="00A8772D" w:rsidRPr="00CC4E1D">
        <w:t xml:space="preserve">isolated in this work </w:t>
      </w:r>
      <w:r w:rsidR="00E05EF8" w:rsidRPr="00CC4E1D">
        <w:t xml:space="preserve">are able </w:t>
      </w:r>
      <w:r w:rsidR="006270E3" w:rsidRPr="00CC4E1D">
        <w:t xml:space="preserve">to degrade </w:t>
      </w:r>
      <w:r w:rsidR="006E5115" w:rsidRPr="00CC4E1D">
        <w:t>polymeric</w:t>
      </w:r>
      <w:r w:rsidR="006270E3" w:rsidRPr="00CC4E1D">
        <w:t xml:space="preserve"> and biobased materials. This should allow</w:t>
      </w:r>
      <w:r w:rsidR="00E05EF8" w:rsidRPr="00CC4E1D">
        <w:t xml:space="preserve"> the</w:t>
      </w:r>
      <w:r w:rsidR="006270E3" w:rsidRPr="00CC4E1D">
        <w:t xml:space="preserve"> </w:t>
      </w:r>
      <w:r w:rsidR="006E5115" w:rsidRPr="00CC4E1D">
        <w:t>develop</w:t>
      </w:r>
      <w:r w:rsidR="00E05EF8" w:rsidRPr="00CC4E1D">
        <w:t>ment of</w:t>
      </w:r>
      <w:r w:rsidR="006270E3" w:rsidRPr="00CC4E1D">
        <w:t xml:space="preserve"> new </w:t>
      </w:r>
      <w:r w:rsidR="00417790" w:rsidRPr="00CC4E1D">
        <w:t xml:space="preserve">biodegradable </w:t>
      </w:r>
      <w:r w:rsidR="00244B6B" w:rsidRPr="00CC4E1D">
        <w:t>vectorization</w:t>
      </w:r>
      <w:r w:rsidR="006270E3" w:rsidRPr="00CC4E1D">
        <w:t xml:space="preserve"> systems for the stabilization of</w:t>
      </w:r>
      <w:r w:rsidR="00244B6B" w:rsidRPr="00CC4E1D">
        <w:t xml:space="preserve"> molecular</w:t>
      </w:r>
      <w:r w:rsidR="006270E3" w:rsidRPr="00CC4E1D">
        <w:t xml:space="preserve"> biopesticide</w:t>
      </w:r>
      <w:r w:rsidR="00244B6B" w:rsidRPr="00CC4E1D">
        <w:t xml:space="preserve">s </w:t>
      </w:r>
      <w:r w:rsidR="006270E3" w:rsidRPr="00CC4E1D">
        <w:t>as an alternative to chemicals</w:t>
      </w:r>
      <w:r w:rsidR="00504130" w:rsidRPr="00CC4E1D">
        <w:t xml:space="preserve">, but also </w:t>
      </w:r>
      <w:r w:rsidR="00244B6B" w:rsidRPr="00CC4E1D">
        <w:t xml:space="preserve">of </w:t>
      </w:r>
      <w:r w:rsidR="00504130" w:rsidRPr="00CC4E1D">
        <w:t>bioremediation processes</w:t>
      </w:r>
      <w:r w:rsidR="00A8772D" w:rsidRPr="00CC4E1D">
        <w:t>.</w:t>
      </w:r>
    </w:p>
    <w:p w14:paraId="109A1429" w14:textId="77777777"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020432A1" w14:textId="2A467A4C" w:rsidR="00AE3E37" w:rsidRDefault="00744D9D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Minion Pro"/>
          <w:noProof/>
          <w:sz w:val="26"/>
          <w:lang w:val="fr-FR" w:eastAsia="fr-FR"/>
        </w:rPr>
        <w:drawing>
          <wp:inline distT="0" distB="0" distL="0" distR="0" wp14:anchorId="6CCE74B2" wp14:editId="367CADC8">
            <wp:extent cx="3165475" cy="2002281"/>
            <wp:effectExtent l="0" t="0" r="0" b="0"/>
            <wp:docPr id="12" name="Imag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héma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2002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098965" w14:textId="417E24DC" w:rsidR="00BB4E8F" w:rsidRDefault="00EB5985">
      <w:pPr>
        <w:pStyle w:val="Corpsdetexte"/>
        <w:spacing w:before="2"/>
        <w:rPr>
          <w:rFonts w:ascii="Arial"/>
          <w:b/>
          <w:sz w:val="16"/>
        </w:rPr>
      </w:pPr>
      <w:r>
        <w:rPr>
          <w:rFonts w:ascii="Arial"/>
          <w:b/>
          <w:sz w:val="16"/>
        </w:rPr>
        <w:t xml:space="preserve">Figure </w:t>
      </w:r>
      <w:r w:rsidR="00110757">
        <w:rPr>
          <w:rFonts w:ascii="Arial"/>
          <w:b/>
          <w:sz w:val="16"/>
        </w:rPr>
        <w:t>1:</w:t>
      </w:r>
      <w:r>
        <w:rPr>
          <w:rFonts w:ascii="Arial"/>
          <w:b/>
          <w:sz w:val="16"/>
        </w:rPr>
        <w:t xml:space="preserve"> O</w:t>
      </w:r>
      <w:r w:rsidR="00BB4E8F">
        <w:rPr>
          <w:rFonts w:ascii="Arial"/>
          <w:b/>
          <w:sz w:val="16"/>
        </w:rPr>
        <w:t xml:space="preserve">ptimization process of a biodegradable delivery system for </w:t>
      </w:r>
      <w:r w:rsidR="00110757">
        <w:rPr>
          <w:rFonts w:ascii="Arial"/>
          <w:b/>
          <w:sz w:val="16"/>
        </w:rPr>
        <w:t>molecular biopesticides</w:t>
      </w:r>
    </w:p>
    <w:p w14:paraId="7616F3C5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21D81967" w14:textId="77777777" w:rsidR="003B4AFE" w:rsidRDefault="00491D82" w:rsidP="003B4AFE">
      <w:pPr>
        <w:pStyle w:val="Paragraphedeliste"/>
        <w:numPr>
          <w:ilvl w:val="0"/>
          <w:numId w:val="3"/>
        </w:numPr>
        <w:rPr>
          <w:rFonts w:cs="Arial"/>
          <w:sz w:val="18"/>
          <w:szCs w:val="18"/>
        </w:rPr>
      </w:pPr>
      <w:r w:rsidRPr="00491D82">
        <w:rPr>
          <w:rFonts w:cs="Arial"/>
          <w:sz w:val="18"/>
          <w:szCs w:val="18"/>
        </w:rPr>
        <w:t>Transparency Market Research (2016), Biopesticides Market - Global Industry Analysis, Size, Share, Growth and Forecast 2015 – 2023</w:t>
      </w:r>
      <w:r>
        <w:rPr>
          <w:rFonts w:cs="Arial"/>
          <w:sz w:val="18"/>
          <w:szCs w:val="18"/>
        </w:rPr>
        <w:t>, 95</w:t>
      </w:r>
      <w:r w:rsidR="003C3FB3">
        <w:rPr>
          <w:rFonts w:cs="Arial"/>
          <w:sz w:val="18"/>
          <w:szCs w:val="18"/>
        </w:rPr>
        <w:t>.</w:t>
      </w:r>
    </w:p>
    <w:p w14:paraId="46DA0159" w14:textId="1421965C" w:rsidR="003B4AFE" w:rsidRPr="003B4AFE" w:rsidRDefault="003B4AFE" w:rsidP="003B4AFE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Villaverde JJ (2014) </w:t>
      </w:r>
      <w:r w:rsidRPr="003B4AFE">
        <w:rPr>
          <w:sz w:val="18"/>
        </w:rPr>
        <w:t>Chapter 15 – Challenges of Biopesticides Under the European Regulation (EC) No. 1107/2009</w:t>
      </w:r>
      <w:r w:rsidRPr="003B4AFE">
        <w:rPr>
          <w:sz w:val="18"/>
        </w:rPr>
        <w:t>: An Overview of New Trends in Residue Analysis</w:t>
      </w:r>
      <w:r>
        <w:rPr>
          <w:sz w:val="18"/>
        </w:rPr>
        <w:t>. Studies in Natural Products Chemistry 43: 437-482.</w:t>
      </w:r>
    </w:p>
    <w:p w14:paraId="3A9B965C" w14:textId="77777777" w:rsidR="003B4AFE" w:rsidRDefault="003C3FB3" w:rsidP="003B4AFE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Chilukoti N (2010) </w:t>
      </w:r>
      <w:r w:rsidRPr="003C3FB3">
        <w:rPr>
          <w:sz w:val="18"/>
        </w:rPr>
        <w:t>Biotechnological approaches to develop bacterial chitinases as a bioshield against fungal diseases of plants</w:t>
      </w:r>
      <w:r>
        <w:rPr>
          <w:sz w:val="18"/>
        </w:rPr>
        <w:t>. Critical Rewiews in Biotechnology 30(3): 231-241.</w:t>
      </w:r>
      <w:r w:rsidRPr="003C3FB3">
        <w:rPr>
          <w:sz w:val="18"/>
        </w:rPr>
        <w:t xml:space="preserve"> </w:t>
      </w:r>
    </w:p>
    <w:p w14:paraId="59DB6BF3" w14:textId="36D1D568" w:rsidR="0046534D" w:rsidRPr="0046534D" w:rsidRDefault="0046534D" w:rsidP="0046534D">
      <w:pPr>
        <w:pStyle w:val="Paragraphedeliste"/>
        <w:numPr>
          <w:ilvl w:val="0"/>
          <w:numId w:val="3"/>
        </w:numPr>
        <w:rPr>
          <w:rFonts w:cs="Arial"/>
          <w:sz w:val="18"/>
          <w:szCs w:val="18"/>
        </w:rPr>
      </w:pPr>
      <w:r w:rsidRPr="00491D82">
        <w:rPr>
          <w:rFonts w:cs="Arial"/>
          <w:sz w:val="18"/>
          <w:szCs w:val="18"/>
        </w:rPr>
        <w:t xml:space="preserve">Salgado M (2015) Encapsulation of resveratrol on lecithin and b-glucans to enhance its action against </w:t>
      </w:r>
      <w:r w:rsidRPr="00491D82">
        <w:rPr>
          <w:rFonts w:cs="Arial"/>
          <w:i/>
          <w:sz w:val="18"/>
          <w:szCs w:val="18"/>
        </w:rPr>
        <w:t>Botrytis cinerea</w:t>
      </w:r>
      <w:r w:rsidRPr="00491D82">
        <w:rPr>
          <w:rFonts w:cs="Arial"/>
          <w:sz w:val="18"/>
          <w:szCs w:val="18"/>
        </w:rPr>
        <w:t xml:space="preserve">. Journal of </w:t>
      </w:r>
      <w:r w:rsidRPr="003C3FB3">
        <w:rPr>
          <w:rFonts w:cs="Arial"/>
          <w:sz w:val="18"/>
          <w:szCs w:val="18"/>
        </w:rPr>
        <w:t>Food Engineering 165:13–21.</w:t>
      </w:r>
    </w:p>
    <w:p w14:paraId="74FDA168" w14:textId="510D6348" w:rsidR="003B4AFE" w:rsidRDefault="003B4AFE" w:rsidP="003B4AFE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3B4AFE">
        <w:rPr>
          <w:sz w:val="18"/>
        </w:rPr>
        <w:t xml:space="preserve">Ya-Ting X (2011) </w:t>
      </w:r>
      <w:r w:rsidR="0046534D">
        <w:rPr>
          <w:sz w:val="18"/>
        </w:rPr>
        <w:t>M</w:t>
      </w:r>
      <w:r w:rsidR="0046534D" w:rsidRPr="003B4AFE">
        <w:rPr>
          <w:sz w:val="18"/>
        </w:rPr>
        <w:t>olecularly</w:t>
      </w:r>
      <w:r w:rsidRPr="003B4AFE">
        <w:rPr>
          <w:sz w:val="18"/>
        </w:rPr>
        <w:t xml:space="preserve"> imprinted polymer microspheres </w:t>
      </w:r>
      <w:r w:rsidRPr="003B4AFE">
        <w:rPr>
          <w:sz w:val="18"/>
        </w:rPr>
        <w:t>enhanced biodegradation of bisp</w:t>
      </w:r>
      <w:r w:rsidRPr="003B4AFE">
        <w:rPr>
          <w:sz w:val="18"/>
        </w:rPr>
        <w:t xml:space="preserve">henol A by acclimated activated </w:t>
      </w:r>
      <w:r w:rsidRPr="003B4AFE">
        <w:rPr>
          <w:sz w:val="18"/>
        </w:rPr>
        <w:t>sludge</w:t>
      </w:r>
      <w:r w:rsidRPr="003B4AFE">
        <w:rPr>
          <w:sz w:val="18"/>
        </w:rPr>
        <w:t>. Water Research 45(3): 1189-1198.</w:t>
      </w:r>
    </w:p>
    <w:p w14:paraId="24BA5AE8" w14:textId="027F4F04" w:rsidR="00B2231C" w:rsidRPr="003B4AFE" w:rsidRDefault="00B2231C" w:rsidP="003B4AFE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Lucas N (2008) </w:t>
      </w:r>
      <w:r w:rsidRPr="00B2231C">
        <w:rPr>
          <w:sz w:val="18"/>
        </w:rPr>
        <w:t>Polymer biodegradation: Mechanisms and estimation techniques</w:t>
      </w:r>
      <w:r>
        <w:rPr>
          <w:sz w:val="18"/>
        </w:rPr>
        <w:t>. Chemosphere 67: 429-442.</w:t>
      </w:r>
    </w:p>
    <w:p w14:paraId="221769F2" w14:textId="77777777" w:rsidR="00AE3E37" w:rsidRDefault="00AE3E37" w:rsidP="008756E6">
      <w:pPr>
        <w:tabs>
          <w:tab w:val="left" w:pos="384"/>
        </w:tabs>
        <w:ind w:right="117"/>
      </w:pPr>
    </w:p>
    <w:p w14:paraId="63AD0FEC" w14:textId="77777777" w:rsidR="003E0BA8" w:rsidRPr="003E0BA8" w:rsidRDefault="003E0BA8" w:rsidP="008756E6">
      <w:pPr>
        <w:tabs>
          <w:tab w:val="left" w:pos="384"/>
        </w:tabs>
        <w:ind w:right="117"/>
        <w:rPr>
          <w:rFonts w:asciiTheme="minorHAnsi" w:hAnsiTheme="minorHAnsi"/>
        </w:rPr>
      </w:pPr>
    </w:p>
    <w:p w14:paraId="77481B30" w14:textId="77777777" w:rsidR="00AE3E37" w:rsidRDefault="00AE3E37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2447FC12" w14:textId="77777777" w:rsidR="00AE3E37" w:rsidRDefault="00AE3E37">
      <w:pPr>
        <w:pStyle w:val="Corpsdetexte"/>
        <w:rPr>
          <w:rFonts w:ascii="Calibri"/>
          <w:sz w:val="20"/>
        </w:rPr>
      </w:pPr>
    </w:p>
    <w:p w14:paraId="789E0D49" w14:textId="3BA99105" w:rsidR="00AE3E37" w:rsidRDefault="00674C20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3A84E70A" wp14:editId="577842DA">
                <wp:extent cx="3975735" cy="25400"/>
                <wp:effectExtent l="1270" t="4445" r="4445" b="8255"/>
                <wp:docPr id="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DB3BAB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Y+f+sMAAADaAAAADwAAAGRycy9kb3ducmV2LnhtbESPQUsDMRSE74L/ITzBm00sUmTbtFRF&#10;qvTU2h56e2xeN0uTlzVJt+u/NwXB4zAz3zCzxeCd6CmmNrCGx5ECQVwH03KjYff1/vAMImVkgy4w&#10;afihBIv57c0MKxMuvKF+mxtRIJwq1GBz7iopU23JYxqFjrh4xxA95iJjI03ES4F7J8dKTaTHlsuC&#10;xY5eLdWn7dlrUJvviVVv7vPUv+T+sHLrp30btb6/G5ZTEJmG/B/+a38YDWO4Xik3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2Pn/rDAAAA2gAAAA8AAAAAAAAAAAAA&#10;AAAAoQIAAGRycy9kb3ducmV2LnhtbFBLBQYAAAAABAAEAPkAAACRAwAAAAA=&#10;" strokecolor="#004080" strokeweight="2pt"/>
                <w10:anchorlock/>
              </v:group>
            </w:pict>
          </mc:Fallback>
        </mc:AlternateContent>
      </w:r>
    </w:p>
    <w:p w14:paraId="169F165E" w14:textId="0239ED67" w:rsidR="006E5115" w:rsidRPr="003E0BA8" w:rsidRDefault="001D6AB2" w:rsidP="003E0BA8">
      <w:pPr>
        <w:spacing w:before="92"/>
        <w:ind w:right="4235" w:firstLine="720"/>
        <w:rPr>
          <w:rFonts w:ascii="Arial"/>
        </w:rPr>
      </w:pPr>
      <w:r>
        <w:rPr>
          <w:rFonts w:ascii="Arial"/>
          <w:noProof/>
          <w:color w:val="BF5A14"/>
          <w:lang w:val="fr-FR" w:eastAsia="fr-FR"/>
        </w:rPr>
        <w:drawing>
          <wp:inline distT="0" distB="0" distL="0" distR="0" wp14:anchorId="36C94906" wp14:editId="09785911">
            <wp:extent cx="691200" cy="626400"/>
            <wp:effectExtent l="0" t="0" r="0" b="254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hoto internet nic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2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  <w:bookmarkStart w:id="0" w:name="_GoBack"/>
      <w:bookmarkEnd w:id="0"/>
    </w:p>
    <w:p w14:paraId="7029DF39" w14:textId="396B8882" w:rsidR="006E5115" w:rsidRDefault="00680221" w:rsidP="001D6AB2">
      <w:pPr>
        <w:spacing w:before="41" w:line="154" w:lineRule="exact"/>
        <w:ind w:left="215" w:right="232"/>
        <w:jc w:val="both"/>
        <w:rPr>
          <w:rFonts w:ascii="Arial"/>
          <w:sz w:val="14"/>
        </w:rPr>
      </w:pPr>
      <w:r>
        <w:rPr>
          <w:rFonts w:ascii="Arial"/>
          <w:sz w:val="14"/>
        </w:rPr>
        <w:t>After graduating as a biological engineer</w:t>
      </w:r>
      <w:r w:rsidR="00372066">
        <w:rPr>
          <w:rFonts w:ascii="Arial"/>
          <w:sz w:val="14"/>
        </w:rPr>
        <w:t xml:space="preserve"> at the UTC</w:t>
      </w:r>
      <w:r>
        <w:rPr>
          <w:rFonts w:ascii="Arial"/>
          <w:sz w:val="14"/>
        </w:rPr>
        <w:t xml:space="preserve">, </w:t>
      </w:r>
      <w:r w:rsidR="00E87D84">
        <w:rPr>
          <w:rFonts w:ascii="Arial"/>
          <w:sz w:val="14"/>
        </w:rPr>
        <w:t>m</w:t>
      </w:r>
      <w:r>
        <w:rPr>
          <w:rFonts w:ascii="Arial"/>
          <w:sz w:val="14"/>
        </w:rPr>
        <w:t xml:space="preserve">ostly specialized in </w:t>
      </w:r>
      <w:r w:rsidR="00E87D84">
        <w:rPr>
          <w:rFonts w:ascii="Arial"/>
          <w:sz w:val="14"/>
        </w:rPr>
        <w:t>healthcare</w:t>
      </w:r>
      <w:r>
        <w:rPr>
          <w:rFonts w:ascii="Arial"/>
          <w:sz w:val="14"/>
        </w:rPr>
        <w:t xml:space="preserve"> and </w:t>
      </w:r>
      <w:r w:rsidR="00E87D84">
        <w:rPr>
          <w:rFonts w:ascii="Arial"/>
          <w:sz w:val="14"/>
        </w:rPr>
        <w:t>drug delivery</w:t>
      </w:r>
      <w:r>
        <w:rPr>
          <w:rFonts w:ascii="Arial"/>
          <w:sz w:val="14"/>
        </w:rPr>
        <w:t xml:space="preserve">, </w:t>
      </w:r>
      <w:r w:rsidR="00E87D84">
        <w:rPr>
          <w:rFonts w:ascii="Arial"/>
          <w:sz w:val="14"/>
        </w:rPr>
        <w:t>I</w:t>
      </w:r>
      <w:r>
        <w:rPr>
          <w:rFonts w:ascii="Arial"/>
          <w:sz w:val="14"/>
        </w:rPr>
        <w:t xml:space="preserve"> </w:t>
      </w:r>
      <w:r w:rsidR="002B27A0">
        <w:rPr>
          <w:rFonts w:ascii="Arial"/>
          <w:sz w:val="14"/>
        </w:rPr>
        <w:t xml:space="preserve">wanted to diversify </w:t>
      </w:r>
      <w:r w:rsidR="00E87D84">
        <w:rPr>
          <w:rFonts w:ascii="Arial"/>
          <w:sz w:val="14"/>
        </w:rPr>
        <w:t>my</w:t>
      </w:r>
      <w:r w:rsidR="002B27A0">
        <w:rPr>
          <w:rFonts w:ascii="Arial"/>
          <w:sz w:val="14"/>
        </w:rPr>
        <w:t xml:space="preserve"> skil</w:t>
      </w:r>
      <w:r w:rsidR="00E87D84">
        <w:rPr>
          <w:rFonts w:ascii="Arial"/>
          <w:sz w:val="14"/>
        </w:rPr>
        <w:t>ls and started this PhD project</w:t>
      </w:r>
      <w:r w:rsidR="002B27A0">
        <w:rPr>
          <w:rFonts w:ascii="Arial"/>
          <w:sz w:val="14"/>
        </w:rPr>
        <w:t xml:space="preserve"> at the Enzyma</w:t>
      </w:r>
      <w:r w:rsidR="00372066">
        <w:rPr>
          <w:rFonts w:ascii="Arial"/>
          <w:sz w:val="14"/>
        </w:rPr>
        <w:t>tic and C</w:t>
      </w:r>
      <w:r w:rsidR="002B27A0">
        <w:rPr>
          <w:rFonts w:ascii="Arial"/>
          <w:sz w:val="14"/>
        </w:rPr>
        <w:t>ellular Engineering</w:t>
      </w:r>
      <w:r w:rsidR="003746F8">
        <w:rPr>
          <w:rFonts w:ascii="Arial"/>
          <w:sz w:val="14"/>
        </w:rPr>
        <w:t xml:space="preserve"> (GEC)</w:t>
      </w:r>
      <w:r w:rsidR="002B27A0">
        <w:rPr>
          <w:rFonts w:ascii="Arial"/>
          <w:sz w:val="14"/>
        </w:rPr>
        <w:t xml:space="preserve"> </w:t>
      </w:r>
      <w:r w:rsidR="001E52F0">
        <w:rPr>
          <w:rFonts w:ascii="Arial"/>
          <w:sz w:val="14"/>
        </w:rPr>
        <w:t>Laboratory</w:t>
      </w:r>
      <w:r w:rsidR="002B27A0">
        <w:rPr>
          <w:rFonts w:ascii="Arial"/>
          <w:sz w:val="14"/>
        </w:rPr>
        <w:t xml:space="preserve"> and the </w:t>
      </w:r>
      <w:r w:rsidR="003746F8">
        <w:rPr>
          <w:rFonts w:ascii="Arial"/>
          <w:sz w:val="14"/>
        </w:rPr>
        <w:t>Integrated Transformation of the Renewable Matte (</w:t>
      </w:r>
      <w:r w:rsidR="003746F8">
        <w:rPr>
          <w:rFonts w:ascii="Arial"/>
          <w:sz w:val="14"/>
        </w:rPr>
        <w:t>TIMR</w:t>
      </w:r>
      <w:r w:rsidR="003746F8">
        <w:rPr>
          <w:rFonts w:ascii="Arial"/>
          <w:sz w:val="14"/>
        </w:rPr>
        <w:t xml:space="preserve">) </w:t>
      </w:r>
      <w:r w:rsidR="001D6AB2">
        <w:rPr>
          <w:rFonts w:ascii="Arial"/>
          <w:sz w:val="14"/>
        </w:rPr>
        <w:t>Laboratory</w:t>
      </w:r>
      <w:r w:rsidR="00372066">
        <w:rPr>
          <w:rFonts w:ascii="Arial"/>
          <w:sz w:val="14"/>
        </w:rPr>
        <w:t xml:space="preserve"> of the UTC</w:t>
      </w:r>
      <w:r w:rsidR="00B337C5">
        <w:rPr>
          <w:rFonts w:ascii="Arial"/>
          <w:sz w:val="14"/>
        </w:rPr>
        <w:t xml:space="preserve">. </w:t>
      </w:r>
      <w:r w:rsidR="00372066">
        <w:rPr>
          <w:rFonts w:ascii="Arial"/>
          <w:sz w:val="14"/>
        </w:rPr>
        <w:t>I truly believe</w:t>
      </w:r>
      <w:r w:rsidR="00B337C5">
        <w:rPr>
          <w:rFonts w:ascii="Arial"/>
          <w:sz w:val="14"/>
        </w:rPr>
        <w:t xml:space="preserve"> that biomimetism and nature can </w:t>
      </w:r>
      <w:r w:rsidR="00372066">
        <w:rPr>
          <w:rFonts w:ascii="Arial"/>
          <w:sz w:val="14"/>
        </w:rPr>
        <w:t>inspire research</w:t>
      </w:r>
      <w:r w:rsidR="00B337C5">
        <w:rPr>
          <w:rFonts w:ascii="Arial"/>
          <w:sz w:val="14"/>
        </w:rPr>
        <w:t xml:space="preserve"> </w:t>
      </w:r>
      <w:r w:rsidR="00372066">
        <w:rPr>
          <w:rFonts w:ascii="Arial"/>
          <w:sz w:val="14"/>
        </w:rPr>
        <w:t>and will allow discovering and developing alternatives to actual polluting industrial processes.</w:t>
      </w:r>
      <w:r w:rsidR="003672D0">
        <w:rPr>
          <w:rFonts w:ascii="Arial"/>
          <w:sz w:val="14"/>
        </w:rPr>
        <w:t xml:space="preserve"> The approach of this work can be adapted to different environmental media to identify microbial strains</w:t>
      </w:r>
      <w:r w:rsidR="004D7F40">
        <w:rPr>
          <w:rFonts w:ascii="Arial"/>
          <w:sz w:val="14"/>
        </w:rPr>
        <w:t xml:space="preserve"> of interest</w:t>
      </w:r>
      <w:r w:rsidR="003672D0">
        <w:rPr>
          <w:rFonts w:ascii="Arial"/>
          <w:sz w:val="14"/>
        </w:rPr>
        <w:t xml:space="preserve"> for a large scale of applications.</w:t>
      </w:r>
    </w:p>
    <w:p w14:paraId="11658E10" w14:textId="77777777" w:rsidR="00680221" w:rsidRDefault="00680221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0007B523" w14:textId="77777777" w:rsidR="00AE3E37" w:rsidRPr="00827C25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 w:rsidRPr="00827C25">
        <w:rPr>
          <w:rFonts w:ascii="Arial"/>
          <w:sz w:val="14"/>
        </w:rPr>
        <w:t xml:space="preserve">Email: </w:t>
      </w:r>
      <w:r w:rsidR="00827C25" w:rsidRPr="00827C25">
        <w:rPr>
          <w:rFonts w:ascii="Arial"/>
          <w:sz w:val="14"/>
        </w:rPr>
        <w:t>nicolas.le-goff@utc.fr</w:t>
      </w:r>
    </w:p>
    <w:p w14:paraId="42BCB178" w14:textId="12EE535D" w:rsidR="00AE3E37" w:rsidRPr="00827C25" w:rsidRDefault="00674C20">
      <w:pPr>
        <w:pStyle w:val="Corpsdetexte"/>
        <w:spacing w:before="2"/>
        <w:rPr>
          <w:rFonts w:ascii="Arial"/>
          <w:sz w:val="19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4294967295" distB="4294967295" distL="0" distR="0" simplePos="0" relativeHeight="1072" behindDoc="0" locked="0" layoutInCell="1" allowOverlap="1" wp14:anchorId="67ADDFA4" wp14:editId="072AE05F">
                <wp:simplePos x="0" y="0"/>
                <wp:positionH relativeFrom="page">
                  <wp:posOffset>2058670</wp:posOffset>
                </wp:positionH>
                <wp:positionV relativeFrom="paragraph">
                  <wp:posOffset>168274</wp:posOffset>
                </wp:positionV>
                <wp:extent cx="3442335" cy="0"/>
                <wp:effectExtent l="0" t="0" r="24765" b="19050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858F18" id="Line 3" o:spid="_x0000_s1026" style="position:absolute;z-index:1072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14:paraId="5BF11372" w14:textId="77777777" w:rsidR="00AE3E37" w:rsidRPr="00827C25" w:rsidRDefault="00AE3E37">
      <w:pPr>
        <w:pStyle w:val="Corpsdetexte"/>
        <w:rPr>
          <w:rFonts w:ascii="Arial"/>
          <w:sz w:val="20"/>
        </w:rPr>
      </w:pPr>
    </w:p>
    <w:p w14:paraId="4A83F57F" w14:textId="77777777" w:rsidR="00AE3E37" w:rsidRPr="00827C25" w:rsidRDefault="00AE3E37">
      <w:pPr>
        <w:pStyle w:val="Corpsdetexte"/>
        <w:rPr>
          <w:rFonts w:ascii="Arial"/>
          <w:sz w:val="20"/>
        </w:rPr>
      </w:pPr>
    </w:p>
    <w:p w14:paraId="436DF75B" w14:textId="77777777" w:rsidR="00AE3E37" w:rsidRPr="00827C25" w:rsidRDefault="00AE3E37">
      <w:pPr>
        <w:pStyle w:val="Corpsdetexte"/>
        <w:spacing w:before="7"/>
        <w:rPr>
          <w:rFonts w:ascii="Arial"/>
          <w:sz w:val="29"/>
        </w:rPr>
      </w:pPr>
    </w:p>
    <w:p w14:paraId="6CB73F50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4D04D76C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4DC931B6" w14:textId="77777777" w:rsidR="00AE3E37" w:rsidRDefault="00AE3E37">
      <w:pPr>
        <w:pStyle w:val="Corpsdetex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5B22CB" w14:textId="77777777" w:rsidR="00F22F59" w:rsidRDefault="00F22F59">
      <w:r>
        <w:separator/>
      </w:r>
    </w:p>
  </w:endnote>
  <w:endnote w:type="continuationSeparator" w:id="0">
    <w:p w14:paraId="23BC28FA" w14:textId="77777777" w:rsidR="00F22F59" w:rsidRDefault="00F22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E00002AF" w:usb1="5000E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B1F378" w14:textId="647F72A9" w:rsidR="00AE3E37" w:rsidRDefault="00674C20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36AF9047" wp14:editId="1ECE1EC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0" r="16510" b="1778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54C58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9BEA728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AF904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14:paraId="3A354C58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9BEA728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83ECE89" wp14:editId="1E85E756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0" t="0" r="13970" b="698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53016E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316AD44B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3ECE89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14:paraId="5E53016E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316AD44B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C860FF8" wp14:editId="5D25D5EA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0" t="0" r="1270" b="1206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822DF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6629EC3D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860FF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14:paraId="5D822DF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6629EC3D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2D7E0C" w14:textId="77777777" w:rsidR="00F22F59" w:rsidRDefault="00F22F59">
      <w:r>
        <w:separator/>
      </w:r>
    </w:p>
  </w:footnote>
  <w:footnote w:type="continuationSeparator" w:id="0">
    <w:p w14:paraId="06222537" w14:textId="77777777" w:rsidR="00F22F59" w:rsidRDefault="00F22F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1A9AB3" w14:textId="6E9E7A33" w:rsidR="00AE3E37" w:rsidRDefault="00674C20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5047BCE4" wp14:editId="1D87679B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15240" b="7620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E1F91C1" w14:textId="77777777" w:rsidR="00AE3E37" w:rsidRPr="003C3A37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</w:pPr>
                          <w:r w:rsidRPr="003C3A37">
                            <w:rPr>
                              <w:rFonts w:ascii="Arial"/>
                              <w:color w:val="FFFFFF" w:themeColor="background1"/>
                              <w:sz w:val="14"/>
                              <w:lang w:val="fr-FR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3C3A37">
                              <w:rPr>
                                <w:rFonts w:ascii="Arial"/>
                                <w:color w:val="FFFFFF" w:themeColor="background1"/>
                                <w:sz w:val="14"/>
                                <w:lang w:val="fr-FR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47BCE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14:paraId="6E1F91C1" w14:textId="77777777" w:rsidR="00AE3E37" w:rsidRPr="003C3A37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</w:pPr>
                    <w:r w:rsidRPr="003C3A37">
                      <w:rPr>
                        <w:rFonts w:ascii="Arial"/>
                        <w:color w:val="FFFFFF" w:themeColor="background1"/>
                        <w:sz w:val="14"/>
                        <w:lang w:val="fr-FR"/>
                      </w:rPr>
                      <w:t xml:space="preserve">T Furuta et al., J Pai n Relief 2016, 5:3(Suppl) </w:t>
                    </w:r>
                    <w:hyperlink r:id="rId2">
                      <w:r w:rsidRPr="003C3A37">
                        <w:rPr>
                          <w:rFonts w:ascii="Arial"/>
                          <w:color w:val="FFFFFF" w:themeColor="background1"/>
                          <w:sz w:val="14"/>
                          <w:lang w:val="fr-FR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6B264846" wp14:editId="25A4F37B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0" r="635" b="508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235655" w14:textId="77777777"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57B3B89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B264846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14:paraId="25235655" w14:textId="77777777"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57B3B89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1F81"/>
    <w:rsid w:val="0000413F"/>
    <w:rsid w:val="0001054D"/>
    <w:rsid w:val="000467E0"/>
    <w:rsid w:val="000B1F7E"/>
    <w:rsid w:val="000E2911"/>
    <w:rsid w:val="00110757"/>
    <w:rsid w:val="001263DF"/>
    <w:rsid w:val="0019594C"/>
    <w:rsid w:val="001D07EC"/>
    <w:rsid w:val="001D6AB2"/>
    <w:rsid w:val="001D7FAC"/>
    <w:rsid w:val="001E2794"/>
    <w:rsid w:val="001E52F0"/>
    <w:rsid w:val="00214BE6"/>
    <w:rsid w:val="00241D60"/>
    <w:rsid w:val="00244B6B"/>
    <w:rsid w:val="00261440"/>
    <w:rsid w:val="00292ED9"/>
    <w:rsid w:val="002B27A0"/>
    <w:rsid w:val="0030675F"/>
    <w:rsid w:val="0031391D"/>
    <w:rsid w:val="00330912"/>
    <w:rsid w:val="003672D0"/>
    <w:rsid w:val="00372066"/>
    <w:rsid w:val="003746F8"/>
    <w:rsid w:val="003748DF"/>
    <w:rsid w:val="00393940"/>
    <w:rsid w:val="003B4AFE"/>
    <w:rsid w:val="003C3A37"/>
    <w:rsid w:val="003C3FB3"/>
    <w:rsid w:val="003E0BA8"/>
    <w:rsid w:val="00404E5B"/>
    <w:rsid w:val="00414F7B"/>
    <w:rsid w:val="00417790"/>
    <w:rsid w:val="0041790C"/>
    <w:rsid w:val="004355DC"/>
    <w:rsid w:val="004527D4"/>
    <w:rsid w:val="0046534D"/>
    <w:rsid w:val="004749B4"/>
    <w:rsid w:val="00491D82"/>
    <w:rsid w:val="00494130"/>
    <w:rsid w:val="004A379D"/>
    <w:rsid w:val="004B3009"/>
    <w:rsid w:val="004C010C"/>
    <w:rsid w:val="004D7F40"/>
    <w:rsid w:val="004F2ECB"/>
    <w:rsid w:val="004F3523"/>
    <w:rsid w:val="00504130"/>
    <w:rsid w:val="00532AB3"/>
    <w:rsid w:val="005973B9"/>
    <w:rsid w:val="005B3A56"/>
    <w:rsid w:val="005D1A99"/>
    <w:rsid w:val="005F19B3"/>
    <w:rsid w:val="00601C1C"/>
    <w:rsid w:val="00603D93"/>
    <w:rsid w:val="006060CE"/>
    <w:rsid w:val="0061113A"/>
    <w:rsid w:val="006270E3"/>
    <w:rsid w:val="0063497F"/>
    <w:rsid w:val="00674C20"/>
    <w:rsid w:val="00677FC7"/>
    <w:rsid w:val="00680221"/>
    <w:rsid w:val="0069194D"/>
    <w:rsid w:val="006D76B4"/>
    <w:rsid w:val="006E5115"/>
    <w:rsid w:val="00720E9F"/>
    <w:rsid w:val="00726292"/>
    <w:rsid w:val="00744D9D"/>
    <w:rsid w:val="007B6503"/>
    <w:rsid w:val="008270D2"/>
    <w:rsid w:val="00827C25"/>
    <w:rsid w:val="0084253C"/>
    <w:rsid w:val="00873DF0"/>
    <w:rsid w:val="008756E6"/>
    <w:rsid w:val="00890F75"/>
    <w:rsid w:val="008E2156"/>
    <w:rsid w:val="008E77A9"/>
    <w:rsid w:val="008F0E0F"/>
    <w:rsid w:val="00921932"/>
    <w:rsid w:val="009446CF"/>
    <w:rsid w:val="009B2D44"/>
    <w:rsid w:val="009E34BA"/>
    <w:rsid w:val="00A07E82"/>
    <w:rsid w:val="00A8772D"/>
    <w:rsid w:val="00A9710C"/>
    <w:rsid w:val="00AD37A9"/>
    <w:rsid w:val="00AE3E37"/>
    <w:rsid w:val="00AF774E"/>
    <w:rsid w:val="00B21A57"/>
    <w:rsid w:val="00B2231C"/>
    <w:rsid w:val="00B337C5"/>
    <w:rsid w:val="00B51C7B"/>
    <w:rsid w:val="00B6105A"/>
    <w:rsid w:val="00B77390"/>
    <w:rsid w:val="00BB4E8F"/>
    <w:rsid w:val="00BE3049"/>
    <w:rsid w:val="00C05F74"/>
    <w:rsid w:val="00C16E0E"/>
    <w:rsid w:val="00C33602"/>
    <w:rsid w:val="00C44AE0"/>
    <w:rsid w:val="00C83592"/>
    <w:rsid w:val="00C96A4A"/>
    <w:rsid w:val="00CA1709"/>
    <w:rsid w:val="00CC4E1D"/>
    <w:rsid w:val="00CD6F55"/>
    <w:rsid w:val="00CE27B9"/>
    <w:rsid w:val="00D21E43"/>
    <w:rsid w:val="00D47E79"/>
    <w:rsid w:val="00D60E6B"/>
    <w:rsid w:val="00DE3104"/>
    <w:rsid w:val="00E05EF8"/>
    <w:rsid w:val="00E07C0A"/>
    <w:rsid w:val="00E87D84"/>
    <w:rsid w:val="00EA331B"/>
    <w:rsid w:val="00EB2EF4"/>
    <w:rsid w:val="00EB5985"/>
    <w:rsid w:val="00EF5BA5"/>
    <w:rsid w:val="00F22F59"/>
    <w:rsid w:val="00F35ADE"/>
    <w:rsid w:val="00F62539"/>
    <w:rsid w:val="00F640C6"/>
    <w:rsid w:val="00F72EEA"/>
    <w:rsid w:val="00F84CAE"/>
    <w:rsid w:val="00FB37FB"/>
    <w:rsid w:val="00FD4024"/>
    <w:rsid w:val="00FD5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22CD2D"/>
  <w15:docId w15:val="{03A8E495-D3E0-43AF-92B9-56252A3F8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8E77A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8E77A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E77A9"/>
    <w:rPr>
      <w:rFonts w:ascii="Tw Cen MT" w:eastAsia="Tw Cen MT" w:hAnsi="Tw Cen MT" w:cs="Tw Cen MT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E77A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E77A9"/>
    <w:rPr>
      <w:rFonts w:ascii="Tw Cen MT" w:eastAsia="Tw Cen MT" w:hAnsi="Tw Cen MT" w:cs="Tw Cen MT"/>
      <w:b/>
      <w:bCs/>
      <w:sz w:val="20"/>
      <w:szCs w:val="20"/>
    </w:rPr>
  </w:style>
  <w:style w:type="character" w:customStyle="1" w:styleId="articlealttitle">
    <w:name w:val="articlealttitle"/>
    <w:basedOn w:val="Policepardfaut"/>
    <w:rsid w:val="003B4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00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652</Words>
  <Characters>3590</Characters>
  <Application>Microsoft Office Word</Application>
  <DocSecurity>0</DocSecurity>
  <Lines>29</Lines>
  <Paragraphs>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Microsoft</Company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lolo</cp:lastModifiedBy>
  <cp:revision>2</cp:revision>
  <dcterms:created xsi:type="dcterms:W3CDTF">2017-03-07T21:33:00Z</dcterms:created>
  <dcterms:modified xsi:type="dcterms:W3CDTF">2017-03-07T21:33:00Z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