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D42" w:rsidRDefault="00D54D42" w:rsidP="00D54D42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D54D42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Halotolerant </w:t>
      </w:r>
      <w:r w:rsidRPr="00D54D42">
        <w:rPr>
          <w:rFonts w:asciiTheme="majorBidi" w:hAnsiTheme="majorBidi" w:cstheme="majorBidi"/>
          <w:b/>
          <w:bCs/>
          <w:i/>
          <w:iCs/>
          <w:sz w:val="28"/>
          <w:szCs w:val="28"/>
          <w:lang w:val="en-US"/>
        </w:rPr>
        <w:t>Bacillus</w:t>
      </w:r>
      <w:r w:rsidRPr="00D54D42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spp.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st</w:t>
      </w:r>
      <w:r w:rsidRPr="00D54D42">
        <w:rPr>
          <w:rFonts w:asciiTheme="majorBidi" w:hAnsiTheme="majorBidi" w:cstheme="majorBidi"/>
          <w:b/>
          <w:bCs/>
          <w:sz w:val="28"/>
          <w:szCs w:val="28"/>
          <w:lang w:val="en-US"/>
        </w:rPr>
        <w:t>rains isolated from the Great Sebkha of Oran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bookmarkStart w:id="0" w:name="_GoBack"/>
      <w:bookmarkEnd w:id="0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(Algeria)</w:t>
      </w:r>
      <w:r w:rsidRPr="00D54D42">
        <w:rPr>
          <w:rFonts w:asciiTheme="majorBidi" w:hAnsiTheme="majorBidi" w:cstheme="majorBidi"/>
          <w:b/>
          <w:bCs/>
          <w:sz w:val="28"/>
          <w:szCs w:val="28"/>
          <w:lang w:val="en-US"/>
        </w:rPr>
        <w:t>: a source of antimicrobial secondary metabolites</w:t>
      </w:r>
    </w:p>
    <w:p w:rsidR="00D54D42" w:rsidRPr="003F3111" w:rsidRDefault="009A2F39" w:rsidP="009A2F39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F3111">
        <w:rPr>
          <w:rFonts w:asciiTheme="majorBidi" w:hAnsiTheme="majorBidi" w:cstheme="majorBidi"/>
          <w:b/>
          <w:bCs/>
          <w:sz w:val="24"/>
          <w:szCs w:val="24"/>
        </w:rPr>
        <w:t>Fatima Nas</w:t>
      </w:r>
      <w:r w:rsidRPr="003F31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3F3111">
        <w:rPr>
          <w:rFonts w:asciiTheme="majorBidi" w:hAnsiTheme="majorBidi" w:cstheme="majorBidi"/>
          <w:b/>
          <w:bCs/>
          <w:sz w:val="24"/>
          <w:szCs w:val="24"/>
        </w:rPr>
        <w:t>, Nadia Aissaoui</w:t>
      </w:r>
      <w:r w:rsidRPr="003F31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3F3111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3F3111">
        <w:rPr>
          <w:rFonts w:asciiTheme="majorBidi" w:hAnsiTheme="majorBidi" w:cstheme="majorBidi"/>
          <w:b/>
          <w:bCs/>
          <w:sz w:val="24"/>
          <w:szCs w:val="24"/>
        </w:rPr>
        <w:t>Nihel</w:t>
      </w:r>
      <w:proofErr w:type="spellEnd"/>
      <w:r w:rsidRPr="003F311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3F3111">
        <w:rPr>
          <w:rFonts w:asciiTheme="majorBidi" w:hAnsiTheme="majorBidi" w:cstheme="majorBidi"/>
          <w:b/>
          <w:bCs/>
          <w:sz w:val="24"/>
          <w:szCs w:val="24"/>
        </w:rPr>
        <w:t>Klouche</w:t>
      </w:r>
      <w:proofErr w:type="spellEnd"/>
      <w:r w:rsidRPr="003F3111">
        <w:rPr>
          <w:rFonts w:ascii="MS Mincho" w:eastAsia="MS Mincho" w:hAnsi="MS Mincho" w:cs="MS Mincho" w:hint="eastAsia"/>
          <w:b/>
          <w:bCs/>
          <w:sz w:val="24"/>
          <w:szCs w:val="24"/>
        </w:rPr>
        <w:t>‑</w:t>
      </w:r>
      <w:r w:rsidRPr="003F3111">
        <w:rPr>
          <w:rFonts w:asciiTheme="majorBidi" w:hAnsiTheme="majorBidi" w:cstheme="majorBidi"/>
          <w:b/>
          <w:bCs/>
          <w:sz w:val="24"/>
          <w:szCs w:val="24"/>
        </w:rPr>
        <w:t>Khelil</w:t>
      </w:r>
      <w:r w:rsidRPr="003F31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proofErr w:type="gramStart"/>
      <w:r w:rsidRPr="003F3111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,2</w:t>
      </w:r>
      <w:proofErr w:type="gramEnd"/>
    </w:p>
    <w:p w:rsidR="009A2F39" w:rsidRPr="003F3111" w:rsidRDefault="009A2F39" w:rsidP="003F3111">
      <w:pPr>
        <w:jc w:val="both"/>
        <w:rPr>
          <w:rFonts w:asciiTheme="majorBidi" w:hAnsiTheme="majorBidi" w:cstheme="majorBidi"/>
          <w:i/>
          <w:iCs/>
          <w:lang w:val="en-US"/>
        </w:rPr>
      </w:pPr>
      <w:r w:rsidRPr="003F3111">
        <w:rPr>
          <w:rFonts w:asciiTheme="majorBidi" w:hAnsiTheme="majorBidi" w:cstheme="majorBidi"/>
          <w:i/>
          <w:iCs/>
          <w:vertAlign w:val="superscript"/>
          <w:lang w:val="en-US"/>
        </w:rPr>
        <w:t>1</w:t>
      </w:r>
      <w:r w:rsidRPr="003F3111">
        <w:rPr>
          <w:rFonts w:asciiTheme="majorBidi" w:hAnsiTheme="majorBidi" w:cstheme="majorBidi"/>
          <w:i/>
          <w:iCs/>
          <w:lang w:val="en-US"/>
        </w:rPr>
        <w:t xml:space="preserve"> Laboratory of Applied Microbiology in Food, Biomedical</w:t>
      </w:r>
      <w:r w:rsidRPr="003F3111">
        <w:rPr>
          <w:rFonts w:asciiTheme="majorBidi" w:hAnsiTheme="majorBidi" w:cstheme="majorBidi"/>
          <w:i/>
          <w:iCs/>
          <w:lang w:val="en-US"/>
        </w:rPr>
        <w:t xml:space="preserve"> </w:t>
      </w:r>
      <w:r w:rsidRPr="003F3111">
        <w:rPr>
          <w:rFonts w:asciiTheme="majorBidi" w:hAnsiTheme="majorBidi" w:cstheme="majorBidi"/>
          <w:i/>
          <w:iCs/>
          <w:lang w:val="en-US"/>
        </w:rPr>
        <w:t>and Environment (LAMAABE), Faculty of Nature and Life,</w:t>
      </w:r>
      <w:r w:rsidRPr="003F3111">
        <w:rPr>
          <w:rFonts w:asciiTheme="majorBidi" w:hAnsiTheme="majorBidi" w:cstheme="majorBidi"/>
          <w:i/>
          <w:iCs/>
          <w:lang w:val="en-US"/>
        </w:rPr>
        <w:t xml:space="preserve"> </w:t>
      </w:r>
      <w:r w:rsidRPr="003F3111">
        <w:rPr>
          <w:rFonts w:asciiTheme="majorBidi" w:hAnsiTheme="majorBidi" w:cstheme="majorBidi"/>
          <w:i/>
          <w:iCs/>
          <w:lang w:val="en-US"/>
        </w:rPr>
        <w:t>Earth and Universe Sciences, Department of Biology,</w:t>
      </w:r>
      <w:r w:rsidRPr="003F3111">
        <w:rPr>
          <w:rFonts w:asciiTheme="majorBidi" w:hAnsiTheme="majorBidi" w:cstheme="majorBidi"/>
          <w:i/>
          <w:iCs/>
          <w:lang w:val="en-US"/>
        </w:rPr>
        <w:t xml:space="preserve"> </w:t>
      </w:r>
      <w:proofErr w:type="spellStart"/>
      <w:r w:rsidRPr="003F3111">
        <w:rPr>
          <w:rFonts w:asciiTheme="majorBidi" w:hAnsiTheme="majorBidi" w:cstheme="majorBidi"/>
          <w:i/>
          <w:iCs/>
          <w:lang w:val="en-US"/>
        </w:rPr>
        <w:t>Aboubekr</w:t>
      </w:r>
      <w:proofErr w:type="spellEnd"/>
      <w:r w:rsidRPr="003F3111">
        <w:rPr>
          <w:rFonts w:asciiTheme="majorBidi" w:hAnsiTheme="majorBidi" w:cstheme="majorBidi"/>
          <w:i/>
          <w:iCs/>
          <w:lang w:val="en-US"/>
        </w:rPr>
        <w:t xml:space="preserve"> Belkaïd University of Tlemcen, Tlemcen, Algeria</w:t>
      </w:r>
    </w:p>
    <w:p w:rsidR="00D54D42" w:rsidRPr="003F3111" w:rsidRDefault="009A2F39" w:rsidP="003F3111">
      <w:pPr>
        <w:jc w:val="both"/>
        <w:rPr>
          <w:rFonts w:asciiTheme="majorBidi" w:hAnsiTheme="majorBidi" w:cstheme="majorBidi"/>
          <w:i/>
          <w:iCs/>
          <w:lang w:val="en-US"/>
        </w:rPr>
      </w:pPr>
      <w:proofErr w:type="gramStart"/>
      <w:r w:rsidRPr="003F3111">
        <w:rPr>
          <w:rFonts w:asciiTheme="majorBidi" w:hAnsiTheme="majorBidi" w:cstheme="majorBidi"/>
          <w:i/>
          <w:iCs/>
          <w:vertAlign w:val="superscript"/>
          <w:lang w:val="en-US"/>
        </w:rPr>
        <w:t>2</w:t>
      </w:r>
      <w:proofErr w:type="gramEnd"/>
      <w:r w:rsidRPr="003F3111">
        <w:rPr>
          <w:rFonts w:asciiTheme="majorBidi" w:hAnsiTheme="majorBidi" w:cstheme="majorBidi"/>
          <w:i/>
          <w:iCs/>
          <w:lang w:val="en-US"/>
        </w:rPr>
        <w:t xml:space="preserve"> Laboratory of Experimental Surgery, Medical Faculty,</w:t>
      </w:r>
      <w:r w:rsidRPr="003F3111">
        <w:rPr>
          <w:rFonts w:asciiTheme="majorBidi" w:hAnsiTheme="majorBidi" w:cstheme="majorBidi"/>
          <w:i/>
          <w:iCs/>
          <w:lang w:val="en-US"/>
        </w:rPr>
        <w:t xml:space="preserve"> </w:t>
      </w:r>
      <w:r w:rsidRPr="003F3111">
        <w:rPr>
          <w:rFonts w:asciiTheme="majorBidi" w:hAnsiTheme="majorBidi" w:cstheme="majorBidi"/>
          <w:i/>
          <w:iCs/>
          <w:lang w:val="en-US"/>
        </w:rPr>
        <w:t xml:space="preserve">Dental Surgery Department, </w:t>
      </w:r>
      <w:proofErr w:type="spellStart"/>
      <w:r w:rsidRPr="003F3111">
        <w:rPr>
          <w:rFonts w:asciiTheme="majorBidi" w:hAnsiTheme="majorBidi" w:cstheme="majorBidi"/>
          <w:i/>
          <w:iCs/>
          <w:lang w:val="en-US"/>
        </w:rPr>
        <w:t>Aboubekr</w:t>
      </w:r>
      <w:proofErr w:type="spellEnd"/>
      <w:r w:rsidRPr="003F3111">
        <w:rPr>
          <w:rFonts w:asciiTheme="majorBidi" w:hAnsiTheme="majorBidi" w:cstheme="majorBidi"/>
          <w:i/>
          <w:iCs/>
          <w:lang w:val="en-US"/>
        </w:rPr>
        <w:t xml:space="preserve"> Belkaïd University</w:t>
      </w:r>
      <w:r w:rsidRPr="003F3111">
        <w:rPr>
          <w:rFonts w:asciiTheme="majorBidi" w:hAnsiTheme="majorBidi" w:cstheme="majorBidi"/>
          <w:i/>
          <w:iCs/>
          <w:lang w:val="en-US"/>
        </w:rPr>
        <w:t xml:space="preserve"> </w:t>
      </w:r>
      <w:r w:rsidRPr="003F3111">
        <w:rPr>
          <w:rFonts w:asciiTheme="majorBidi" w:hAnsiTheme="majorBidi" w:cstheme="majorBidi"/>
          <w:i/>
          <w:iCs/>
          <w:lang w:val="en-US"/>
        </w:rPr>
        <w:t>of Tlemcen, Tlemcen, Algeria</w:t>
      </w:r>
    </w:p>
    <w:p w:rsidR="003F3111" w:rsidRDefault="003F3111" w:rsidP="009A2F3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</w:p>
    <w:p w:rsidR="003F3111" w:rsidRPr="003F3111" w:rsidRDefault="003F3111" w:rsidP="003F3111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3F3111">
        <w:rPr>
          <w:rFonts w:asciiTheme="majorBidi" w:hAnsiTheme="majorBidi" w:cstheme="majorBidi"/>
          <w:b/>
          <w:bCs/>
          <w:sz w:val="24"/>
          <w:szCs w:val="24"/>
          <w:lang w:val="en-US"/>
        </w:rPr>
        <w:t>Abstract</w:t>
      </w:r>
    </w:p>
    <w:p w:rsidR="00D63C61" w:rsidRDefault="00634744" w:rsidP="009A2F3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B75B4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Bacillus </w:t>
      </w:r>
      <w:r w:rsidRPr="007B75B4">
        <w:rPr>
          <w:rFonts w:asciiTheme="majorBidi" w:hAnsiTheme="majorBidi" w:cstheme="majorBidi"/>
          <w:sz w:val="24"/>
          <w:szCs w:val="24"/>
          <w:lang w:val="en-US"/>
        </w:rPr>
        <w:t>species are Gram-positive bacteria found in abundanc</w:t>
      </w:r>
      <w:r w:rsidR="007B75B4">
        <w:rPr>
          <w:rFonts w:ascii="Times New Roman" w:hAnsi="Times New Roman" w:cs="Times New Roman"/>
          <w:sz w:val="24"/>
          <w:szCs w:val="24"/>
          <w:lang w:val="en-US"/>
        </w:rPr>
        <w:t>e in nature</w:t>
      </w:r>
      <w:r w:rsidR="007B75B4" w:rsidRPr="007B75B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B75B4">
        <w:rPr>
          <w:rFonts w:ascii="Times New Roman" w:hAnsi="Times New Roman" w:cs="Times New Roman"/>
          <w:sz w:val="24"/>
          <w:szCs w:val="24"/>
          <w:lang w:val="en-US"/>
        </w:rPr>
        <w:t xml:space="preserve">they </w:t>
      </w:r>
      <w:r w:rsidR="007B75B4" w:rsidRPr="007B75B4">
        <w:rPr>
          <w:rFonts w:ascii="Times New Roman" w:hAnsi="Times New Roman" w:cs="Times New Roman"/>
          <w:sz w:val="24"/>
          <w:szCs w:val="24"/>
          <w:lang w:val="en-US"/>
        </w:rPr>
        <w:t>could</w:t>
      </w:r>
      <w:r w:rsidR="007B75B4" w:rsidRPr="007B75B4">
        <w:rPr>
          <w:rFonts w:ascii="Times New Roman" w:hAnsi="Times New Roman" w:cs="Times New Roman"/>
          <w:sz w:val="24"/>
          <w:szCs w:val="24"/>
          <w:lang w:val="en-US"/>
        </w:rPr>
        <w:t xml:space="preserve"> coloniz</w:t>
      </w:r>
      <w:r w:rsidR="007B75B4" w:rsidRPr="007B75B4">
        <w:rPr>
          <w:rFonts w:ascii="Times New Roman" w:hAnsi="Times New Roman" w:cs="Times New Roman"/>
          <w:sz w:val="24"/>
          <w:szCs w:val="24"/>
          <w:lang w:val="en-US"/>
        </w:rPr>
        <w:t xml:space="preserve">e different habitats even under </w:t>
      </w:r>
      <w:r w:rsidR="007B75B4" w:rsidRPr="007B75B4">
        <w:rPr>
          <w:rFonts w:ascii="Times New Roman" w:hAnsi="Times New Roman" w:cs="Times New Roman"/>
          <w:sz w:val="24"/>
          <w:szCs w:val="24"/>
          <w:lang w:val="en-US"/>
        </w:rPr>
        <w:t>extreme conditions</w:t>
      </w:r>
      <w:r w:rsidR="007B75B4" w:rsidRPr="007B75B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B75B4">
        <w:rPr>
          <w:rFonts w:asciiTheme="majorBidi" w:hAnsiTheme="majorBidi" w:cstheme="majorBidi"/>
          <w:sz w:val="24"/>
          <w:szCs w:val="24"/>
          <w:lang w:val="en-US"/>
        </w:rPr>
        <w:t>and their secondary metabolite</w:t>
      </w:r>
      <w:r w:rsidR="00D63C61">
        <w:rPr>
          <w:rFonts w:asciiTheme="majorBidi" w:hAnsiTheme="majorBidi" w:cstheme="majorBidi"/>
          <w:sz w:val="24"/>
          <w:szCs w:val="24"/>
          <w:lang w:val="en-US"/>
        </w:rPr>
        <w:t xml:space="preserve">s </w:t>
      </w:r>
      <w:proofErr w:type="gramStart"/>
      <w:r w:rsidR="00D63C61">
        <w:rPr>
          <w:rFonts w:asciiTheme="majorBidi" w:hAnsiTheme="majorBidi" w:cstheme="majorBidi"/>
          <w:sz w:val="24"/>
          <w:szCs w:val="24"/>
          <w:lang w:val="en-US"/>
        </w:rPr>
        <w:t>were found</w:t>
      </w:r>
      <w:proofErr w:type="gramEnd"/>
      <w:r w:rsidR="00D63C61">
        <w:rPr>
          <w:rFonts w:asciiTheme="majorBidi" w:hAnsiTheme="majorBidi" w:cstheme="majorBidi"/>
          <w:sz w:val="24"/>
          <w:szCs w:val="24"/>
          <w:lang w:val="en-US"/>
        </w:rPr>
        <w:t xml:space="preserve"> to possess various </w:t>
      </w:r>
      <w:r w:rsidRPr="007B75B4">
        <w:rPr>
          <w:rFonts w:asciiTheme="majorBidi" w:hAnsiTheme="majorBidi" w:cstheme="majorBidi"/>
          <w:sz w:val="24"/>
          <w:szCs w:val="24"/>
          <w:lang w:val="en-US"/>
        </w:rPr>
        <w:t xml:space="preserve">potential activities, notably antimicrobial. In this study, </w:t>
      </w:r>
      <w:r w:rsidR="007B75B4">
        <w:rPr>
          <w:rFonts w:asciiTheme="majorBidi" w:hAnsiTheme="majorBidi" w:cstheme="majorBidi"/>
          <w:sz w:val="24"/>
          <w:szCs w:val="24"/>
          <w:lang w:val="en-US"/>
        </w:rPr>
        <w:t xml:space="preserve">three-halotolerant </w:t>
      </w:r>
      <w:r w:rsidRPr="007B75B4">
        <w:rPr>
          <w:rFonts w:asciiTheme="majorBidi" w:hAnsiTheme="majorBidi" w:cstheme="majorBidi"/>
          <w:i/>
          <w:iCs/>
          <w:sz w:val="24"/>
          <w:szCs w:val="24"/>
          <w:lang w:val="en-US"/>
        </w:rPr>
        <w:t>Bacillus</w:t>
      </w:r>
      <w:r w:rsidRPr="007B75B4">
        <w:rPr>
          <w:rFonts w:asciiTheme="majorBidi" w:hAnsiTheme="majorBidi" w:cstheme="majorBidi"/>
          <w:sz w:val="24"/>
          <w:szCs w:val="24"/>
          <w:lang w:val="en-US"/>
        </w:rPr>
        <w:t xml:space="preserve"> sp. LMB3051, LMB3073 and LMB3093 were isolated from wa</w:t>
      </w:r>
      <w:r w:rsidR="007B75B4">
        <w:rPr>
          <w:rFonts w:asciiTheme="majorBidi" w:hAnsiTheme="majorBidi" w:cstheme="majorBidi"/>
          <w:sz w:val="24"/>
          <w:szCs w:val="24"/>
          <w:lang w:val="en-US"/>
        </w:rPr>
        <w:t xml:space="preserve">ter of the Great Sebkha of Oran, they </w:t>
      </w:r>
      <w:r w:rsidR="007B75B4" w:rsidRPr="007B75B4">
        <w:rPr>
          <w:rFonts w:asciiTheme="majorBidi" w:hAnsiTheme="majorBidi" w:cstheme="majorBidi"/>
          <w:sz w:val="24"/>
          <w:szCs w:val="24"/>
          <w:lang w:val="en-US"/>
        </w:rPr>
        <w:t>exhibited interesting antimicrobial activities</w:t>
      </w:r>
      <w:r w:rsidR="007B75B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7B75B4" w:rsidRPr="007B75B4">
        <w:rPr>
          <w:rFonts w:asciiTheme="majorBidi" w:hAnsiTheme="majorBidi" w:cstheme="majorBidi"/>
          <w:sz w:val="24"/>
          <w:szCs w:val="24"/>
          <w:lang w:val="en-US"/>
        </w:rPr>
        <w:t xml:space="preserve">against a broad spectrum of </w:t>
      </w:r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>reference bacterial and fungal strains</w:t>
      </w:r>
      <w:r w:rsidR="00D63C61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r w:rsidRPr="007B75B4">
        <w:rPr>
          <w:rFonts w:asciiTheme="majorBidi" w:hAnsiTheme="majorBidi" w:cstheme="majorBidi"/>
          <w:sz w:val="24"/>
          <w:szCs w:val="24"/>
          <w:lang w:val="en-US"/>
        </w:rPr>
        <w:t xml:space="preserve">Their metabolites </w:t>
      </w:r>
      <w:proofErr w:type="gramStart"/>
      <w:r w:rsidRPr="007B75B4">
        <w:rPr>
          <w:rFonts w:asciiTheme="majorBidi" w:hAnsiTheme="majorBidi" w:cstheme="majorBidi"/>
          <w:sz w:val="24"/>
          <w:szCs w:val="24"/>
          <w:lang w:val="en-US"/>
        </w:rPr>
        <w:t>were extracted</w:t>
      </w:r>
      <w:proofErr w:type="gramEnd"/>
      <w:r w:rsidRPr="007B75B4">
        <w:rPr>
          <w:rFonts w:asciiTheme="majorBidi" w:hAnsiTheme="majorBidi" w:cstheme="majorBidi"/>
          <w:sz w:val="24"/>
          <w:szCs w:val="24"/>
          <w:lang w:val="en-US"/>
        </w:rPr>
        <w:t xml:space="preserve"> with chloroform and ethyl acetate solvents. </w:t>
      </w:r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 xml:space="preserve">Structural elucidation of actives compounds </w:t>
      </w:r>
      <w:proofErr w:type="gramStart"/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>was carried</w:t>
      </w:r>
      <w:proofErr w:type="gramEnd"/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 xml:space="preserve"> out using gas chromatogr</w:t>
      </w:r>
      <w:r w:rsidR="00D63C61">
        <w:rPr>
          <w:rFonts w:asciiTheme="majorBidi" w:hAnsiTheme="majorBidi" w:cstheme="majorBidi"/>
          <w:sz w:val="24"/>
          <w:szCs w:val="24"/>
          <w:lang w:val="en-US"/>
        </w:rPr>
        <w:t xml:space="preserve">aphy–mass spectrometry (GC-MS). </w:t>
      </w:r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 xml:space="preserve">Fifty-six compounds </w:t>
      </w:r>
      <w:proofErr w:type="gramStart"/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>were identified</w:t>
      </w:r>
      <w:proofErr w:type="gramEnd"/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 xml:space="preserve">; they include </w:t>
      </w:r>
      <w:proofErr w:type="spellStart"/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>tert</w:t>
      </w:r>
      <w:proofErr w:type="spellEnd"/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>-butyl phenol compounds, fatty acid methyl</w:t>
      </w:r>
      <w:r w:rsidR="00D63C6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>esters due to the methylation procedure, hydrocarbons, aldehydes, benzoquinones, pyrrols, and terpenes. Literature reports</w:t>
      </w:r>
      <w:r w:rsidR="00D63C6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>such compounds to have wide biological and pharmaceutical applications.</w:t>
      </w:r>
      <w:r w:rsidR="00D63C61" w:rsidRPr="00D63C61">
        <w:rPr>
          <w:lang w:val="en-US"/>
        </w:rPr>
        <w:t xml:space="preserve"> </w:t>
      </w:r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 xml:space="preserve">Partial 16S </w:t>
      </w:r>
      <w:proofErr w:type="spellStart"/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>rRNA</w:t>
      </w:r>
      <w:proofErr w:type="spellEnd"/>
      <w:r w:rsidR="00D63C6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 xml:space="preserve">gene sequencing </w:t>
      </w:r>
      <w:r w:rsidR="00D63C61">
        <w:rPr>
          <w:rFonts w:asciiTheme="majorBidi" w:hAnsiTheme="majorBidi" w:cstheme="majorBidi"/>
          <w:sz w:val="24"/>
          <w:szCs w:val="24"/>
          <w:lang w:val="en-US"/>
        </w:rPr>
        <w:t xml:space="preserve">of the three isolates </w:t>
      </w:r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 xml:space="preserve">showed very high similarity with many species of </w:t>
      </w:r>
      <w:r w:rsidR="00D63C61" w:rsidRPr="00D63C61">
        <w:rPr>
          <w:rFonts w:asciiTheme="majorBidi" w:hAnsiTheme="majorBidi" w:cstheme="majorBidi"/>
          <w:i/>
          <w:iCs/>
          <w:sz w:val="24"/>
          <w:szCs w:val="24"/>
          <w:lang w:val="en-US"/>
        </w:rPr>
        <w:t>Bacillus</w:t>
      </w:r>
      <w:r w:rsidR="00D63C61" w:rsidRPr="00D63C61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D63C61" w:rsidRPr="00D63C61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>The comparison</w:t>
      </w:r>
      <w:r w:rsidR="009A2F39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with 16S </w:t>
      </w:r>
      <w:proofErr w:type="spellStart"/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>rRNA</w:t>
      </w:r>
      <w:proofErr w:type="spellEnd"/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>EzBioCloud</w:t>
      </w:r>
      <w:proofErr w:type="spellEnd"/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database revealed that</w:t>
      </w:r>
      <w:r w:rsidR="009A2F39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the isolates LMB3051 (529 </w:t>
      </w:r>
      <w:proofErr w:type="spellStart"/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>bp</w:t>
      </w:r>
      <w:proofErr w:type="spellEnd"/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>) and LMB3073</w:t>
      </w:r>
      <w:r w:rsidR="009A2F39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(429 </w:t>
      </w:r>
      <w:proofErr w:type="spellStart"/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>bp</w:t>
      </w:r>
      <w:proofErr w:type="spellEnd"/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>) showed a similarity of 99.81% and 98.60%,</w:t>
      </w:r>
      <w:r w:rsidR="009A2F39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respectively, with </w:t>
      </w:r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>Bacillus licheniformis</w:t>
      </w:r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ATCC 14,580,</w:t>
      </w:r>
      <w:r w:rsidR="009A2F39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B. </w:t>
      </w:r>
      <w:proofErr w:type="spellStart"/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>aureus</w:t>
      </w:r>
      <w:proofErr w:type="spellEnd"/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24 K, </w:t>
      </w:r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B. </w:t>
      </w:r>
      <w:proofErr w:type="spellStart"/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>paralicheniformis</w:t>
      </w:r>
      <w:proofErr w:type="spellEnd"/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KJ-16, </w:t>
      </w:r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B. </w:t>
      </w:r>
      <w:proofErr w:type="spellStart"/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>glicinifermentans</w:t>
      </w:r>
      <w:proofErr w:type="spellEnd"/>
      <w:r w:rsidR="009A2F39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GO-13, </w:t>
      </w:r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B. </w:t>
      </w:r>
      <w:proofErr w:type="spellStart"/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>haynesii</w:t>
      </w:r>
      <w:proofErr w:type="spellEnd"/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NRRL B-41327, and </w:t>
      </w:r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>B.</w:t>
      </w:r>
      <w:r w:rsidR="009A2F39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>piscis</w:t>
      </w:r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16MFT21. The isolate LMB3093 (400 </w:t>
      </w:r>
      <w:proofErr w:type="spellStart"/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>bp</w:t>
      </w:r>
      <w:proofErr w:type="spellEnd"/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>) showed</w:t>
      </w:r>
      <w:r w:rsidR="009A2F39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98.75% of similarity with </w:t>
      </w:r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Bacillus </w:t>
      </w:r>
      <w:proofErr w:type="spellStart"/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>paralicheniformis</w:t>
      </w:r>
      <w:proofErr w:type="spellEnd"/>
      <w:r w:rsidR="009A2F39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KJ-16 and </w:t>
      </w:r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B. </w:t>
      </w:r>
      <w:proofErr w:type="spellStart"/>
      <w:r w:rsidR="00D63C61" w:rsidRPr="009A2F39">
        <w:rPr>
          <w:rFonts w:asciiTheme="majorBidi" w:hAnsiTheme="majorBidi" w:cstheme="majorBidi"/>
          <w:i/>
          <w:iCs/>
          <w:sz w:val="24"/>
          <w:szCs w:val="24"/>
          <w:lang w:val="en-US"/>
        </w:rPr>
        <w:t>haynesii</w:t>
      </w:r>
      <w:proofErr w:type="spellEnd"/>
      <w:r w:rsidR="00D63C61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NRRL B-41327.</w:t>
      </w:r>
      <w:r w:rsidR="009A2F39" w:rsidRPr="009A2F39">
        <w:rPr>
          <w:lang w:val="en-US"/>
        </w:rPr>
        <w:t xml:space="preserve"> </w:t>
      </w:r>
      <w:r w:rsidR="009A2F39" w:rsidRPr="009A2F39">
        <w:rPr>
          <w:rFonts w:asciiTheme="majorBidi" w:hAnsiTheme="majorBidi" w:cstheme="majorBidi"/>
          <w:sz w:val="24"/>
          <w:szCs w:val="24"/>
          <w:lang w:val="en-US"/>
        </w:rPr>
        <w:t>The findings suggest that the Great Sebkha of Oran</w:t>
      </w:r>
      <w:r w:rsidR="009A2F3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A2F39" w:rsidRPr="009A2F39">
        <w:rPr>
          <w:rFonts w:asciiTheme="majorBidi" w:hAnsiTheme="majorBidi" w:cstheme="majorBidi"/>
          <w:sz w:val="24"/>
          <w:szCs w:val="24"/>
          <w:lang w:val="en-US"/>
        </w:rPr>
        <w:t xml:space="preserve">is a valuable source of strains exhibiting variety of beneficial attributes that </w:t>
      </w:r>
      <w:proofErr w:type="gramStart"/>
      <w:r w:rsidR="009A2F39" w:rsidRPr="009A2F39">
        <w:rPr>
          <w:rFonts w:asciiTheme="majorBidi" w:hAnsiTheme="majorBidi" w:cstheme="majorBidi"/>
          <w:sz w:val="24"/>
          <w:szCs w:val="24"/>
          <w:lang w:val="en-US"/>
        </w:rPr>
        <w:t>can be utilized</w:t>
      </w:r>
      <w:proofErr w:type="gramEnd"/>
      <w:r w:rsidR="009A2F39" w:rsidRPr="009A2F39">
        <w:rPr>
          <w:rFonts w:asciiTheme="majorBidi" w:hAnsiTheme="majorBidi" w:cstheme="majorBidi"/>
          <w:sz w:val="24"/>
          <w:szCs w:val="24"/>
          <w:lang w:val="en-US"/>
        </w:rPr>
        <w:t xml:space="preserve"> in the development of biological</w:t>
      </w:r>
      <w:r w:rsidR="009A2F39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9A2F39" w:rsidRPr="009A2F39">
        <w:rPr>
          <w:rFonts w:asciiTheme="majorBidi" w:hAnsiTheme="majorBidi" w:cstheme="majorBidi"/>
          <w:sz w:val="24"/>
          <w:szCs w:val="24"/>
          <w:lang w:val="en-US"/>
        </w:rPr>
        <w:t>antibiotics.</w:t>
      </w:r>
    </w:p>
    <w:p w:rsidR="003F3111" w:rsidRPr="009A2F39" w:rsidRDefault="003F3111" w:rsidP="009A2F3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634744" w:rsidRPr="003F3111" w:rsidRDefault="009A2F39" w:rsidP="003F3111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3F3111">
        <w:rPr>
          <w:rFonts w:asciiTheme="majorBidi" w:hAnsiTheme="majorBidi" w:cstheme="majorBidi"/>
          <w:b/>
          <w:bCs/>
          <w:sz w:val="24"/>
          <w:szCs w:val="24"/>
          <w:lang w:val="en-US"/>
        </w:rPr>
        <w:t>Keywords</w:t>
      </w:r>
      <w:r w:rsidRPr="003F3111">
        <w:rPr>
          <w:rFonts w:asciiTheme="majorBidi" w:hAnsiTheme="majorBidi" w:cstheme="majorBidi"/>
          <w:sz w:val="24"/>
          <w:szCs w:val="24"/>
          <w:lang w:val="en-US"/>
        </w:rPr>
        <w:t xml:space="preserve">: Halotolerant bacteria, Secondary metabolite, </w:t>
      </w:r>
      <w:r w:rsidRPr="003F3111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Bacillus </w:t>
      </w:r>
      <w:r w:rsidRPr="003F3111">
        <w:rPr>
          <w:rFonts w:asciiTheme="majorBidi" w:hAnsiTheme="majorBidi" w:cstheme="majorBidi"/>
          <w:sz w:val="24"/>
          <w:szCs w:val="24"/>
          <w:lang w:val="en-US"/>
        </w:rPr>
        <w:t>genus, Antimicrobial activity.</w:t>
      </w:r>
    </w:p>
    <w:p w:rsidR="007B75B4" w:rsidRPr="007B75B4" w:rsidRDefault="007B75B4">
      <w:pPr>
        <w:rPr>
          <w:rFonts w:asciiTheme="majorBidi" w:hAnsiTheme="majorBidi" w:cstheme="majorBidi"/>
          <w:sz w:val="28"/>
          <w:szCs w:val="28"/>
          <w:lang w:val="en-US"/>
        </w:rPr>
      </w:pPr>
    </w:p>
    <w:sectPr w:rsidR="007B75B4" w:rsidRPr="007B75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D42"/>
    <w:rsid w:val="003F3111"/>
    <w:rsid w:val="00634744"/>
    <w:rsid w:val="007B75B4"/>
    <w:rsid w:val="009A2F39"/>
    <w:rsid w:val="00D54D42"/>
    <w:rsid w:val="00D63C61"/>
    <w:rsid w:val="00F6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0D58CB-A6EB-47EC-9CC5-A4F8C158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369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2021-08-09T14:39:00Z</dcterms:created>
  <dcterms:modified xsi:type="dcterms:W3CDTF">2021-08-09T15:33:00Z</dcterms:modified>
</cp:coreProperties>
</file>