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1EC" w:rsidRDefault="00CB41EC" w:rsidP="00CB41EC">
      <w:pPr>
        <w:pStyle w:val="a3"/>
        <w:spacing w:line="480" w:lineRule="auto"/>
        <w:jc w:val="center"/>
        <w:rPr>
          <w:rFonts w:ascii="한양신명조" w:eastAsia="한양신명조" w:hAnsi="한양신명조"/>
          <w:b/>
          <w:bCs/>
          <w:i/>
          <w:iCs/>
          <w:sz w:val="28"/>
          <w:szCs w:val="28"/>
        </w:rPr>
      </w:pPr>
      <w:r>
        <w:rPr>
          <w:rFonts w:ascii="한양신명조" w:eastAsia="한양신명조" w:hAnsi="한양신명조" w:hint="eastAsia"/>
          <w:b/>
          <w:bCs/>
          <w:i/>
          <w:iCs/>
          <w:sz w:val="28"/>
          <w:szCs w:val="28"/>
        </w:rPr>
        <w:t xml:space="preserve">In vitro metabolism of BOD by human liver </w:t>
      </w:r>
      <w:proofErr w:type="spellStart"/>
      <w:r>
        <w:rPr>
          <w:rFonts w:ascii="한양신명조" w:eastAsia="한양신명조" w:hAnsi="한양신명조" w:hint="eastAsia"/>
          <w:b/>
          <w:bCs/>
          <w:i/>
          <w:iCs/>
          <w:sz w:val="28"/>
          <w:szCs w:val="28"/>
        </w:rPr>
        <w:t>microsomes</w:t>
      </w:r>
      <w:proofErr w:type="spellEnd"/>
      <w:r>
        <w:rPr>
          <w:rFonts w:ascii="한양신명조" w:eastAsia="한양신명조" w:hAnsi="한양신명조" w:hint="eastAsia"/>
          <w:b/>
          <w:bCs/>
          <w:i/>
          <w:iCs/>
          <w:sz w:val="28"/>
          <w:szCs w:val="28"/>
        </w:rPr>
        <w:t xml:space="preserve"> using liquid chromatography-high resolution mass spectrometry</w:t>
      </w:r>
    </w:p>
    <w:p w:rsidR="00CB41EC" w:rsidRDefault="00CB41EC" w:rsidP="00CB41EC">
      <w:pPr>
        <w:pStyle w:val="a3"/>
        <w:rPr>
          <w:rFonts w:ascii="한양신명조" w:eastAsia="한양신명조" w:hAnsi="한양신명조" w:hint="eastAsia"/>
          <w:sz w:val="24"/>
          <w:szCs w:val="24"/>
        </w:rPr>
      </w:pPr>
    </w:p>
    <w:p w:rsidR="00CB41EC" w:rsidRDefault="00CB41EC" w:rsidP="00CB41EC">
      <w:pPr>
        <w:pStyle w:val="a3"/>
        <w:jc w:val="center"/>
        <w:rPr>
          <w:rFonts w:ascii="한양신명조" w:eastAsia="한양신명조" w:hAnsi="한양신명조" w:hint="eastAsia"/>
        </w:rPr>
      </w:pPr>
      <w:proofErr w:type="spellStart"/>
      <w:r>
        <w:rPr>
          <w:rFonts w:ascii="한양신명조" w:eastAsia="한양신명조" w:hAnsi="한양신명조" w:hint="eastAsia"/>
        </w:rPr>
        <w:t>Kyoung</w:t>
      </w:r>
      <w:proofErr w:type="spellEnd"/>
      <w:r>
        <w:rPr>
          <w:rFonts w:ascii="한양신명조" w:eastAsia="한양신명조" w:hAnsi="한양신명조" w:hint="eastAsia"/>
        </w:rPr>
        <w:t>-Moon Han</w:t>
      </w:r>
      <w:r>
        <w:rPr>
          <w:rFonts w:ascii="한양신명조" w:eastAsia="한양신명조" w:hAnsi="한양신명조" w:hint="eastAsia"/>
          <w:vertAlign w:val="superscript"/>
        </w:rPr>
        <w:t>*</w:t>
      </w:r>
      <w:r>
        <w:rPr>
          <w:rFonts w:ascii="한양신명조" w:eastAsia="한양신명조" w:hAnsi="한양신명조" w:hint="eastAsia"/>
        </w:rPr>
        <w:t xml:space="preserve">, </w:t>
      </w:r>
      <w:proofErr w:type="spellStart"/>
      <w:r>
        <w:rPr>
          <w:rFonts w:ascii="한양신명조" w:eastAsia="한양신명조" w:hAnsi="한양신명조" w:hint="eastAsia"/>
        </w:rPr>
        <w:t>Hyewon</w:t>
      </w:r>
      <w:proofErr w:type="spellEnd"/>
      <w:r>
        <w:rPr>
          <w:rFonts w:ascii="한양신명조" w:eastAsia="한양신명조" w:hAnsi="한양신명조" w:hint="eastAsia"/>
        </w:rPr>
        <w:t xml:space="preserve"> </w:t>
      </w:r>
      <w:proofErr w:type="spellStart"/>
      <w:r>
        <w:rPr>
          <w:rFonts w:ascii="한양신명조" w:eastAsia="한양신명조" w:hAnsi="한양신명조" w:hint="eastAsia"/>
        </w:rPr>
        <w:t>Seo</w:t>
      </w:r>
      <w:proofErr w:type="spellEnd"/>
      <w:r>
        <w:rPr>
          <w:rFonts w:ascii="한양신명조" w:eastAsia="한양신명조" w:hAnsi="한양신명조" w:hint="eastAsia"/>
        </w:rPr>
        <w:t xml:space="preserve">, </w:t>
      </w:r>
      <w:proofErr w:type="spellStart"/>
      <w:r>
        <w:rPr>
          <w:rFonts w:ascii="한양신명조" w:eastAsia="한양신명조" w:hAnsi="한양신명조" w:hint="eastAsia"/>
        </w:rPr>
        <w:t>Hye</w:t>
      </w:r>
      <w:proofErr w:type="spellEnd"/>
      <w:r>
        <w:rPr>
          <w:rFonts w:ascii="한양신명조" w:eastAsia="한양신명조" w:hAnsi="한양신명조" w:hint="eastAsia"/>
        </w:rPr>
        <w:t xml:space="preserve"> Jin Cha, </w:t>
      </w:r>
      <w:proofErr w:type="spellStart"/>
      <w:r>
        <w:rPr>
          <w:rFonts w:ascii="한양신명조" w:eastAsia="한양신명조" w:hAnsi="한양신명조" w:hint="eastAsia"/>
        </w:rPr>
        <w:t>Jisoon</w:t>
      </w:r>
      <w:proofErr w:type="spellEnd"/>
      <w:r>
        <w:rPr>
          <w:rFonts w:ascii="한양신명조" w:eastAsia="한양신명조" w:hAnsi="한양신명조" w:hint="eastAsia"/>
        </w:rPr>
        <w:t xml:space="preserve"> Shin,</w:t>
      </w:r>
    </w:p>
    <w:p w:rsidR="00CB41EC" w:rsidRDefault="00CB41EC" w:rsidP="00CB41EC">
      <w:pPr>
        <w:pStyle w:val="a3"/>
        <w:jc w:val="center"/>
        <w:rPr>
          <w:rFonts w:ascii="한양신명조" w:eastAsia="한양신명조" w:hAnsi="한양신명조" w:hint="eastAsia"/>
        </w:rPr>
      </w:pPr>
      <w:r>
        <w:rPr>
          <w:rFonts w:ascii="한양신명조" w:eastAsia="한양신명조" w:hAnsi="한양신명조" w:hint="eastAsia"/>
        </w:rPr>
        <w:t>Young-</w:t>
      </w:r>
      <w:proofErr w:type="spellStart"/>
      <w:r>
        <w:rPr>
          <w:rFonts w:ascii="한양신명조" w:eastAsia="한양신명조" w:hAnsi="한양신명조" w:hint="eastAsia"/>
        </w:rPr>
        <w:t>Hoon</w:t>
      </w:r>
      <w:proofErr w:type="spellEnd"/>
      <w:r>
        <w:rPr>
          <w:rFonts w:ascii="한양신명조" w:eastAsia="한양신명조" w:hAnsi="한양신명조" w:hint="eastAsia"/>
        </w:rPr>
        <w:t xml:space="preserve"> Kim, </w:t>
      </w:r>
      <w:proofErr w:type="spellStart"/>
      <w:r>
        <w:rPr>
          <w:rFonts w:ascii="한양신명조" w:eastAsia="한양신명조" w:hAnsi="한양신명조" w:hint="eastAsia"/>
        </w:rPr>
        <w:t>Hye-kyung</w:t>
      </w:r>
      <w:proofErr w:type="spellEnd"/>
      <w:r>
        <w:rPr>
          <w:rFonts w:ascii="한양신명조" w:eastAsia="한양신명조" w:hAnsi="한양신명조" w:hint="eastAsia"/>
        </w:rPr>
        <w:t xml:space="preserve"> Park, </w:t>
      </w:r>
      <w:proofErr w:type="spellStart"/>
      <w:r>
        <w:rPr>
          <w:rFonts w:ascii="한양신명조" w:eastAsia="한양신명조" w:hAnsi="한양신명조" w:hint="eastAsia"/>
        </w:rPr>
        <w:t>Hyungsoo</w:t>
      </w:r>
      <w:proofErr w:type="spellEnd"/>
      <w:r>
        <w:rPr>
          <w:rFonts w:ascii="한양신명조" w:eastAsia="한양신명조" w:hAnsi="한양신명조" w:hint="eastAsia"/>
        </w:rPr>
        <w:t xml:space="preserve"> Kim</w:t>
      </w:r>
    </w:p>
    <w:p w:rsidR="00CB41EC" w:rsidRDefault="00CB41EC" w:rsidP="00CB41EC">
      <w:pPr>
        <w:pStyle w:val="a3"/>
        <w:jc w:val="center"/>
        <w:rPr>
          <w:rFonts w:ascii="한양신명조" w:eastAsia="한양신명조" w:hAnsi="한양신명조" w:hint="eastAsia"/>
        </w:rPr>
      </w:pPr>
    </w:p>
    <w:p w:rsidR="00CB41EC" w:rsidRDefault="00CB41EC" w:rsidP="00CB41EC">
      <w:pPr>
        <w:pStyle w:val="a3"/>
        <w:jc w:val="center"/>
        <w:rPr>
          <w:rFonts w:ascii="한양신명조" w:eastAsia="한양신명조" w:hAnsi="한양신명조" w:hint="eastAsia"/>
        </w:rPr>
      </w:pPr>
      <w:r>
        <w:rPr>
          <w:rFonts w:ascii="한양신명조" w:eastAsia="한양신명조" w:hAnsi="한양신명조" w:hint="eastAsia"/>
        </w:rPr>
        <w:t xml:space="preserve">Pharmacological Research Division, Toxicological Evaluation and Research Department, National Institute of Food and Drug Safety Evaluation, Ministry of Food and Drug Safety, 187 </w:t>
      </w:r>
      <w:proofErr w:type="spellStart"/>
      <w:r>
        <w:rPr>
          <w:rFonts w:ascii="한양신명조" w:eastAsia="한양신명조" w:hAnsi="한양신명조" w:hint="eastAsia"/>
        </w:rPr>
        <w:t>Osong</w:t>
      </w:r>
      <w:proofErr w:type="spellEnd"/>
      <w:r>
        <w:rPr>
          <w:rFonts w:ascii="한양신명조" w:eastAsia="한양신명조" w:hAnsi="한양신명조" w:hint="eastAsia"/>
        </w:rPr>
        <w:t xml:space="preserve"> </w:t>
      </w:r>
      <w:proofErr w:type="spellStart"/>
      <w:r>
        <w:rPr>
          <w:rFonts w:ascii="한양신명조" w:eastAsia="한양신명조" w:hAnsi="한양신명조" w:hint="eastAsia"/>
        </w:rPr>
        <w:t>Saengmyeong</w:t>
      </w:r>
      <w:proofErr w:type="spellEnd"/>
      <w:r>
        <w:rPr>
          <w:rFonts w:ascii="한양신명조" w:eastAsia="한양신명조" w:hAnsi="한양신명조" w:hint="eastAsia"/>
        </w:rPr>
        <w:t xml:space="preserve"> 2-ro, </w:t>
      </w:r>
      <w:proofErr w:type="spellStart"/>
      <w:r>
        <w:rPr>
          <w:rFonts w:ascii="한양신명조" w:eastAsia="한양신명조" w:hAnsi="한양신명조" w:hint="eastAsia"/>
        </w:rPr>
        <w:t>Heungdeok-gu</w:t>
      </w:r>
      <w:proofErr w:type="spellEnd"/>
      <w:r>
        <w:rPr>
          <w:rFonts w:ascii="한양신명조" w:eastAsia="한양신명조" w:hAnsi="한양신명조" w:hint="eastAsia"/>
        </w:rPr>
        <w:t xml:space="preserve">, </w:t>
      </w:r>
      <w:proofErr w:type="spellStart"/>
      <w:r>
        <w:rPr>
          <w:rFonts w:ascii="한양신명조" w:eastAsia="한양신명조" w:hAnsi="한양신명조" w:hint="eastAsia"/>
        </w:rPr>
        <w:t>Chungju-si</w:t>
      </w:r>
      <w:proofErr w:type="spellEnd"/>
      <w:r>
        <w:rPr>
          <w:rFonts w:ascii="한양신명조" w:eastAsia="한양신명조" w:hAnsi="한양신명조" w:hint="eastAsia"/>
        </w:rPr>
        <w:t xml:space="preserve"> 28159, Korea</w:t>
      </w:r>
    </w:p>
    <w:p w:rsidR="00CB41EC" w:rsidRDefault="00CB41EC" w:rsidP="00CB41EC">
      <w:pPr>
        <w:pStyle w:val="a3"/>
        <w:rPr>
          <w:rFonts w:ascii="한양신명조" w:eastAsia="한양신명조" w:hAnsi="한양신명조" w:hint="eastAsia"/>
          <w:sz w:val="24"/>
          <w:szCs w:val="24"/>
        </w:rPr>
      </w:pPr>
    </w:p>
    <w:p w:rsidR="00CB41EC" w:rsidRDefault="00CB41EC" w:rsidP="00CB41EC">
      <w:pPr>
        <w:pStyle w:val="a3"/>
        <w:rPr>
          <w:rFonts w:ascii="한양신명조" w:eastAsia="한양신명조" w:hAnsi="한양신명조" w:hint="eastAsia"/>
          <w:sz w:val="24"/>
          <w:szCs w:val="24"/>
        </w:rPr>
      </w:pPr>
      <w:r>
        <w:rPr>
          <w:rFonts w:ascii="한양신명조" w:eastAsia="한양신명조" w:hAnsi="한양신명조" w:hint="eastAsia"/>
          <w:sz w:val="24"/>
          <w:szCs w:val="24"/>
        </w:rPr>
        <w:t>The appearance of new designer drugs in the illicit market poses a serious health risk because they have unknown safety profiles, a high potential for abuse, high potency, and can lead to devastating health consequences.</w:t>
      </w:r>
    </w:p>
    <w:p w:rsidR="00CB41EC" w:rsidRDefault="00CB41EC" w:rsidP="00CB41EC">
      <w:pPr>
        <w:pStyle w:val="a3"/>
        <w:rPr>
          <w:rFonts w:ascii="한양신명조" w:eastAsia="한양신명조" w:hAnsi="한양신명조" w:hint="eastAsia"/>
          <w:sz w:val="24"/>
          <w:szCs w:val="24"/>
        </w:rPr>
      </w:pPr>
      <w:r>
        <w:rPr>
          <w:rFonts w:ascii="한양신명조" w:eastAsia="한양신명조" w:hAnsi="한양신명조" w:hint="eastAsia"/>
          <w:sz w:val="24"/>
          <w:szCs w:val="24"/>
        </w:rPr>
        <w:t>4-methyl-2</w:t>
      </w:r>
      <w:proofErr w:type="gramStart"/>
      <w:r>
        <w:rPr>
          <w:rFonts w:ascii="한양신명조" w:eastAsia="한양신명조" w:hAnsi="한양신명조" w:hint="eastAsia"/>
          <w:sz w:val="24"/>
          <w:szCs w:val="24"/>
        </w:rPr>
        <w:t>,5,beta</w:t>
      </w:r>
      <w:proofErr w:type="gramEnd"/>
      <w:r>
        <w:rPr>
          <w:rFonts w:ascii="한양신명조" w:eastAsia="한양신명조" w:hAnsi="한양신명조" w:hint="eastAsia"/>
          <w:sz w:val="24"/>
          <w:szCs w:val="24"/>
        </w:rPr>
        <w:t>-trimethoxyphenethylamine (BOD) as a beta-</w:t>
      </w:r>
      <w:proofErr w:type="spellStart"/>
      <w:r>
        <w:rPr>
          <w:rFonts w:ascii="한양신명조" w:eastAsia="한양신명조" w:hAnsi="한양신명조" w:hint="eastAsia"/>
          <w:sz w:val="24"/>
          <w:szCs w:val="24"/>
        </w:rPr>
        <w:t>methoxy</w:t>
      </w:r>
      <w:proofErr w:type="spellEnd"/>
      <w:r>
        <w:rPr>
          <w:rFonts w:ascii="한양신명조" w:eastAsia="한양신명조" w:hAnsi="한양신명조" w:hint="eastAsia"/>
          <w:sz w:val="24"/>
          <w:szCs w:val="24"/>
        </w:rPr>
        <w:t xml:space="preserve"> analog of 2C-D is a new amphetamine designer drug. BOD produces strongly distorted open-eye visuals and some closed-eye visuals. It also has an </w:t>
      </w:r>
      <w:proofErr w:type="spellStart"/>
      <w:r>
        <w:rPr>
          <w:rFonts w:ascii="한양신명조" w:eastAsia="한양신명조" w:hAnsi="한양신명조" w:hint="eastAsia"/>
          <w:sz w:val="24"/>
          <w:szCs w:val="24"/>
        </w:rPr>
        <w:t>entheogenic</w:t>
      </w:r>
      <w:proofErr w:type="spellEnd"/>
      <w:r>
        <w:rPr>
          <w:rFonts w:ascii="한양신명조" w:eastAsia="한양신명조" w:hAnsi="한양신명조" w:hint="eastAsia"/>
          <w:sz w:val="24"/>
          <w:szCs w:val="24"/>
        </w:rPr>
        <w:t xml:space="preserve"> effect and produces a humor. Very little data exists about the pharmacological properties, metabolism, and toxicity of BOD.</w:t>
      </w:r>
    </w:p>
    <w:p w:rsidR="00CB41EC" w:rsidRDefault="00CB41EC" w:rsidP="00CB41EC">
      <w:pPr>
        <w:pStyle w:val="a3"/>
        <w:rPr>
          <w:rFonts w:ascii="한양신명조" w:eastAsia="한양신명조" w:hAnsi="한양신명조" w:hint="eastAsia"/>
          <w:sz w:val="24"/>
          <w:szCs w:val="24"/>
        </w:rPr>
      </w:pPr>
      <w:r>
        <w:rPr>
          <w:rFonts w:ascii="한양신명조" w:eastAsia="한양신명조" w:hAnsi="한양신명조" w:hint="eastAsia"/>
          <w:sz w:val="24"/>
          <w:szCs w:val="24"/>
        </w:rPr>
        <w:t xml:space="preserve">In this study, we identified BOD metabolites after incubation of BOD with human liver </w:t>
      </w:r>
      <w:proofErr w:type="spellStart"/>
      <w:r>
        <w:rPr>
          <w:rFonts w:ascii="한양신명조" w:eastAsia="한양신명조" w:hAnsi="한양신명조" w:hint="eastAsia"/>
          <w:sz w:val="24"/>
          <w:szCs w:val="24"/>
        </w:rPr>
        <w:t>microsomes</w:t>
      </w:r>
      <w:proofErr w:type="spellEnd"/>
      <w:r>
        <w:rPr>
          <w:rFonts w:ascii="한양신명조" w:eastAsia="한양신명조" w:hAnsi="한양신명조" w:hint="eastAsia"/>
          <w:sz w:val="24"/>
          <w:szCs w:val="24"/>
        </w:rPr>
        <w:t xml:space="preserve"> (HLM) using liquid chromatography-high resolution mass spectrometry (LC-HRMS).</w:t>
      </w:r>
    </w:p>
    <w:p w:rsidR="00CB41EC" w:rsidRDefault="00CB41EC" w:rsidP="00CB41EC">
      <w:pPr>
        <w:pStyle w:val="a3"/>
        <w:rPr>
          <w:rFonts w:ascii="한양신명조" w:eastAsia="한양신명조" w:hAnsi="한양신명조" w:hint="eastAsia"/>
          <w:sz w:val="24"/>
          <w:szCs w:val="24"/>
        </w:rPr>
      </w:pPr>
      <w:r>
        <w:rPr>
          <w:rFonts w:ascii="한양신명조" w:eastAsia="한양신명조" w:hAnsi="한양신명조" w:hint="eastAsia"/>
          <w:sz w:val="24"/>
          <w:szCs w:val="24"/>
        </w:rPr>
        <w:t>Formation of 3 metabolites (M1-M3) was yielded with incubating BOD in HLM. The metabolites were structurally characterized on the basis of accurate mass analyses by LC-QTOF/MS</w:t>
      </w:r>
    </w:p>
    <w:p w:rsidR="00CB41EC" w:rsidRDefault="00CB41EC" w:rsidP="00CB41EC">
      <w:pPr>
        <w:pStyle w:val="a3"/>
        <w:rPr>
          <w:rFonts w:ascii="한양신명조" w:eastAsia="한양신명조" w:hAnsi="한양신명조" w:hint="eastAsia"/>
          <w:sz w:val="24"/>
          <w:szCs w:val="24"/>
        </w:rPr>
      </w:pPr>
      <w:r>
        <w:rPr>
          <w:rFonts w:ascii="한양신명조" w:eastAsia="한양신명조" w:hAnsi="한양신명조" w:hint="eastAsia"/>
          <w:sz w:val="24"/>
          <w:szCs w:val="24"/>
        </w:rPr>
        <w:t>The retention times of BOD, M1, M2 and M3 showed approximately 3.8, 3.0, 3.1 and 3.3 min, respectively.</w:t>
      </w:r>
      <w:r>
        <w:rPr>
          <w:rFonts w:ascii="한양신명조" w:eastAsia="한양신명조" w:hAnsi="한양신명조" w:hint="eastAsia"/>
          <w:color w:val="BD3D3D"/>
          <w:sz w:val="24"/>
          <w:szCs w:val="24"/>
        </w:rPr>
        <w:t xml:space="preserve"> </w:t>
      </w:r>
      <w:r>
        <w:rPr>
          <w:rFonts w:ascii="한양신명조" w:eastAsia="한양신명조" w:hAnsi="한양신명조" w:hint="eastAsia"/>
          <w:sz w:val="24"/>
          <w:szCs w:val="24"/>
        </w:rPr>
        <w:t xml:space="preserve">The MS spectra of metabolites M1, M2 and M3 showed a </w:t>
      </w:r>
      <w:proofErr w:type="spellStart"/>
      <w:r>
        <w:rPr>
          <w:rFonts w:ascii="한양신명조" w:eastAsia="한양신명조" w:hAnsi="한양신명조" w:hint="eastAsia"/>
          <w:sz w:val="24"/>
          <w:szCs w:val="24"/>
        </w:rPr>
        <w:t>protonated</w:t>
      </w:r>
      <w:proofErr w:type="spellEnd"/>
      <w:r>
        <w:rPr>
          <w:rFonts w:ascii="한양신명조" w:eastAsia="한양신명조" w:hAnsi="한양신명조" w:hint="eastAsia"/>
          <w:sz w:val="24"/>
          <w:szCs w:val="24"/>
        </w:rPr>
        <w:t xml:space="preserve"> molecular ion [M+H</w:t>
      </w:r>
      <w:proofErr w:type="gramStart"/>
      <w:r>
        <w:rPr>
          <w:rFonts w:ascii="한양신명조" w:eastAsia="한양신명조" w:hAnsi="한양신명조" w:hint="eastAsia"/>
          <w:sz w:val="24"/>
          <w:szCs w:val="24"/>
        </w:rPr>
        <w:t>]</w:t>
      </w:r>
      <w:r>
        <w:rPr>
          <w:rFonts w:ascii="한양신명조" w:eastAsia="한양신명조" w:hAnsi="한양신명조" w:hint="eastAsia"/>
          <w:sz w:val="24"/>
          <w:szCs w:val="24"/>
          <w:vertAlign w:val="superscript"/>
        </w:rPr>
        <w:t>+</w:t>
      </w:r>
      <w:proofErr w:type="gramEnd"/>
      <w:r>
        <w:rPr>
          <w:rFonts w:ascii="한양신명조" w:eastAsia="한양신명조" w:hAnsi="한양신명조" w:hint="eastAsia"/>
          <w:sz w:val="24"/>
          <w:szCs w:val="24"/>
        </w:rPr>
        <w:t xml:space="preserve"> at </w:t>
      </w:r>
      <w:r>
        <w:rPr>
          <w:rFonts w:ascii="한양신명조" w:eastAsia="한양신명조" w:hAnsi="한양신명조" w:hint="eastAsia"/>
          <w:i/>
          <w:iCs/>
          <w:sz w:val="24"/>
          <w:szCs w:val="24"/>
        </w:rPr>
        <w:t>m/z</w:t>
      </w:r>
      <w:r>
        <w:rPr>
          <w:rFonts w:ascii="한양신명조" w:eastAsia="한양신명조" w:hAnsi="한양신명조" w:hint="eastAsia"/>
          <w:sz w:val="24"/>
          <w:szCs w:val="24"/>
        </w:rPr>
        <w:t xml:space="preserve"> 242.1370, 224.1263 and </w:t>
      </w:r>
      <w:r>
        <w:rPr>
          <w:rFonts w:ascii="한양신명조" w:eastAsia="한양신명조" w:hAnsi="한양신명조" w:hint="eastAsia"/>
          <w:sz w:val="24"/>
          <w:szCs w:val="24"/>
        </w:rPr>
        <w:lastRenderedPageBreak/>
        <w:t xml:space="preserve">212.1296, respectively. Also, the MS/MS spectra of </w:t>
      </w:r>
      <w:proofErr w:type="spellStart"/>
      <w:r>
        <w:rPr>
          <w:rFonts w:ascii="한양신명조" w:eastAsia="한양신명조" w:hAnsi="한양신명조" w:hint="eastAsia"/>
          <w:sz w:val="24"/>
          <w:szCs w:val="24"/>
        </w:rPr>
        <w:t>protonated</w:t>
      </w:r>
      <w:proofErr w:type="spellEnd"/>
      <w:r>
        <w:rPr>
          <w:rFonts w:ascii="한양신명조" w:eastAsia="한양신명조" w:hAnsi="한양신명조" w:hint="eastAsia"/>
          <w:sz w:val="24"/>
          <w:szCs w:val="24"/>
        </w:rPr>
        <w:t xml:space="preserve"> M1, M2 and M3 were observed at </w:t>
      </w:r>
      <w:r>
        <w:rPr>
          <w:rFonts w:ascii="한양신명조" w:eastAsia="한양신명조" w:hAnsi="한양신명조" w:hint="eastAsia"/>
          <w:i/>
          <w:iCs/>
          <w:sz w:val="24"/>
          <w:szCs w:val="24"/>
        </w:rPr>
        <w:t>m/z</w:t>
      </w:r>
      <w:r>
        <w:rPr>
          <w:rFonts w:ascii="한양신명조" w:eastAsia="한양신명조" w:hAnsi="한양신명조" w:hint="eastAsia"/>
          <w:sz w:val="24"/>
          <w:szCs w:val="24"/>
        </w:rPr>
        <w:t xml:space="preserve"> 210.1118, 192.1017 and 180.1019, respectively. Based on these results, M1, M2 and M3 were identified as hydroxylation, </w:t>
      </w:r>
      <w:proofErr w:type="spellStart"/>
      <w:r>
        <w:rPr>
          <w:rFonts w:ascii="한양신명조" w:eastAsia="한양신명조" w:hAnsi="한양신명조" w:hint="eastAsia"/>
          <w:sz w:val="24"/>
          <w:szCs w:val="24"/>
        </w:rPr>
        <w:t>desaturation</w:t>
      </w:r>
      <w:proofErr w:type="spellEnd"/>
      <w:r>
        <w:rPr>
          <w:rFonts w:ascii="한양신명조" w:eastAsia="한양신명조" w:hAnsi="한양신명조" w:hint="eastAsia"/>
          <w:sz w:val="24"/>
          <w:szCs w:val="24"/>
        </w:rPr>
        <w:t xml:space="preserve"> and </w:t>
      </w:r>
      <w:proofErr w:type="spellStart"/>
      <w:r>
        <w:rPr>
          <w:rFonts w:ascii="한양신명조" w:eastAsia="한양신명조" w:hAnsi="한양신명조" w:hint="eastAsia"/>
          <w:sz w:val="24"/>
          <w:szCs w:val="24"/>
        </w:rPr>
        <w:t>demethylation</w:t>
      </w:r>
      <w:proofErr w:type="spellEnd"/>
      <w:r>
        <w:rPr>
          <w:rFonts w:ascii="한양신명조" w:eastAsia="한양신명조" w:hAnsi="한양신명조" w:hint="eastAsia"/>
          <w:sz w:val="24"/>
          <w:szCs w:val="24"/>
        </w:rPr>
        <w:t>, respectively. The major metabolic route for BOD was hydroxylation (M1).</w:t>
      </w:r>
    </w:p>
    <w:p w:rsidR="00CB41EC" w:rsidRDefault="00CB41EC" w:rsidP="00CB41EC">
      <w:pPr>
        <w:pStyle w:val="a3"/>
        <w:rPr>
          <w:rFonts w:ascii="한양신명조" w:eastAsia="한양신명조" w:hAnsi="한양신명조" w:hint="eastAsia"/>
          <w:sz w:val="24"/>
          <w:szCs w:val="24"/>
        </w:rPr>
      </w:pPr>
      <w:r>
        <w:rPr>
          <w:rFonts w:ascii="한양신명조" w:eastAsia="한양신명조" w:hAnsi="한양신명조" w:hint="eastAsia"/>
          <w:sz w:val="24"/>
          <w:szCs w:val="24"/>
        </w:rPr>
        <w:t>The results will aid in the development of a screening method to determine BOD intake.</w:t>
      </w:r>
    </w:p>
    <w:p w:rsidR="00CB41EC" w:rsidRDefault="00CB41EC" w:rsidP="00CB41EC">
      <w:pPr>
        <w:pStyle w:val="a3"/>
        <w:rPr>
          <w:rFonts w:ascii="한양신명조" w:eastAsia="한양신명조" w:hAnsi="한양신명조" w:hint="eastAsia"/>
          <w:sz w:val="24"/>
          <w:szCs w:val="24"/>
        </w:rPr>
      </w:pPr>
    </w:p>
    <w:p w:rsidR="00CB41EC" w:rsidRDefault="00CB41EC" w:rsidP="00CB41EC">
      <w:pPr>
        <w:pStyle w:val="a3"/>
        <w:rPr>
          <w:rFonts w:ascii="한양신명조" w:eastAsia="한양신명조" w:hAnsi="한양신명조" w:hint="eastAsia"/>
          <w:sz w:val="24"/>
          <w:szCs w:val="24"/>
        </w:rPr>
      </w:pPr>
      <w:r>
        <w:rPr>
          <w:rFonts w:ascii="한양신명조" w:eastAsia="한양신명조" w:hAnsi="한양신명조" w:hint="eastAsia"/>
          <w:sz w:val="24"/>
          <w:szCs w:val="24"/>
        </w:rPr>
        <w:t>Keyword: BOD, Designer drug, Metabolism, HLM, LC-HRMS</w:t>
      </w:r>
    </w:p>
    <w:p w:rsidR="00D22559" w:rsidRPr="00CB41EC" w:rsidRDefault="00D22559"/>
    <w:sectPr w:rsidR="00D22559" w:rsidRPr="00CB41EC" w:rsidSect="00D2255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함초롬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CB41EC"/>
    <w:rsid w:val="00CB41EC"/>
    <w:rsid w:val="00D22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559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CB41EC"/>
    <w:pPr>
      <w:widowControl/>
      <w:wordWrap/>
      <w:autoSpaceDE/>
      <w:autoSpaceDN/>
      <w:snapToGrid w:val="0"/>
      <w:spacing w:line="384" w:lineRule="auto"/>
    </w:pPr>
    <w:rPr>
      <w:rFonts w:ascii="함초롬바탕" w:eastAsia="함초롬바탕" w:hAnsi="함초롬바탕" w:cs="굴림"/>
      <w:color w:val="000000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1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2017-04-20T05:09:00Z</dcterms:created>
  <dcterms:modified xsi:type="dcterms:W3CDTF">2017-04-20T05:09:00Z</dcterms:modified>
</cp:coreProperties>
</file>