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C8BF8" w14:textId="27998713" w:rsidR="00AE3E37" w:rsidRDefault="006739FB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Metabolomic</w:t>
      </w:r>
      <w:proofErr w:type="spellEnd"/>
      <w:r>
        <w:rPr>
          <w:color w:val="337AB7"/>
        </w:rPr>
        <w:t xml:space="preserve"> analysis of a brain metastasis cell line of lung </w:t>
      </w:r>
      <w:r w:rsidR="006D3972">
        <w:rPr>
          <w:color w:val="337AB7"/>
        </w:rPr>
        <w:t xml:space="preserve">cancer </w:t>
      </w:r>
      <w:r>
        <w:rPr>
          <w:color w:val="337AB7"/>
        </w:rPr>
        <w:t xml:space="preserve">origin revealed differential adaptive responses to </w:t>
      </w:r>
      <w:r w:rsidR="006D3972">
        <w:rPr>
          <w:color w:val="337AB7"/>
        </w:rPr>
        <w:t>metabolic</w:t>
      </w:r>
      <w:r>
        <w:rPr>
          <w:color w:val="337AB7"/>
        </w:rPr>
        <w:t xml:space="preserve"> stresses</w:t>
      </w:r>
    </w:p>
    <w:p w14:paraId="2B32899A" w14:textId="77777777" w:rsidR="00AF3C0B" w:rsidRDefault="006739FB" w:rsidP="00AF3C0B">
      <w:pPr>
        <w:pStyle w:val="BodyText"/>
        <w:spacing w:before="73" w:line="198" w:lineRule="exact"/>
        <w:ind w:left="100" w:right="520" w:hanging="100"/>
        <w:rPr>
          <w:rFonts w:ascii="Arial"/>
        </w:rPr>
      </w:pPr>
      <w:proofErr w:type="gramStart"/>
      <w:r>
        <w:rPr>
          <w:rFonts w:ascii="Arial"/>
        </w:rPr>
        <w:t>Indy K.L. Wong, Penelope M.Y.</w:t>
      </w:r>
      <w:proofErr w:type="gramEnd"/>
      <w:r>
        <w:rPr>
          <w:rFonts w:ascii="Arial"/>
        </w:rPr>
        <w:t xml:space="preserve"> Or, and Andrew M. Chan</w:t>
      </w:r>
      <w:r w:rsidR="003A4F94">
        <w:rPr>
          <w:rFonts w:ascii="Arial"/>
        </w:rPr>
        <w:t>*</w:t>
      </w:r>
    </w:p>
    <w:p w14:paraId="4CD5B0FC" w14:textId="77777777" w:rsidR="00AE3E37" w:rsidRPr="003A4F94" w:rsidRDefault="006739FB" w:rsidP="003A4F94">
      <w:pPr>
        <w:pStyle w:val="BodyText"/>
        <w:spacing w:before="73" w:line="198" w:lineRule="exact"/>
        <w:ind w:right="520"/>
        <w:rPr>
          <w:rFonts w:ascii="Arial"/>
        </w:rPr>
        <w:sectPr w:rsidR="00AE3E37" w:rsidRPr="003A4F9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gramStart"/>
      <w:r>
        <w:rPr>
          <w:rFonts w:ascii="Arial"/>
        </w:rPr>
        <w:t xml:space="preserve">School </w:t>
      </w:r>
      <w:r w:rsidR="00AF3C0B">
        <w:rPr>
          <w:rFonts w:ascii="Arial"/>
        </w:rPr>
        <w:t>o</w:t>
      </w:r>
      <w:r>
        <w:rPr>
          <w:rFonts w:ascii="Arial"/>
        </w:rPr>
        <w:t>f of Biomedical Sciences</w:t>
      </w:r>
      <w:r w:rsidR="00BE489D">
        <w:rPr>
          <w:rFonts w:ascii="Arial"/>
        </w:rPr>
        <w:t>, The Chinese University of Hong Kong.</w:t>
      </w:r>
      <w:proofErr w:type="gramEnd"/>
      <w:r w:rsidR="00BE489D">
        <w:rPr>
          <w:rFonts w:ascii="Arial"/>
        </w:rPr>
        <w:t xml:space="preserve"> </w:t>
      </w:r>
      <w:proofErr w:type="gramStart"/>
      <w:r w:rsidR="00AF3C0B">
        <w:rPr>
          <w:rFonts w:ascii="Arial"/>
        </w:rPr>
        <w:t xml:space="preserve">Room 705, Lo </w:t>
      </w:r>
      <w:proofErr w:type="spellStart"/>
      <w:r w:rsidR="00AF3C0B">
        <w:rPr>
          <w:rFonts w:ascii="Arial"/>
        </w:rPr>
        <w:t>Kwee</w:t>
      </w:r>
      <w:proofErr w:type="spellEnd"/>
      <w:r w:rsidR="00AF3C0B">
        <w:rPr>
          <w:rFonts w:ascii="Arial"/>
        </w:rPr>
        <w:t xml:space="preserve"> </w:t>
      </w:r>
      <w:proofErr w:type="spellStart"/>
      <w:r w:rsidR="00AF3C0B">
        <w:rPr>
          <w:rFonts w:ascii="Arial"/>
        </w:rPr>
        <w:t>Seong</w:t>
      </w:r>
      <w:proofErr w:type="spellEnd"/>
      <w:r w:rsidR="00AF3C0B">
        <w:rPr>
          <w:rFonts w:ascii="Arial"/>
        </w:rPr>
        <w:t xml:space="preserve"> Integrated Biomedical Sciences Building, </w:t>
      </w:r>
      <w:proofErr w:type="spellStart"/>
      <w:r w:rsidR="00AF3C0B">
        <w:rPr>
          <w:rFonts w:ascii="Arial"/>
        </w:rPr>
        <w:t>Shatin</w:t>
      </w:r>
      <w:proofErr w:type="spellEnd"/>
      <w:r w:rsidR="00AF3C0B">
        <w:rPr>
          <w:rFonts w:ascii="Arial"/>
        </w:rPr>
        <w:t>, Hong Kong SAR.</w:t>
      </w:r>
      <w:proofErr w:type="gramEnd"/>
      <w:r w:rsidR="003A4F94">
        <w:rPr>
          <w:rFonts w:ascii="Arial"/>
        </w:rPr>
        <w:t xml:space="preserve"> *</w:t>
      </w:r>
      <w:proofErr w:type="gramStart"/>
      <w:r w:rsidR="003A4F94" w:rsidRPr="003A4F94">
        <w:rPr>
          <w:rFonts w:ascii="Arial"/>
          <w:i/>
        </w:rPr>
        <w:t>presente</w:t>
      </w:r>
      <w:r w:rsidR="003A4F94">
        <w:rPr>
          <w:rFonts w:ascii="Arial"/>
          <w:i/>
        </w:rPr>
        <w:t>r</w:t>
      </w:r>
      <w:proofErr w:type="gramEnd"/>
    </w:p>
    <w:p w14:paraId="3CF39DC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68F96450" w14:textId="77777777" w:rsidR="00A66F17" w:rsidRDefault="006739FB" w:rsidP="006739FB">
      <w:pPr>
        <w:pStyle w:val="Heading3"/>
        <w:spacing w:before="74"/>
        <w:jc w:val="both"/>
        <w:rPr>
          <w:rFonts w:asciiTheme="minorHAnsi" w:eastAsiaTheme="minorHAnsi" w:hAnsiTheme="minorHAnsi" w:cs="Helvetica"/>
          <w:b w:val="0"/>
          <w:sz w:val="18"/>
          <w:szCs w:val="18"/>
        </w:rPr>
      </w:pPr>
      <w:r>
        <w:rPr>
          <w:rFonts w:asciiTheme="minorHAnsi" w:eastAsiaTheme="minorHAnsi" w:hAnsiTheme="minorHAnsi" w:cs="Helvetica"/>
          <w:b w:val="0"/>
          <w:sz w:val="18"/>
          <w:szCs w:val="18"/>
        </w:rPr>
        <w:t>Metastatic diseases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in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 xml:space="preserve"> lung adenocarcinoma </w:t>
      </w:r>
      <w:r>
        <w:rPr>
          <w:rFonts w:asciiTheme="minorHAnsi" w:eastAsiaTheme="minorHAnsi" w:hAnsiTheme="minorHAnsi" w:cs="Helvetica"/>
          <w:b w:val="0"/>
          <w:sz w:val="18"/>
          <w:szCs w:val="18"/>
        </w:rPr>
        <w:t>are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often associated with poor prognosis. We have previously characterized a brain metastasis cell line of lung cancer origin, A1115, which possessed heightened glycolyti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 xml:space="preserve">c activity when compared with 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other lung adenocarcinoma cell line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s such as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, A549, derived from a primary site. A1115 has greater lactate production than A549. Conversely, A549 has a greater oxygen uptake rate that could be effectively blocked by </w:t>
      </w:r>
      <w:proofErr w:type="spell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oligomycin</w:t>
      </w:r>
      <w:proofErr w:type="spell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. Indeed, the proliferation of A549 was hypersensitive to </w:t>
      </w:r>
      <w:proofErr w:type="spell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oligomycin</w:t>
      </w:r>
      <w:proofErr w:type="spell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treatment while A1115 was greatly inhibited by glucose deprivation. Western blotting analysis revealed both hexokinase </w:t>
      </w:r>
      <w:proofErr w:type="gram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I (HK1) and </w:t>
      </w:r>
      <w:proofErr w:type="spellStart"/>
      <w:r w:rsidR="006974A4">
        <w:rPr>
          <w:rFonts w:asciiTheme="minorHAnsi" w:eastAsiaTheme="minorHAnsi" w:hAnsiTheme="minorHAnsi" w:cs="Helvetica"/>
          <w:b w:val="0"/>
          <w:sz w:val="18"/>
          <w:szCs w:val="18"/>
        </w:rPr>
        <w:t>phosphoenolpyruvate</w:t>
      </w:r>
      <w:proofErr w:type="spellEnd"/>
      <w:proofErr w:type="gramEnd"/>
      <w:r w:rsidR="006974A4">
        <w:rPr>
          <w:rFonts w:asciiTheme="minorHAnsi" w:eastAsiaTheme="minorHAnsi" w:hAnsiTheme="minorHAnsi" w:cs="Helvetica"/>
          <w:b w:val="0"/>
          <w:sz w:val="18"/>
          <w:szCs w:val="18"/>
        </w:rPr>
        <w:t xml:space="preserve"> </w:t>
      </w:r>
      <w:proofErr w:type="spellStart"/>
      <w:r w:rsidR="006974A4">
        <w:rPr>
          <w:rFonts w:asciiTheme="minorHAnsi" w:eastAsiaTheme="minorHAnsi" w:hAnsiTheme="minorHAnsi" w:cs="Helvetica"/>
          <w:b w:val="0"/>
          <w:sz w:val="18"/>
          <w:szCs w:val="18"/>
        </w:rPr>
        <w:t>carboxykinase</w:t>
      </w:r>
      <w:proofErr w:type="spellEnd"/>
      <w:r w:rsidR="006974A4">
        <w:rPr>
          <w:rFonts w:asciiTheme="minorHAnsi" w:eastAsiaTheme="minorHAnsi" w:hAnsiTheme="minorHAnsi" w:cs="Helvetica"/>
          <w:b w:val="0"/>
          <w:sz w:val="18"/>
          <w:szCs w:val="18"/>
        </w:rPr>
        <w:t xml:space="preserve"> 1 (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PCK1</w:t>
      </w:r>
      <w:r w:rsidR="006974A4">
        <w:rPr>
          <w:rFonts w:asciiTheme="minorHAnsi" w:eastAsiaTheme="minorHAnsi" w:hAnsiTheme="minorHAnsi" w:cs="Helvetica"/>
          <w:b w:val="0"/>
          <w:sz w:val="18"/>
          <w:szCs w:val="18"/>
        </w:rPr>
        <w:t>)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were preferentially ex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pressed in A1115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. 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For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energy sensing signaling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, AMPKα, which sens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es cellular AMP level, was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phosphorylated in A549 but not in A1115. Indeed, </w:t>
      </w:r>
      <w:proofErr w:type="gram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the proliferative capacity of A1115 was drastically reduced by an AMPK activator, AICAR,</w:t>
      </w:r>
      <w:proofErr w:type="gram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while A549 was not affected. 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M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etabolite profiles under reduced (1 g/L) revealed a 5- to 24-fold increase in metabolites that are linked to purine metabolism (e.g. hypoxanthine, GMP, and adenosine). Treatment with a XOD inhibitor, allopurinol under reduced glucose condition increased cell viability in A1115 at low doses while toxic at high do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ses. This data suggests that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heightened hypoxanthine may be a </w:t>
      </w:r>
      <w:proofErr w:type="spell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prosurvival</w:t>
      </w:r>
      <w:proofErr w:type="spell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adaptive response in A1115 under nutrient stress condition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s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. We further selected A1115 </w:t>
      </w:r>
      <w:proofErr w:type="spell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sublines</w:t>
      </w:r>
      <w:proofErr w:type="spell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that could survive at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 xml:space="preserve"> a low glucose concentration (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0.15 g/L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)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. Western blotting analysis revealed a drastic overexpression of PCK1 and PKC2 when compared to parental cells. </w:t>
      </w:r>
      <w:proofErr w:type="spellStart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Transcriptomic</w:t>
      </w:r>
      <w:proofErr w:type="spellEnd"/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 analysis was also performed to reveal genes that could play a role in the survival of brain metastatic lung cancer cells under nutrient stresses. T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aken together, t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 xml:space="preserve">hese results identified multiple vulnerable points in metabolic signaling that could be therapeutic targets for treating metastatic </w:t>
      </w:r>
      <w:r w:rsidR="00A66F17">
        <w:rPr>
          <w:rFonts w:asciiTheme="minorHAnsi" w:eastAsiaTheme="minorHAnsi" w:hAnsiTheme="minorHAnsi" w:cs="Helvetica"/>
          <w:b w:val="0"/>
          <w:sz w:val="18"/>
          <w:szCs w:val="18"/>
        </w:rPr>
        <w:t>lung cancers</w:t>
      </w:r>
      <w:r w:rsidRPr="006739FB">
        <w:rPr>
          <w:rFonts w:asciiTheme="minorHAnsi" w:eastAsiaTheme="minorHAnsi" w:hAnsiTheme="minorHAnsi" w:cs="Helvetica"/>
          <w:b w:val="0"/>
          <w:sz w:val="18"/>
          <w:szCs w:val="18"/>
        </w:rPr>
        <w:t>.</w:t>
      </w:r>
    </w:p>
    <w:p w14:paraId="428A3CA9" w14:textId="77777777" w:rsidR="00AE3E37" w:rsidRPr="006739FB" w:rsidRDefault="006739FB" w:rsidP="006739FB">
      <w:pPr>
        <w:pStyle w:val="Heading3"/>
        <w:spacing w:before="74"/>
        <w:jc w:val="both"/>
        <w:rPr>
          <w:b w:val="0"/>
        </w:rPr>
      </w:pPr>
      <w:r w:rsidRPr="006739FB">
        <w:rPr>
          <w:b w:val="0"/>
        </w:rPr>
        <w:t xml:space="preserve"> </w:t>
      </w:r>
      <w:r w:rsidR="00A9710C" w:rsidRPr="006739FB">
        <w:rPr>
          <w:b w:val="0"/>
        </w:rPr>
        <w:br w:type="column"/>
      </w:r>
    </w:p>
    <w:p w14:paraId="4C45F2F0" w14:textId="77777777" w:rsidR="00AE3E37" w:rsidRPr="006739FB" w:rsidRDefault="003A4F94" w:rsidP="00AF3C0B">
      <w:pPr>
        <w:pStyle w:val="BodyText"/>
        <w:spacing w:before="2"/>
        <w:ind w:firstLine="180"/>
        <w:rPr>
          <w:rFonts w:ascii="Arial"/>
          <w:sz w:val="16"/>
        </w:rPr>
      </w:pPr>
      <w:r w:rsidRPr="003A4F94">
        <w:rPr>
          <w:rFonts w:ascii="Arial"/>
          <w:noProof/>
          <w:sz w:val="16"/>
        </w:rPr>
        <w:drawing>
          <wp:inline distT="0" distB="0" distL="0" distR="0" wp14:anchorId="318FBBA1" wp14:editId="721DCD27">
            <wp:extent cx="3108325" cy="1819228"/>
            <wp:effectExtent l="0" t="0" r="0" b="1016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5" cy="181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5CF55" w14:textId="77777777" w:rsidR="005973B9" w:rsidRPr="006739FB" w:rsidRDefault="00BE489D" w:rsidP="005973B9">
      <w:pPr>
        <w:spacing w:line="204" w:lineRule="exact"/>
        <w:rPr>
          <w:rFonts w:ascii="Arial"/>
          <w:sz w:val="20"/>
        </w:rPr>
      </w:pPr>
      <w:r>
        <w:rPr>
          <w:rFonts w:ascii="Arial"/>
          <w:color w:val="BF5A14"/>
          <w:sz w:val="20"/>
        </w:rPr>
        <w:br/>
        <w:t xml:space="preserve">Recent Publications </w:t>
      </w:r>
    </w:p>
    <w:p w14:paraId="526FCA2B" w14:textId="77777777" w:rsidR="00BE489D" w:rsidRPr="00C24F17" w:rsidRDefault="00BE489D" w:rsidP="00AF3C0B">
      <w:pPr>
        <w:pStyle w:val="ListParagraph"/>
        <w:numPr>
          <w:ilvl w:val="0"/>
          <w:numId w:val="3"/>
        </w:numPr>
        <w:tabs>
          <w:tab w:val="left" w:pos="5310"/>
        </w:tabs>
        <w:spacing w:before="60"/>
        <w:ind w:left="389" w:right="187"/>
        <w:rPr>
          <w:rFonts w:asciiTheme="minorHAnsi" w:hAnsiTheme="minorHAnsi"/>
          <w:sz w:val="16"/>
          <w:szCs w:val="16"/>
        </w:rPr>
      </w:pPr>
      <w:r w:rsidRPr="00C24F17">
        <w:rPr>
          <w:rFonts w:asciiTheme="minorHAnsi" w:hAnsiTheme="minorHAnsi"/>
          <w:sz w:val="16"/>
          <w:szCs w:val="16"/>
        </w:rPr>
        <w:t>Ni, J.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et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 xml:space="preserve">.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al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>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r w:rsidRPr="00C24F17">
        <w:rPr>
          <w:rFonts w:asciiTheme="minorHAnsi" w:hAnsiTheme="minorHAnsi"/>
          <w:sz w:val="16"/>
          <w:szCs w:val="16"/>
        </w:rPr>
        <w:t xml:space="preserve">(2016) MAGI-1 Interacts with </w:t>
      </w:r>
      <w:proofErr w:type="spellStart"/>
      <w:r w:rsidRPr="00C24F17">
        <w:rPr>
          <w:rFonts w:asciiTheme="minorHAnsi" w:hAnsiTheme="minorHAnsi"/>
          <w:sz w:val="16"/>
          <w:szCs w:val="16"/>
        </w:rPr>
        <w:t>Nephrin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 to Maintain Slit Diaphragm Structure Through Enhanced Rap1 Activation in </w:t>
      </w:r>
      <w:proofErr w:type="spellStart"/>
      <w:r w:rsidRPr="00C24F17">
        <w:rPr>
          <w:rFonts w:asciiTheme="minorHAnsi" w:hAnsiTheme="minorHAnsi"/>
          <w:sz w:val="16"/>
          <w:szCs w:val="16"/>
        </w:rPr>
        <w:t>Podocytes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. </w:t>
      </w:r>
      <w:r w:rsidRPr="00C24F17">
        <w:rPr>
          <w:rFonts w:asciiTheme="minorHAnsi" w:hAnsiTheme="minorHAnsi"/>
          <w:i/>
          <w:sz w:val="16"/>
          <w:szCs w:val="16"/>
        </w:rPr>
        <w:t xml:space="preserve">J. Biol. Chem. </w:t>
      </w:r>
      <w:r w:rsidRPr="00C24F17">
        <w:rPr>
          <w:rFonts w:asciiTheme="minorHAnsi" w:hAnsiTheme="minorHAnsi"/>
          <w:b/>
          <w:sz w:val="16"/>
          <w:szCs w:val="16"/>
        </w:rPr>
        <w:t>291</w:t>
      </w:r>
      <w:r w:rsidRPr="00C24F17">
        <w:rPr>
          <w:rFonts w:asciiTheme="minorHAnsi" w:hAnsiTheme="minorHAnsi"/>
          <w:sz w:val="16"/>
          <w:szCs w:val="16"/>
        </w:rPr>
        <w:t>:24406-24417.</w:t>
      </w:r>
    </w:p>
    <w:p w14:paraId="25ABA8BE" w14:textId="77777777" w:rsidR="00C24F17" w:rsidRPr="00C24F17" w:rsidRDefault="00BE489D" w:rsidP="00AF3C0B">
      <w:pPr>
        <w:pStyle w:val="ListParagraph"/>
        <w:numPr>
          <w:ilvl w:val="0"/>
          <w:numId w:val="3"/>
        </w:numPr>
        <w:tabs>
          <w:tab w:val="left" w:pos="384"/>
          <w:tab w:val="left" w:pos="5310"/>
        </w:tabs>
        <w:spacing w:before="60" w:line="216" w:lineRule="exact"/>
        <w:ind w:left="389" w:right="187" w:hanging="283"/>
        <w:rPr>
          <w:rFonts w:asciiTheme="minorHAnsi" w:hAnsiTheme="minorHAnsi"/>
          <w:sz w:val="16"/>
          <w:szCs w:val="16"/>
        </w:rPr>
      </w:pPr>
      <w:proofErr w:type="spellStart"/>
      <w:r w:rsidRPr="00C24F17">
        <w:rPr>
          <w:rFonts w:asciiTheme="minorHAnsi" w:hAnsiTheme="minorHAnsi"/>
          <w:sz w:val="16"/>
          <w:szCs w:val="16"/>
        </w:rPr>
        <w:t>Knafo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, </w:t>
      </w:r>
      <w:r w:rsidR="00AF3C0B">
        <w:rPr>
          <w:rFonts w:asciiTheme="minorHAnsi" w:hAnsiTheme="minorHAnsi"/>
          <w:sz w:val="16"/>
          <w:szCs w:val="16"/>
        </w:rPr>
        <w:t xml:space="preserve">S.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et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 xml:space="preserve">.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al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>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r w:rsidRPr="00C24F17">
        <w:rPr>
          <w:rFonts w:asciiTheme="minorHAnsi" w:hAnsiTheme="minorHAnsi"/>
          <w:sz w:val="16"/>
          <w:szCs w:val="16"/>
        </w:rPr>
        <w:t xml:space="preserve">(2015) PTEN </w:t>
      </w:r>
      <w:proofErr w:type="spellStart"/>
      <w:r w:rsidRPr="00C24F17">
        <w:rPr>
          <w:rFonts w:asciiTheme="minorHAnsi" w:hAnsiTheme="minorHAnsi"/>
          <w:sz w:val="16"/>
          <w:szCs w:val="16"/>
        </w:rPr>
        <w:t>Recrutiment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 Controls Synaptic and Cognitive Function in Alzheimer’s Models. </w:t>
      </w:r>
      <w:r w:rsidRPr="00C24F17">
        <w:rPr>
          <w:rFonts w:asciiTheme="minorHAnsi" w:hAnsiTheme="minorHAnsi"/>
          <w:i/>
          <w:sz w:val="16"/>
          <w:szCs w:val="16"/>
        </w:rPr>
        <w:t>Nature Neuroscience</w:t>
      </w:r>
      <w:r w:rsidRPr="00C24F17">
        <w:rPr>
          <w:rFonts w:asciiTheme="minorHAnsi" w:hAnsiTheme="minorHAnsi"/>
          <w:sz w:val="16"/>
          <w:szCs w:val="16"/>
        </w:rPr>
        <w:t xml:space="preserve">. </w:t>
      </w:r>
      <w:r w:rsidRPr="00C24F17">
        <w:rPr>
          <w:rFonts w:asciiTheme="minorHAnsi" w:hAnsiTheme="minorHAnsi"/>
          <w:b/>
          <w:sz w:val="16"/>
          <w:szCs w:val="16"/>
        </w:rPr>
        <w:t>19:</w:t>
      </w:r>
      <w:r w:rsidRPr="00C24F17">
        <w:rPr>
          <w:rFonts w:asciiTheme="minorHAnsi" w:hAnsiTheme="minorHAnsi"/>
          <w:sz w:val="16"/>
          <w:szCs w:val="16"/>
        </w:rPr>
        <w:t>443-453.</w:t>
      </w:r>
    </w:p>
    <w:p w14:paraId="457541B0" w14:textId="77777777" w:rsidR="00C24F17" w:rsidRPr="00C24F17" w:rsidRDefault="00C24F17" w:rsidP="00AF3C0B">
      <w:pPr>
        <w:pStyle w:val="ListParagraph"/>
        <w:numPr>
          <w:ilvl w:val="0"/>
          <w:numId w:val="3"/>
        </w:numPr>
        <w:tabs>
          <w:tab w:val="left" w:pos="384"/>
          <w:tab w:val="left" w:pos="5310"/>
        </w:tabs>
        <w:spacing w:before="60" w:line="218" w:lineRule="exact"/>
        <w:ind w:left="389" w:right="187" w:hanging="283"/>
        <w:rPr>
          <w:rFonts w:asciiTheme="minorHAnsi" w:hAnsiTheme="minorHAnsi"/>
          <w:sz w:val="16"/>
          <w:szCs w:val="16"/>
        </w:rPr>
      </w:pPr>
      <w:r w:rsidRPr="00C24F17">
        <w:rPr>
          <w:rFonts w:asciiTheme="minorHAnsi" w:hAnsiTheme="minorHAnsi"/>
          <w:sz w:val="16"/>
          <w:szCs w:val="16"/>
        </w:rPr>
        <w:t>Yan, X.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et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 xml:space="preserve">.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al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>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r w:rsidRPr="00C24F17">
        <w:rPr>
          <w:rFonts w:asciiTheme="minorHAnsi" w:hAnsiTheme="minorHAnsi"/>
          <w:sz w:val="16"/>
          <w:szCs w:val="16"/>
        </w:rPr>
        <w:t>(2015) R-</w:t>
      </w:r>
      <w:proofErr w:type="spellStart"/>
      <w:r w:rsidRPr="00C24F17">
        <w:rPr>
          <w:rFonts w:asciiTheme="minorHAnsi" w:hAnsiTheme="minorHAnsi"/>
          <w:sz w:val="16"/>
          <w:szCs w:val="16"/>
        </w:rPr>
        <w:t>Ras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 regulates Murine T cell migration to peripheral lymph nodes and chemokine-induced activation of lymphocyte function-associated antigen-1.</w:t>
      </w:r>
      <w:r w:rsidRPr="00C24F17">
        <w:rPr>
          <w:rFonts w:asciiTheme="minorHAnsi" w:hAnsiTheme="minorHAnsi"/>
          <w:i/>
          <w:sz w:val="16"/>
          <w:szCs w:val="16"/>
        </w:rPr>
        <w:t xml:space="preserve"> </w:t>
      </w:r>
      <w:proofErr w:type="spellStart"/>
      <w:r w:rsidRPr="00C24F17">
        <w:rPr>
          <w:rFonts w:asciiTheme="minorHAnsi" w:hAnsiTheme="minorHAnsi"/>
          <w:i/>
          <w:sz w:val="16"/>
          <w:szCs w:val="16"/>
        </w:rPr>
        <w:t>Plos</w:t>
      </w:r>
      <w:proofErr w:type="spellEnd"/>
      <w:r w:rsidRPr="00C24F17">
        <w:rPr>
          <w:rFonts w:asciiTheme="minorHAnsi" w:hAnsiTheme="minorHAnsi"/>
          <w:i/>
          <w:sz w:val="16"/>
          <w:szCs w:val="16"/>
        </w:rPr>
        <w:t xml:space="preserve"> </w:t>
      </w:r>
      <w:proofErr w:type="gramStart"/>
      <w:r w:rsidRPr="00C24F17">
        <w:rPr>
          <w:rFonts w:asciiTheme="minorHAnsi" w:hAnsiTheme="minorHAnsi"/>
          <w:i/>
          <w:sz w:val="16"/>
          <w:szCs w:val="16"/>
        </w:rPr>
        <w:t>One</w:t>
      </w:r>
      <w:r w:rsidRPr="00C24F17">
        <w:rPr>
          <w:rFonts w:asciiTheme="minorHAnsi" w:hAnsiTheme="minorHAnsi"/>
          <w:sz w:val="16"/>
          <w:szCs w:val="16"/>
        </w:rPr>
        <w:t xml:space="preserve">  </w:t>
      </w:r>
      <w:r w:rsidRPr="00C24F17">
        <w:rPr>
          <w:rFonts w:asciiTheme="minorHAnsi" w:hAnsiTheme="minorHAnsi"/>
          <w:b/>
          <w:sz w:val="16"/>
          <w:szCs w:val="16"/>
        </w:rPr>
        <w:t>10</w:t>
      </w:r>
      <w:r w:rsidRPr="00C24F17">
        <w:rPr>
          <w:rFonts w:asciiTheme="minorHAnsi" w:hAnsiTheme="minorHAnsi"/>
          <w:sz w:val="16"/>
          <w:szCs w:val="16"/>
        </w:rPr>
        <w:t>:e0145218</w:t>
      </w:r>
      <w:proofErr w:type="gramEnd"/>
      <w:r w:rsidRPr="00C24F17">
        <w:rPr>
          <w:rFonts w:asciiTheme="minorHAnsi" w:hAnsiTheme="minorHAnsi"/>
          <w:sz w:val="16"/>
          <w:szCs w:val="16"/>
        </w:rPr>
        <w:t>.</w:t>
      </w:r>
    </w:p>
    <w:p w14:paraId="3E65CD69" w14:textId="77777777" w:rsidR="00C24F17" w:rsidRPr="00C24F17" w:rsidRDefault="00C24F17" w:rsidP="00AF3C0B">
      <w:pPr>
        <w:pStyle w:val="ListParagraph"/>
        <w:numPr>
          <w:ilvl w:val="0"/>
          <w:numId w:val="3"/>
        </w:numPr>
        <w:tabs>
          <w:tab w:val="left" w:pos="5310"/>
          <w:tab w:val="left" w:pos="9270"/>
        </w:tabs>
        <w:spacing w:before="60"/>
        <w:ind w:left="389" w:right="187"/>
        <w:rPr>
          <w:rFonts w:asciiTheme="minorHAnsi" w:hAnsiTheme="minorHAnsi"/>
          <w:sz w:val="16"/>
          <w:szCs w:val="16"/>
        </w:rPr>
      </w:pPr>
      <w:proofErr w:type="spellStart"/>
      <w:r w:rsidRPr="00C24F17">
        <w:rPr>
          <w:rFonts w:asciiTheme="minorHAnsi" w:hAnsiTheme="minorHAnsi"/>
          <w:sz w:val="16"/>
          <w:szCs w:val="16"/>
        </w:rPr>
        <w:t>Feng</w:t>
      </w:r>
      <w:proofErr w:type="spellEnd"/>
      <w:r w:rsidRPr="00C24F17">
        <w:rPr>
          <w:rFonts w:asciiTheme="minorHAnsi" w:hAnsiTheme="minorHAnsi"/>
          <w:sz w:val="16"/>
          <w:szCs w:val="16"/>
        </w:rPr>
        <w:t>, H.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et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 xml:space="preserve">. </w:t>
      </w:r>
      <w:proofErr w:type="gramStart"/>
      <w:r w:rsidR="00AF3C0B" w:rsidRPr="00AF3C0B">
        <w:rPr>
          <w:rFonts w:asciiTheme="minorHAnsi" w:hAnsiTheme="minorHAnsi"/>
          <w:i/>
          <w:sz w:val="16"/>
          <w:szCs w:val="16"/>
        </w:rPr>
        <w:t>al</w:t>
      </w:r>
      <w:proofErr w:type="gramEnd"/>
      <w:r w:rsidR="00AF3C0B" w:rsidRPr="00AF3C0B">
        <w:rPr>
          <w:rFonts w:asciiTheme="minorHAnsi" w:hAnsiTheme="minorHAnsi"/>
          <w:i/>
          <w:sz w:val="16"/>
          <w:szCs w:val="16"/>
        </w:rPr>
        <w:t>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r w:rsidRPr="00C24F17">
        <w:rPr>
          <w:rFonts w:asciiTheme="minorHAnsi" w:hAnsiTheme="minorHAnsi"/>
          <w:sz w:val="16"/>
          <w:szCs w:val="16"/>
        </w:rPr>
        <w:t xml:space="preserve">(2015) A CCRK-EZH2 epigenetic circuitry drives </w:t>
      </w:r>
      <w:proofErr w:type="spellStart"/>
      <w:r w:rsidRPr="00C24F17">
        <w:rPr>
          <w:rFonts w:asciiTheme="minorHAnsi" w:hAnsiTheme="minorHAnsi"/>
          <w:sz w:val="16"/>
          <w:szCs w:val="16"/>
        </w:rPr>
        <w:t>hepatocarcinogenesis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 and associates with tumor recurrence and poor survival of patients. </w:t>
      </w:r>
      <w:r w:rsidRPr="00C24F17">
        <w:rPr>
          <w:rFonts w:asciiTheme="minorHAnsi" w:hAnsiTheme="minorHAnsi"/>
          <w:i/>
          <w:sz w:val="16"/>
          <w:szCs w:val="16"/>
        </w:rPr>
        <w:t xml:space="preserve">J. </w:t>
      </w:r>
      <w:proofErr w:type="spellStart"/>
      <w:r w:rsidRPr="00C24F17">
        <w:rPr>
          <w:rFonts w:asciiTheme="minorHAnsi" w:hAnsiTheme="minorHAnsi"/>
          <w:i/>
          <w:sz w:val="16"/>
          <w:szCs w:val="16"/>
        </w:rPr>
        <w:t>Hepatology</w:t>
      </w:r>
      <w:proofErr w:type="spellEnd"/>
      <w:r w:rsidRPr="00C24F17">
        <w:rPr>
          <w:rFonts w:asciiTheme="minorHAnsi" w:hAnsiTheme="minorHAnsi"/>
          <w:sz w:val="16"/>
          <w:szCs w:val="16"/>
        </w:rPr>
        <w:t xml:space="preserve">. </w:t>
      </w:r>
      <w:r w:rsidRPr="00C24F17">
        <w:rPr>
          <w:rFonts w:asciiTheme="minorHAnsi" w:hAnsiTheme="minorHAnsi"/>
          <w:b/>
          <w:sz w:val="16"/>
          <w:szCs w:val="16"/>
        </w:rPr>
        <w:t>62:</w:t>
      </w:r>
      <w:r w:rsidRPr="00C24F17">
        <w:rPr>
          <w:rFonts w:asciiTheme="minorHAnsi" w:hAnsiTheme="minorHAnsi"/>
          <w:sz w:val="16"/>
          <w:szCs w:val="16"/>
        </w:rPr>
        <w:t>1100-1111.</w:t>
      </w:r>
    </w:p>
    <w:p w14:paraId="62861221" w14:textId="77777777" w:rsidR="00AE3E37" w:rsidRDefault="005973B9" w:rsidP="00AF3C0B">
      <w:pPr>
        <w:pStyle w:val="BodyText"/>
        <w:tabs>
          <w:tab w:val="left" w:pos="5310"/>
        </w:tabs>
        <w:spacing w:before="60" w:line="216" w:lineRule="exact"/>
        <w:ind w:left="389" w:right="187" w:hanging="284"/>
        <w:jc w:val="both"/>
        <w:rPr>
          <w:rFonts w:asciiTheme="minorHAnsi" w:hAnsiTheme="minorHAnsi"/>
          <w:sz w:val="16"/>
          <w:szCs w:val="16"/>
        </w:rPr>
      </w:pPr>
      <w:r w:rsidRPr="00C24F17">
        <w:rPr>
          <w:rFonts w:asciiTheme="minorHAnsi" w:hAnsiTheme="minorHAnsi"/>
          <w:sz w:val="16"/>
          <w:szCs w:val="16"/>
        </w:rPr>
        <w:t xml:space="preserve">5. </w:t>
      </w:r>
      <w:r w:rsidR="00C24F17">
        <w:rPr>
          <w:rFonts w:asciiTheme="minorHAnsi" w:hAnsiTheme="minorHAnsi"/>
          <w:sz w:val="16"/>
          <w:szCs w:val="16"/>
        </w:rPr>
        <w:tab/>
      </w:r>
      <w:r w:rsidR="00C24F17" w:rsidRPr="00C24F17">
        <w:rPr>
          <w:rFonts w:asciiTheme="minorHAnsi" w:hAnsiTheme="minorHAnsi"/>
          <w:sz w:val="16"/>
          <w:szCs w:val="16"/>
        </w:rPr>
        <w:t>Kennedy, C.R.</w:t>
      </w:r>
      <w:r w:rsidR="00AF3C0B">
        <w:rPr>
          <w:rFonts w:asciiTheme="minorHAnsi" w:hAnsiTheme="minorHAnsi"/>
          <w:sz w:val="16"/>
          <w:szCs w:val="16"/>
        </w:rPr>
        <w:t xml:space="preserve"> </w:t>
      </w:r>
      <w:proofErr w:type="gramStart"/>
      <w:r w:rsidR="00AF3C0B">
        <w:rPr>
          <w:rFonts w:asciiTheme="minorHAnsi" w:hAnsiTheme="minorHAnsi"/>
          <w:sz w:val="16"/>
          <w:szCs w:val="16"/>
        </w:rPr>
        <w:t>et</w:t>
      </w:r>
      <w:proofErr w:type="gramEnd"/>
      <w:r w:rsidR="00AF3C0B">
        <w:rPr>
          <w:rFonts w:asciiTheme="minorHAnsi" w:hAnsiTheme="minorHAnsi"/>
          <w:sz w:val="16"/>
          <w:szCs w:val="16"/>
        </w:rPr>
        <w:t xml:space="preserve">. </w:t>
      </w:r>
      <w:proofErr w:type="gramStart"/>
      <w:r w:rsidR="00AF3C0B">
        <w:rPr>
          <w:rFonts w:asciiTheme="minorHAnsi" w:hAnsiTheme="minorHAnsi"/>
          <w:sz w:val="16"/>
          <w:szCs w:val="16"/>
        </w:rPr>
        <w:t>al</w:t>
      </w:r>
      <w:proofErr w:type="gramEnd"/>
      <w:r w:rsidR="00AF3C0B">
        <w:rPr>
          <w:rFonts w:asciiTheme="minorHAnsi" w:hAnsiTheme="minorHAnsi"/>
          <w:sz w:val="16"/>
          <w:szCs w:val="16"/>
        </w:rPr>
        <w:t xml:space="preserve">. </w:t>
      </w:r>
      <w:r w:rsidR="00C24F17" w:rsidRPr="00C24F17">
        <w:rPr>
          <w:rFonts w:asciiTheme="minorHAnsi" w:hAnsiTheme="minorHAnsi"/>
          <w:sz w:val="16"/>
          <w:szCs w:val="16"/>
        </w:rPr>
        <w:t xml:space="preserve">(2013) Differential sensitivities of </w:t>
      </w:r>
      <w:proofErr w:type="spellStart"/>
      <w:r w:rsidR="00C24F17" w:rsidRPr="00C24F17">
        <w:rPr>
          <w:rFonts w:asciiTheme="minorHAnsi" w:hAnsiTheme="minorHAnsi"/>
          <w:sz w:val="16"/>
          <w:szCs w:val="16"/>
        </w:rPr>
        <w:t>glioblastoma</w:t>
      </w:r>
      <w:proofErr w:type="spellEnd"/>
      <w:r w:rsidR="00C24F17" w:rsidRPr="00C24F17">
        <w:rPr>
          <w:rFonts w:asciiTheme="minorHAnsi" w:hAnsiTheme="minorHAnsi"/>
          <w:sz w:val="16"/>
          <w:szCs w:val="16"/>
        </w:rPr>
        <w:t xml:space="preserve"> cell lines towards metabolic and signaling pathway inhibitions. </w:t>
      </w:r>
      <w:r w:rsidR="00C24F17" w:rsidRPr="00C24F17">
        <w:rPr>
          <w:rFonts w:asciiTheme="minorHAnsi" w:hAnsiTheme="minorHAnsi"/>
          <w:i/>
          <w:sz w:val="16"/>
          <w:szCs w:val="16"/>
        </w:rPr>
        <w:t xml:space="preserve">Cancer Letters. </w:t>
      </w:r>
      <w:proofErr w:type="gramStart"/>
      <w:r w:rsidR="00C24F17" w:rsidRPr="00C24F17">
        <w:rPr>
          <w:rFonts w:asciiTheme="minorHAnsi" w:hAnsiTheme="minorHAnsi"/>
          <w:b/>
          <w:sz w:val="16"/>
          <w:szCs w:val="16"/>
        </w:rPr>
        <w:t>336</w:t>
      </w:r>
      <w:r w:rsidR="00C24F17" w:rsidRPr="00C24F17">
        <w:rPr>
          <w:rFonts w:asciiTheme="minorHAnsi" w:hAnsiTheme="minorHAnsi"/>
          <w:sz w:val="16"/>
          <w:szCs w:val="16"/>
        </w:rPr>
        <w:t>:299-306.</w:t>
      </w:r>
      <w:proofErr w:type="gramEnd"/>
    </w:p>
    <w:p w14:paraId="4C7265C9" w14:textId="77777777" w:rsidR="00AF3C0B" w:rsidRPr="00AF3C0B" w:rsidRDefault="00AF3C0B" w:rsidP="00AF3C0B">
      <w:pPr>
        <w:pStyle w:val="BodyText"/>
        <w:tabs>
          <w:tab w:val="left" w:pos="5310"/>
        </w:tabs>
        <w:spacing w:before="60" w:line="216" w:lineRule="exact"/>
        <w:ind w:left="389" w:right="187" w:hanging="284"/>
        <w:jc w:val="both"/>
        <w:rPr>
          <w:rFonts w:asciiTheme="minorHAnsi" w:hAnsiTheme="minorHAnsi"/>
          <w:sz w:val="16"/>
          <w:szCs w:val="16"/>
        </w:rPr>
        <w:sectPr w:rsidR="00AF3C0B" w:rsidRPr="00AF3C0B" w:rsidSect="00AF3C0B">
          <w:type w:val="continuous"/>
          <w:pgSz w:w="11910" w:h="16840"/>
          <w:pgMar w:top="1740" w:right="600" w:bottom="840" w:left="620" w:header="720" w:footer="720" w:gutter="0"/>
          <w:cols w:num="2" w:space="900" w:equalWidth="0">
            <w:col w:w="5214" w:space="196"/>
            <w:col w:w="5280"/>
          </w:cols>
        </w:sectPr>
      </w:pPr>
    </w:p>
    <w:p w14:paraId="5BB7BC24" w14:textId="77777777" w:rsidR="00AE3E37" w:rsidRDefault="00AE3E37">
      <w:pPr>
        <w:pStyle w:val="BodyText"/>
        <w:rPr>
          <w:rFonts w:ascii="Calibri"/>
          <w:sz w:val="20"/>
        </w:rPr>
      </w:pPr>
    </w:p>
    <w:p w14:paraId="32B98F0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C543DD0" wp14:editId="46D43D1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3B143EF" w14:textId="77777777" w:rsidR="00C2180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</w:t>
      </w:r>
      <w:r w:rsidR="003A4F94" w:rsidRPr="003A4F94">
        <w:rPr>
          <w:noProof/>
        </w:rPr>
        <w:drawing>
          <wp:inline distT="0" distB="0" distL="0" distR="0" wp14:anchorId="57385DD1" wp14:editId="2873F930">
            <wp:extent cx="679450" cy="810242"/>
            <wp:effectExtent l="0" t="0" r="6350" b="317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58" cy="81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F94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C21807">
        <w:rPr>
          <w:rFonts w:ascii="Arial"/>
          <w:color w:val="BF5A14"/>
        </w:rPr>
        <w:t xml:space="preserve"> </w:t>
      </w:r>
    </w:p>
    <w:p w14:paraId="1287DE60" w14:textId="597F9BAB" w:rsidR="00C21807" w:rsidRPr="006974A4" w:rsidRDefault="003A4F94" w:rsidP="003A4F94">
      <w:pPr>
        <w:ind w:left="90" w:right="7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Prof</w:t>
      </w:r>
      <w:r w:rsidR="006974A4" w:rsidRPr="006974A4">
        <w:rPr>
          <w:rFonts w:asciiTheme="minorHAnsi" w:hAnsiTheme="minorHAnsi"/>
          <w:sz w:val="18"/>
          <w:szCs w:val="18"/>
        </w:rPr>
        <w:t xml:space="preserve">. Andrew M. Chan is currently a Professor </w:t>
      </w:r>
      <w:r w:rsidR="006974A4" w:rsidRPr="006974A4">
        <w:rPr>
          <w:rFonts w:asciiTheme="minorHAnsi" w:eastAsia="新細明體" w:hAnsiTheme="minorHAnsi"/>
          <w:sz w:val="18"/>
          <w:szCs w:val="18"/>
          <w:lang w:eastAsia="zh-TW"/>
        </w:rPr>
        <w:t>and Chief of</w:t>
      </w:r>
      <w:r w:rsidR="006974A4" w:rsidRPr="006974A4">
        <w:rPr>
          <w:rFonts w:asciiTheme="minorHAnsi" w:hAnsiTheme="minorHAnsi"/>
          <w:sz w:val="18"/>
          <w:szCs w:val="18"/>
        </w:rPr>
        <w:t xml:space="preserve"> the </w:t>
      </w:r>
      <w:r w:rsidR="006974A4" w:rsidRPr="006974A4">
        <w:rPr>
          <w:rFonts w:asciiTheme="minorHAnsi" w:hAnsiTheme="minorHAnsi"/>
          <w:i/>
          <w:sz w:val="18"/>
          <w:szCs w:val="18"/>
        </w:rPr>
        <w:t>Cancer Biology &amp; Experimental Therapeutic</w:t>
      </w:r>
      <w:r w:rsidR="009B66B9">
        <w:rPr>
          <w:rFonts w:asciiTheme="minorHAnsi" w:hAnsiTheme="minorHAnsi"/>
          <w:i/>
          <w:sz w:val="18"/>
          <w:szCs w:val="18"/>
        </w:rPr>
        <w:t>s</w:t>
      </w:r>
      <w:r w:rsidR="006974A4" w:rsidRPr="006974A4">
        <w:rPr>
          <w:rFonts w:asciiTheme="minorHAnsi" w:eastAsia="新細明體" w:hAnsiTheme="minorHAnsi"/>
          <w:sz w:val="18"/>
          <w:szCs w:val="18"/>
          <w:lang w:eastAsia="zh-TW"/>
        </w:rPr>
        <w:t xml:space="preserve"> </w:t>
      </w:r>
      <w:r w:rsidR="006974A4" w:rsidRPr="006974A4">
        <w:rPr>
          <w:rFonts w:asciiTheme="minorHAnsi" w:hAnsiTheme="minorHAnsi"/>
          <w:sz w:val="18"/>
          <w:szCs w:val="18"/>
        </w:rPr>
        <w:t>Them</w:t>
      </w:r>
      <w:r w:rsidR="006974A4" w:rsidRPr="006974A4">
        <w:rPr>
          <w:rFonts w:asciiTheme="minorHAnsi" w:eastAsia="新細明體" w:hAnsiTheme="minorHAnsi"/>
          <w:sz w:val="18"/>
          <w:szCs w:val="18"/>
          <w:lang w:eastAsia="zh-TW"/>
        </w:rPr>
        <w:t>atic Research Program</w:t>
      </w:r>
      <w:r w:rsidR="006974A4" w:rsidRPr="006974A4">
        <w:rPr>
          <w:rFonts w:asciiTheme="minorHAnsi" w:hAnsiTheme="minorHAnsi"/>
          <w:sz w:val="18"/>
          <w:szCs w:val="18"/>
        </w:rPr>
        <w:t xml:space="preserve"> at the School of Biomedical Sciences of the </w:t>
      </w:r>
      <w:r w:rsidR="006974A4" w:rsidRPr="006974A4">
        <w:rPr>
          <w:rFonts w:asciiTheme="minorHAnsi" w:eastAsia="新細明體" w:hAnsiTheme="minorHAnsi"/>
          <w:sz w:val="18"/>
          <w:szCs w:val="18"/>
          <w:lang w:eastAsia="zh-TW"/>
        </w:rPr>
        <w:t>Chinese University of Hong Kong</w:t>
      </w:r>
      <w:r w:rsidR="006974A4" w:rsidRPr="006974A4">
        <w:rPr>
          <w:rFonts w:asciiTheme="minorHAnsi" w:hAnsiTheme="minorHAnsi"/>
          <w:sz w:val="18"/>
          <w:szCs w:val="18"/>
        </w:rPr>
        <w:t xml:space="preserve">. </w:t>
      </w:r>
      <w:r w:rsidR="006974A4" w:rsidRPr="006974A4">
        <w:rPr>
          <w:rFonts w:asciiTheme="minorHAnsi" w:eastAsia="新細明體" w:hAnsiTheme="minorHAnsi"/>
          <w:sz w:val="18"/>
          <w:szCs w:val="18"/>
          <w:lang w:eastAsia="zh-TW"/>
        </w:rPr>
        <w:t>He</w:t>
      </w:r>
      <w:r w:rsidR="006974A4" w:rsidRPr="006974A4">
        <w:rPr>
          <w:rFonts w:asciiTheme="minorHAnsi" w:hAnsiTheme="minorHAnsi"/>
          <w:sz w:val="18"/>
          <w:szCs w:val="18"/>
        </w:rPr>
        <w:t xml:space="preserve"> obtained his Ph.D. degree from the Chester Beatty Laboratory of the Institute of Cancer Research in London in 1989. He </w:t>
      </w:r>
      <w:r w:rsidR="006974A4">
        <w:rPr>
          <w:rFonts w:asciiTheme="minorHAnsi" w:hAnsiTheme="minorHAnsi"/>
          <w:sz w:val="18"/>
          <w:szCs w:val="18"/>
        </w:rPr>
        <w:t>wa</w:t>
      </w:r>
      <w:r w:rsidR="006974A4" w:rsidRPr="006974A4">
        <w:rPr>
          <w:rFonts w:asciiTheme="minorHAnsi" w:hAnsiTheme="minorHAnsi"/>
          <w:sz w:val="18"/>
          <w:szCs w:val="18"/>
        </w:rPr>
        <w:t xml:space="preserve">s a Fogarty International Fellow at the US National Cancer Institute in the laboratory of Cellular &amp; Molecular Biology. Dr. Chan </w:t>
      </w:r>
      <w:r w:rsidR="006974A4">
        <w:rPr>
          <w:rFonts w:asciiTheme="minorHAnsi" w:hAnsiTheme="minorHAnsi"/>
          <w:sz w:val="18"/>
          <w:szCs w:val="18"/>
        </w:rPr>
        <w:t>was</w:t>
      </w:r>
      <w:r w:rsidR="00C21807">
        <w:rPr>
          <w:rFonts w:asciiTheme="minorHAnsi" w:hAnsiTheme="minorHAnsi"/>
          <w:sz w:val="18"/>
          <w:szCs w:val="18"/>
        </w:rPr>
        <w:t xml:space="preserve"> a faculty member</w:t>
      </w:r>
      <w:r w:rsidR="006974A4">
        <w:rPr>
          <w:rFonts w:asciiTheme="minorHAnsi" w:hAnsiTheme="minorHAnsi"/>
          <w:sz w:val="18"/>
          <w:szCs w:val="18"/>
        </w:rPr>
        <w:t xml:space="preserve"> at </w:t>
      </w:r>
      <w:r w:rsidR="006974A4" w:rsidRPr="006974A4">
        <w:rPr>
          <w:rFonts w:asciiTheme="minorHAnsi" w:hAnsiTheme="minorHAnsi"/>
          <w:sz w:val="18"/>
          <w:szCs w:val="18"/>
        </w:rPr>
        <w:t>the</w:t>
      </w:r>
      <w:r w:rsidR="006974A4">
        <w:rPr>
          <w:rFonts w:asciiTheme="minorHAnsi" w:hAnsiTheme="minorHAnsi"/>
          <w:sz w:val="18"/>
          <w:szCs w:val="18"/>
        </w:rPr>
        <w:t xml:space="preserve"> Mount Sinai School of Medicine and the Medical College of Wisconsin. </w:t>
      </w:r>
      <w:r w:rsidR="006974A4" w:rsidRPr="006974A4">
        <w:rPr>
          <w:rFonts w:asciiTheme="minorHAnsi" w:hAnsiTheme="minorHAnsi"/>
          <w:sz w:val="18"/>
          <w:szCs w:val="18"/>
        </w:rPr>
        <w:t xml:space="preserve">His </w:t>
      </w:r>
      <w:r w:rsidR="006974A4">
        <w:rPr>
          <w:rFonts w:asciiTheme="minorHAnsi" w:hAnsiTheme="minorHAnsi"/>
          <w:sz w:val="18"/>
          <w:szCs w:val="18"/>
        </w:rPr>
        <w:t xml:space="preserve">research is </w:t>
      </w:r>
      <w:r>
        <w:rPr>
          <w:rFonts w:asciiTheme="minorHAnsi" w:hAnsiTheme="minorHAnsi"/>
          <w:sz w:val="18"/>
          <w:szCs w:val="18"/>
        </w:rPr>
        <w:t xml:space="preserve">in </w:t>
      </w:r>
      <w:r w:rsidR="00C21807">
        <w:rPr>
          <w:rFonts w:asciiTheme="minorHAnsi" w:hAnsiTheme="minorHAnsi"/>
          <w:sz w:val="18"/>
          <w:szCs w:val="18"/>
        </w:rPr>
        <w:t>the area of cancer cell signaling and</w:t>
      </w:r>
      <w:r>
        <w:rPr>
          <w:rFonts w:asciiTheme="minorHAnsi" w:hAnsiTheme="minorHAnsi"/>
          <w:sz w:val="18"/>
          <w:szCs w:val="18"/>
        </w:rPr>
        <w:t xml:space="preserve"> mouse models of human cancers with focuses on the PI3-K and </w:t>
      </w:r>
      <w:proofErr w:type="spellStart"/>
      <w:r>
        <w:rPr>
          <w:rFonts w:asciiTheme="minorHAnsi" w:hAnsiTheme="minorHAnsi"/>
          <w:sz w:val="18"/>
          <w:szCs w:val="18"/>
        </w:rPr>
        <w:t>Ra</w:t>
      </w:r>
      <w:bookmarkStart w:id="0" w:name="_GoBack"/>
      <w:bookmarkEnd w:id="0"/>
      <w:r>
        <w:rPr>
          <w:rFonts w:asciiTheme="minorHAnsi" w:hAnsiTheme="minorHAnsi"/>
          <w:sz w:val="18"/>
          <w:szCs w:val="18"/>
        </w:rPr>
        <w:t>s</w:t>
      </w:r>
      <w:proofErr w:type="spellEnd"/>
      <w:r>
        <w:rPr>
          <w:rFonts w:asciiTheme="minorHAnsi" w:hAnsiTheme="minorHAnsi"/>
          <w:sz w:val="18"/>
          <w:szCs w:val="18"/>
        </w:rPr>
        <w:t>-mediated signaling mechanisms in brain, breast and lung cancers.</w:t>
      </w:r>
    </w:p>
    <w:p w14:paraId="016AC559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BE489D">
          <w:rPr>
            <w:rStyle w:val="Hyperlink"/>
            <w:rFonts w:ascii="Arial"/>
            <w:sz w:val="14"/>
          </w:rPr>
          <w:t>andrewmchan@cuhk.edu.hk</w:t>
        </w:r>
      </w:hyperlink>
    </w:p>
    <w:p w14:paraId="78218AD8" w14:textId="77777777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r w:rsidR="00BE489D">
        <w:rPr>
          <w:rStyle w:val="Hyperlink"/>
          <w:rFonts w:ascii="Arial"/>
          <w:color w:val="auto"/>
          <w:sz w:val="14"/>
          <w:u w:val="none"/>
        </w:rPr>
        <w:t>852 39433771</w:t>
      </w:r>
    </w:p>
    <w:p w14:paraId="39D8846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42B6D40" wp14:editId="110AD65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25CDD4E" w14:textId="77777777" w:rsidR="00AE3E37" w:rsidRDefault="00AE3E37">
      <w:pPr>
        <w:pStyle w:val="BodyText"/>
        <w:rPr>
          <w:rFonts w:ascii="Arial"/>
          <w:sz w:val="20"/>
        </w:rPr>
      </w:pPr>
    </w:p>
    <w:p w14:paraId="7FA2CA68" w14:textId="77777777" w:rsidR="00AE3E37" w:rsidRPr="00B21A57" w:rsidRDefault="00A9710C" w:rsidP="003A4F94">
      <w:pPr>
        <w:spacing w:before="39"/>
        <w:ind w:firstLine="9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33BE62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BF92F1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897F3" w14:textId="77777777" w:rsidR="006D3972" w:rsidRDefault="006D3972">
      <w:r>
        <w:separator/>
      </w:r>
    </w:p>
  </w:endnote>
  <w:endnote w:type="continuationSeparator" w:id="0">
    <w:p w14:paraId="4725586E" w14:textId="77777777" w:rsidR="006D3972" w:rsidRDefault="006D3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新細明體">
    <w:charset w:val="51"/>
    <w:family w:val="auto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32F51" w14:textId="77777777" w:rsidR="006D3972" w:rsidRDefault="006D39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B52C027" wp14:editId="40A281E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0954B2" w14:textId="77777777" w:rsidR="006D3972" w:rsidRPr="005B3A56" w:rsidRDefault="006D397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B02EE55" w14:textId="77777777" w:rsidR="006D3972" w:rsidRPr="005B3A56" w:rsidRDefault="006D397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320954B2" w14:textId="77777777" w:rsidR="006D3972" w:rsidRPr="005B3A56" w:rsidRDefault="006D397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B02EE55" w14:textId="77777777" w:rsidR="006D3972" w:rsidRPr="005B3A56" w:rsidRDefault="006D397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5DECFB" wp14:editId="6F593B4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C8245" w14:textId="77777777" w:rsidR="006D3972" w:rsidRPr="005B3A56" w:rsidRDefault="006D397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9AE6BE1" w14:textId="77777777" w:rsidR="006D3972" w:rsidRPr="005B3A56" w:rsidRDefault="006D397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3DCC8245" w14:textId="77777777" w:rsidR="006D3972" w:rsidRPr="005B3A56" w:rsidRDefault="006D397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9AE6BE1" w14:textId="77777777" w:rsidR="006D3972" w:rsidRPr="005B3A56" w:rsidRDefault="006D397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D4370A0" wp14:editId="2F448A8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F259B" w14:textId="77777777" w:rsidR="006D3972" w:rsidRPr="005B3A56" w:rsidRDefault="006D397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232A4C4" w14:textId="77777777" w:rsidR="006D3972" w:rsidRPr="005B3A56" w:rsidRDefault="006D397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95F259B" w14:textId="77777777" w:rsidR="006D3972" w:rsidRPr="005B3A56" w:rsidRDefault="006D397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232A4C4" w14:textId="77777777" w:rsidR="006D3972" w:rsidRPr="005B3A56" w:rsidRDefault="006D397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C9F64" w14:textId="77777777" w:rsidR="006D3972" w:rsidRDefault="006D3972">
      <w:r>
        <w:separator/>
      </w:r>
    </w:p>
  </w:footnote>
  <w:footnote w:type="continuationSeparator" w:id="0">
    <w:p w14:paraId="493EE9F0" w14:textId="77777777" w:rsidR="006D3972" w:rsidRDefault="006D397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3FD65" w14:textId="77777777" w:rsidR="006D3972" w:rsidRDefault="006D39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CD97D10" wp14:editId="7E9F963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6105" w14:textId="77777777" w:rsidR="006D3972" w:rsidRPr="005B3A56" w:rsidRDefault="006D397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88AEB30" w14:textId="77777777" w:rsidR="006D3972" w:rsidRPr="005B3A56" w:rsidRDefault="006D397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73846105" w14:textId="77777777" w:rsidR="006D3972" w:rsidRPr="005B3A56" w:rsidRDefault="006D397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88AEB30" w14:textId="77777777" w:rsidR="006D3972" w:rsidRPr="005B3A56" w:rsidRDefault="006D397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263DF"/>
    <w:rsid w:val="002220FB"/>
    <w:rsid w:val="00292ED9"/>
    <w:rsid w:val="003A4F9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39FB"/>
    <w:rsid w:val="006910C5"/>
    <w:rsid w:val="006974A4"/>
    <w:rsid w:val="006D3972"/>
    <w:rsid w:val="00827B1F"/>
    <w:rsid w:val="00873DF0"/>
    <w:rsid w:val="008756E6"/>
    <w:rsid w:val="009B2D44"/>
    <w:rsid w:val="009B66B9"/>
    <w:rsid w:val="00A07E82"/>
    <w:rsid w:val="00A66F17"/>
    <w:rsid w:val="00A9710C"/>
    <w:rsid w:val="00AE3E37"/>
    <w:rsid w:val="00AF3C0B"/>
    <w:rsid w:val="00B21A57"/>
    <w:rsid w:val="00BE489D"/>
    <w:rsid w:val="00C21807"/>
    <w:rsid w:val="00C24F17"/>
    <w:rsid w:val="00C33602"/>
    <w:rsid w:val="00CC00DB"/>
    <w:rsid w:val="00CD6F55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754A2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613</Words>
  <Characters>3496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Andrew Chan</cp:lastModifiedBy>
  <cp:revision>5</cp:revision>
  <dcterms:created xsi:type="dcterms:W3CDTF">2017-03-07T02:15:00Z</dcterms:created>
  <dcterms:modified xsi:type="dcterms:W3CDTF">2017-03-07T02:42:00Z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