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69" w:rsidRPr="007272F0" w:rsidRDefault="00CF1969" w:rsidP="00CF1969">
      <w:pPr>
        <w:pStyle w:val="NormalWeb"/>
        <w:shd w:val="clear" w:color="auto" w:fill="FFFFFF"/>
        <w:jc w:val="center"/>
        <w:textAlignment w:val="baseline"/>
        <w:rPr>
          <w:rFonts w:ascii="Arial" w:hAnsi="Arial" w:cs="Arial"/>
          <w:b/>
          <w:bCs/>
          <w:color w:val="373D3F"/>
          <w:sz w:val="28"/>
          <w:szCs w:val="28"/>
        </w:rPr>
      </w:pPr>
      <w:r w:rsidRPr="007272F0">
        <w:rPr>
          <w:rFonts w:ascii="Arial" w:hAnsi="Arial" w:cs="Arial"/>
          <w:b/>
          <w:bCs/>
          <w:color w:val="373D3F"/>
          <w:sz w:val="28"/>
          <w:szCs w:val="28"/>
        </w:rPr>
        <w:t>Review of Literature</w:t>
      </w:r>
    </w:p>
    <w:p w:rsidR="00CF1969" w:rsidRDefault="00CF1969" w:rsidP="00CF1969">
      <w:pPr>
        <w:pStyle w:val="NormalWeb"/>
        <w:shd w:val="clear" w:color="auto" w:fill="FFFFFF"/>
        <w:textAlignment w:val="baseline"/>
        <w:rPr>
          <w:rFonts w:ascii="Arial" w:hAnsi="Arial" w:cs="Arial"/>
          <w:b/>
          <w:bCs/>
          <w:color w:val="373D3F"/>
        </w:rPr>
      </w:pPr>
      <w:r w:rsidRPr="007272F0">
        <w:rPr>
          <w:rFonts w:ascii="Arial" w:hAnsi="Arial" w:cs="Arial"/>
          <w:b/>
          <w:bCs/>
          <w:color w:val="373D3F"/>
        </w:rPr>
        <w:t>Chapter 1: Brief Anatomy and Physiology of the Pancreas</w:t>
      </w:r>
      <w:r>
        <w:rPr>
          <w:rFonts w:ascii="Arial" w:hAnsi="Arial" w:cs="Arial"/>
          <w:b/>
          <w:bCs/>
          <w:color w:val="373D3F"/>
        </w:rPr>
        <w:t xml:space="preserve"> </w:t>
      </w:r>
    </w:p>
    <w:p w:rsidR="00900CEA" w:rsidRPr="00900CEA" w:rsidRDefault="00900CEA" w:rsidP="001D4240">
      <w:pPr>
        <w:shd w:val="clear" w:color="auto" w:fill="FFFFFF"/>
        <w:spacing w:before="166" w:after="166" w:line="240" w:lineRule="auto"/>
        <w:ind w:left="720" w:firstLine="0"/>
        <w:rPr>
          <w:rFonts w:ascii="Times New Roman" w:eastAsia="Times New Roman" w:hAnsi="Times New Roman" w:cs="Times New Roman"/>
          <w:b/>
          <w:bCs/>
          <w:color w:val="000000"/>
          <w:sz w:val="24"/>
          <w:szCs w:val="24"/>
        </w:rPr>
      </w:pPr>
      <w:r w:rsidRPr="00900CEA">
        <w:rPr>
          <w:rFonts w:ascii="Times New Roman" w:eastAsia="Times New Roman" w:hAnsi="Times New Roman" w:cs="Times New Roman"/>
          <w:b/>
          <w:bCs/>
          <w:color w:val="000000"/>
          <w:sz w:val="24"/>
          <w:szCs w:val="24"/>
        </w:rPr>
        <w:t xml:space="preserve">Location and description of the </w:t>
      </w:r>
      <w:proofErr w:type="gramStart"/>
      <w:r w:rsidRPr="00900CEA">
        <w:rPr>
          <w:rFonts w:ascii="Times New Roman" w:eastAsia="Times New Roman" w:hAnsi="Times New Roman" w:cs="Times New Roman"/>
          <w:b/>
          <w:bCs/>
          <w:color w:val="000000"/>
          <w:sz w:val="24"/>
          <w:szCs w:val="24"/>
        </w:rPr>
        <w:t>pancreas :</w:t>
      </w:r>
      <w:proofErr w:type="gramEnd"/>
    </w:p>
    <w:p w:rsidR="001D4240" w:rsidRDefault="004435B4" w:rsidP="001D4240">
      <w:pPr>
        <w:shd w:val="clear" w:color="auto" w:fill="FFFFFF"/>
        <w:spacing w:before="166" w:after="166" w:line="240" w:lineRule="auto"/>
        <w:ind w:left="72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1D4240" w:rsidRPr="001D4240">
        <w:rPr>
          <w:rFonts w:ascii="Times New Roman" w:eastAsia="Times New Roman" w:hAnsi="Times New Roman" w:cs="Times New Roman"/>
          <w:color w:val="000000"/>
          <w:sz w:val="24"/>
          <w:szCs w:val="24"/>
        </w:rPr>
        <w:t>he pancreas is 12 to 18 centimeters (about 4.7 to 7.1 inches) long and weighs about 70 to 100 grams. It is made up of a head, a body and a pointy tail-like end. Located in the upper abdomen behind the stomach, it has two important functions: It produces</w:t>
      </w:r>
      <w:r w:rsidR="001D4240">
        <w:rPr>
          <w:rFonts w:ascii="Times New Roman" w:eastAsia="Times New Roman" w:hAnsi="Times New Roman" w:cs="Times New Roman"/>
          <w:color w:val="000000"/>
          <w:sz w:val="24"/>
          <w:szCs w:val="24"/>
        </w:rPr>
        <w:t xml:space="preserve"> </w:t>
      </w:r>
      <w:r w:rsidR="001D4240" w:rsidRPr="001D4240">
        <w:rPr>
          <w:rFonts w:ascii="Times New Roman" w:eastAsia="Times New Roman" w:hAnsi="Times New Roman" w:cs="Times New Roman"/>
          <w:color w:val="000000"/>
          <w:sz w:val="24"/>
          <w:szCs w:val="24"/>
        </w:rPr>
        <w:t>enzymes that break down foods in the intestine, as well as</w:t>
      </w:r>
      <w:r w:rsidR="001D4240">
        <w:rPr>
          <w:rFonts w:ascii="Times New Roman" w:eastAsia="Times New Roman" w:hAnsi="Times New Roman" w:cs="Times New Roman"/>
          <w:color w:val="000000"/>
          <w:sz w:val="24"/>
          <w:szCs w:val="24"/>
        </w:rPr>
        <w:t xml:space="preserve"> </w:t>
      </w:r>
      <w:r w:rsidR="001D4240" w:rsidRPr="001D4240">
        <w:rPr>
          <w:rFonts w:ascii="Times New Roman" w:eastAsia="Times New Roman" w:hAnsi="Times New Roman" w:cs="Times New Roman"/>
          <w:color w:val="000000"/>
          <w:sz w:val="24"/>
          <w:szCs w:val="24"/>
        </w:rPr>
        <w:t>hormones t</w:t>
      </w:r>
      <w:r w:rsidR="00534DC3">
        <w:rPr>
          <w:rFonts w:ascii="Times New Roman" w:eastAsia="Times New Roman" w:hAnsi="Times New Roman" w:cs="Times New Roman"/>
          <w:color w:val="000000"/>
          <w:sz w:val="24"/>
          <w:szCs w:val="24"/>
        </w:rPr>
        <w:t>hat regulate blood sugar levels</w:t>
      </w:r>
      <w:r w:rsidR="00534DC3" w:rsidRPr="00BA1D67">
        <w:rPr>
          <w:rFonts w:ascii="Times New Roman" w:eastAsia="Times New Roman" w:hAnsi="Times New Roman" w:cs="Times New Roman"/>
          <w:b/>
          <w:bCs/>
          <w:color w:val="000000"/>
          <w:sz w:val="24"/>
          <w:szCs w:val="24"/>
        </w:rPr>
        <w:t>, (NCBI</w:t>
      </w:r>
      <w:proofErr w:type="gramStart"/>
      <w:r w:rsidR="00534DC3" w:rsidRPr="00BA1D67">
        <w:rPr>
          <w:rFonts w:ascii="Times New Roman" w:eastAsia="Times New Roman" w:hAnsi="Times New Roman" w:cs="Times New Roman"/>
          <w:b/>
          <w:bCs/>
          <w:color w:val="000000"/>
          <w:sz w:val="24"/>
          <w:szCs w:val="24"/>
        </w:rPr>
        <w:t>,2018</w:t>
      </w:r>
      <w:proofErr w:type="gramEnd"/>
      <w:r w:rsidR="00534DC3" w:rsidRPr="00BA1D67">
        <w:rPr>
          <w:rFonts w:ascii="Times New Roman" w:eastAsia="Times New Roman" w:hAnsi="Times New Roman" w:cs="Times New Roman"/>
          <w:b/>
          <w:bCs/>
          <w:color w:val="000000"/>
          <w:sz w:val="24"/>
          <w:szCs w:val="24"/>
        </w:rPr>
        <w:t>).</w:t>
      </w:r>
      <w:r w:rsidR="001908E2">
        <w:rPr>
          <w:rFonts w:ascii="Times New Roman" w:eastAsia="Times New Roman" w:hAnsi="Times New Roman" w:cs="Times New Roman"/>
          <w:color w:val="000000"/>
          <w:sz w:val="24"/>
          <w:szCs w:val="24"/>
        </w:rPr>
        <w:t xml:space="preserve"> </w:t>
      </w:r>
    </w:p>
    <w:p w:rsidR="001908E2" w:rsidRPr="001D4240" w:rsidRDefault="001908E2" w:rsidP="001D4240">
      <w:pPr>
        <w:shd w:val="clear" w:color="auto" w:fill="FFFFFF"/>
        <w:spacing w:before="166" w:after="166" w:line="240" w:lineRule="auto"/>
        <w:ind w:left="720" w:firstLine="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4045585" cy="4381500"/>
            <wp:effectExtent l="0" t="0" r="0" b="0"/>
            <wp:docPr id="1" name="Picture 1" descr="C:\Users\3m\Pictures\9ccd1824cdd5c5674d1ffc22fb70ec91v1_abs_425x460_b3535db83dc50e27c1bb1392364c95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m\Pictures\9ccd1824cdd5c5674d1ffc22fb70ec91v1_abs_425x460_b3535db83dc50e27c1bb1392364c95a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5585" cy="4381500"/>
                    </a:xfrm>
                    <a:prstGeom prst="rect">
                      <a:avLst/>
                    </a:prstGeom>
                    <a:noFill/>
                    <a:ln>
                      <a:noFill/>
                    </a:ln>
                  </pic:spPr>
                </pic:pic>
              </a:graphicData>
            </a:graphic>
          </wp:inline>
        </w:drawing>
      </w:r>
    </w:p>
    <w:p w:rsidR="00A12BF4" w:rsidRPr="001538CD" w:rsidRDefault="001879AF">
      <w:pPr>
        <w:rPr>
          <w:rFonts w:ascii="Times New Roman" w:eastAsia="Times New Roman" w:hAnsi="Times New Roman" w:cs="Times New Roman"/>
          <w:b/>
          <w:bCs/>
          <w:color w:val="000000"/>
          <w:sz w:val="20"/>
          <w:szCs w:val="20"/>
        </w:rPr>
      </w:pPr>
      <w:r w:rsidRPr="001538CD">
        <w:rPr>
          <w:rFonts w:ascii="Times New Roman" w:eastAsia="Times New Roman" w:hAnsi="Times New Roman" w:cs="Times New Roman"/>
          <w:b/>
          <w:bCs/>
          <w:color w:val="000000"/>
          <w:sz w:val="20"/>
          <w:szCs w:val="20"/>
        </w:rPr>
        <w:t>Figure 1.</w:t>
      </w:r>
      <w:r w:rsidR="002E3BD0" w:rsidRPr="001538CD">
        <w:rPr>
          <w:rFonts w:ascii="Times New Roman" w:eastAsia="Times New Roman" w:hAnsi="Times New Roman" w:cs="Times New Roman"/>
          <w:b/>
          <w:bCs/>
          <w:color w:val="000000"/>
          <w:sz w:val="20"/>
          <w:szCs w:val="20"/>
        </w:rPr>
        <w:t>Position of the pancreas.</w:t>
      </w:r>
      <w:r w:rsidR="00827D88" w:rsidRPr="001538CD">
        <w:rPr>
          <w:rFonts w:ascii="Times New Roman" w:eastAsia="Times New Roman" w:hAnsi="Times New Roman" w:cs="Times New Roman"/>
          <w:b/>
          <w:bCs/>
          <w:color w:val="000000"/>
          <w:sz w:val="20"/>
          <w:szCs w:val="20"/>
        </w:rPr>
        <w:t xml:space="preserve"> </w:t>
      </w:r>
    </w:p>
    <w:p w:rsidR="00756F29" w:rsidRDefault="00756F29">
      <w:pPr>
        <w:rPr>
          <w:rFonts w:ascii="Times New Roman" w:eastAsia="Times New Roman" w:hAnsi="Times New Roman" w:cs="Times New Roman"/>
          <w:color w:val="000000"/>
          <w:sz w:val="20"/>
          <w:szCs w:val="20"/>
        </w:rPr>
      </w:pPr>
      <w:r w:rsidRPr="001538CD">
        <w:rPr>
          <w:rFonts w:ascii="Times New Roman" w:eastAsia="Times New Roman" w:hAnsi="Times New Roman" w:cs="Times New Roman"/>
          <w:color w:val="000000"/>
          <w:sz w:val="20"/>
          <w:szCs w:val="20"/>
        </w:rPr>
        <w:t>Several major blood vessels surround the pancreas, the superior mesenteric artery, the superior mesenteric vein, the portal vein and the celiac axis, supplying blood to the pancreas and other abdominal organs.</w:t>
      </w:r>
    </w:p>
    <w:p w:rsidR="00827D88" w:rsidRDefault="00827D88" w:rsidP="00827D88">
      <w:pPr>
        <w:pStyle w:val="NormalWeb"/>
        <w:shd w:val="clear" w:color="auto" w:fill="FFFFFF"/>
        <w:textAlignment w:val="baseline"/>
        <w:rPr>
          <w:rFonts w:ascii="Arial" w:hAnsi="Arial" w:cs="Arial"/>
          <w:color w:val="373D3F"/>
        </w:rPr>
      </w:pPr>
      <w:r>
        <w:rPr>
          <w:rFonts w:ascii="Arial" w:hAnsi="Arial" w:cs="Arial"/>
          <w:noProof/>
          <w:color w:val="373D3F"/>
        </w:rPr>
        <w:lastRenderedPageBreak/>
        <w:drawing>
          <wp:inline distT="0" distB="0" distL="0" distR="0" wp14:anchorId="713204B3" wp14:editId="26EB4B81">
            <wp:extent cx="4572000" cy="3116580"/>
            <wp:effectExtent l="0" t="0" r="0" b="7620"/>
            <wp:docPr id="2" name="Picture 2" descr="C:\Users\3m\Pictures\pancreas_vessels_la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m\Pictures\pancreas_vessels_labe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3116580"/>
                    </a:xfrm>
                    <a:prstGeom prst="rect">
                      <a:avLst/>
                    </a:prstGeom>
                    <a:noFill/>
                    <a:ln>
                      <a:noFill/>
                    </a:ln>
                  </pic:spPr>
                </pic:pic>
              </a:graphicData>
            </a:graphic>
          </wp:inline>
        </w:drawing>
      </w:r>
    </w:p>
    <w:p w:rsidR="005D7E38" w:rsidRDefault="00CE64CC" w:rsidP="005D7E38">
      <w:pPr>
        <w:pStyle w:val="NormalWeb"/>
        <w:shd w:val="clear" w:color="auto" w:fill="FFFFFF"/>
        <w:textAlignment w:val="baseline"/>
        <w:rPr>
          <w:rFonts w:ascii="Arial" w:hAnsi="Arial" w:cs="Arial"/>
          <w:color w:val="373D3F"/>
        </w:rPr>
      </w:pPr>
      <w:proofErr w:type="gramStart"/>
      <w:r>
        <w:rPr>
          <w:b/>
          <w:bCs/>
          <w:sz w:val="20"/>
          <w:szCs w:val="20"/>
        </w:rPr>
        <w:t>Figure 2</w:t>
      </w:r>
      <w:r w:rsidR="007D5C5A">
        <w:rPr>
          <w:b/>
          <w:bCs/>
          <w:sz w:val="20"/>
          <w:szCs w:val="20"/>
        </w:rPr>
        <w:t>.</w:t>
      </w:r>
      <w:proofErr w:type="gramEnd"/>
      <w:r w:rsidR="007D5C5A">
        <w:rPr>
          <w:b/>
          <w:bCs/>
          <w:sz w:val="20"/>
          <w:szCs w:val="20"/>
        </w:rPr>
        <w:t xml:space="preserve"> Anatomic relationships of the pancreas with surrounding organs and structures</w:t>
      </w:r>
    </w:p>
    <w:p w:rsidR="00A718FD" w:rsidRDefault="0000667D" w:rsidP="00A718FD">
      <w:pPr>
        <w:shd w:val="clear" w:color="auto" w:fill="FFFFFF"/>
        <w:spacing w:before="166" w:after="166" w:line="240" w:lineRule="auto"/>
        <w:ind w:left="720" w:firstLine="0"/>
        <w:rPr>
          <w:rFonts w:ascii="Times New Roman" w:eastAsia="Times New Roman" w:hAnsi="Times New Roman" w:cs="Times New Roman"/>
          <w:color w:val="000000"/>
          <w:sz w:val="24"/>
          <w:szCs w:val="24"/>
        </w:rPr>
      </w:pPr>
      <w:r w:rsidRPr="00016356">
        <w:rPr>
          <w:rFonts w:ascii="Times New Roman" w:eastAsia="Times New Roman" w:hAnsi="Times New Roman" w:cs="Times New Roman"/>
          <w:color w:val="000000"/>
          <w:sz w:val="24"/>
          <w:szCs w:val="24"/>
        </w:rPr>
        <w:t xml:space="preserve">Almost </w:t>
      </w:r>
      <w:proofErr w:type="gramStart"/>
      <w:r w:rsidRPr="00016356">
        <w:rPr>
          <w:rFonts w:ascii="Times New Roman" w:eastAsia="Times New Roman" w:hAnsi="Times New Roman" w:cs="Times New Roman"/>
          <w:color w:val="000000"/>
          <w:sz w:val="24"/>
          <w:szCs w:val="24"/>
        </w:rPr>
        <w:t>all of the</w:t>
      </w:r>
      <w:proofErr w:type="gramEnd"/>
      <w:r w:rsidRPr="00016356">
        <w:rPr>
          <w:rFonts w:ascii="Times New Roman" w:eastAsia="Times New Roman" w:hAnsi="Times New Roman" w:cs="Times New Roman"/>
          <w:color w:val="000000"/>
          <w:sz w:val="24"/>
          <w:szCs w:val="24"/>
        </w:rPr>
        <w:t xml:space="preserve"> pancreas (95%) consists of exocrine tissue that produces pancreatic enzymes for digestion. The remaining tissue consists of endocrine cells called islets of Langerhans. These clusters of cells look like grapes and produce hormones that regulate blood sugar and regulate pancreatic secretions</w:t>
      </w:r>
      <w:r w:rsidR="00F610D3">
        <w:rPr>
          <w:rFonts w:ascii="Times New Roman" w:eastAsia="Times New Roman" w:hAnsi="Times New Roman" w:cs="Times New Roman"/>
          <w:color w:val="000000"/>
          <w:sz w:val="24"/>
          <w:szCs w:val="24"/>
        </w:rPr>
        <w:t xml:space="preserve"> </w:t>
      </w:r>
      <w:r w:rsidR="00F610D3" w:rsidRPr="00F610D3">
        <w:rPr>
          <w:rFonts w:ascii="Times New Roman" w:eastAsia="Times New Roman" w:hAnsi="Times New Roman" w:cs="Times New Roman"/>
          <w:color w:val="000000"/>
          <w:sz w:val="24"/>
          <w:szCs w:val="24"/>
        </w:rPr>
        <w:t>The wide part, called the head of the pancreas, is positioned toward the center of the abdomen. The head of the pancreas is located at the juncture where the stomach meets the first part of the small intestine. This is where the stomach empties partially digested food into the intestine, and the pancreas releases digest</w:t>
      </w:r>
      <w:r w:rsidR="003108C2">
        <w:rPr>
          <w:rFonts w:ascii="Times New Roman" w:eastAsia="Times New Roman" w:hAnsi="Times New Roman" w:cs="Times New Roman"/>
          <w:color w:val="000000"/>
          <w:sz w:val="24"/>
          <w:szCs w:val="24"/>
        </w:rPr>
        <w:t xml:space="preserve">ive enzymes into these </w:t>
      </w:r>
      <w:proofErr w:type="gramStart"/>
      <w:r w:rsidR="003108C2">
        <w:rPr>
          <w:rFonts w:ascii="Times New Roman" w:eastAsia="Times New Roman" w:hAnsi="Times New Roman" w:cs="Times New Roman"/>
          <w:color w:val="000000"/>
          <w:sz w:val="24"/>
          <w:szCs w:val="24"/>
        </w:rPr>
        <w:t>contents</w:t>
      </w:r>
      <w:r w:rsidR="00F610D3" w:rsidRPr="00F610D3">
        <w:rPr>
          <w:rFonts w:ascii="Times New Roman" w:eastAsia="Times New Roman" w:hAnsi="Times New Roman" w:cs="Times New Roman"/>
          <w:b/>
          <w:bCs/>
          <w:color w:val="000000"/>
          <w:sz w:val="24"/>
          <w:szCs w:val="24"/>
        </w:rPr>
        <w:t xml:space="preserve"> </w:t>
      </w:r>
      <w:r w:rsidR="00F610D3" w:rsidRPr="00016356">
        <w:rPr>
          <w:rFonts w:ascii="Times New Roman" w:eastAsia="Times New Roman" w:hAnsi="Times New Roman" w:cs="Times New Roman"/>
          <w:b/>
          <w:bCs/>
          <w:color w:val="000000"/>
          <w:sz w:val="24"/>
          <w:szCs w:val="24"/>
        </w:rPr>
        <w:t>,(</w:t>
      </w:r>
      <w:proofErr w:type="gramEnd"/>
      <w:r w:rsidR="00F610D3" w:rsidRPr="00016356">
        <w:rPr>
          <w:rFonts w:ascii="Times New Roman" w:eastAsia="Times New Roman" w:hAnsi="Times New Roman" w:cs="Times New Roman"/>
          <w:b/>
          <w:bCs/>
          <w:color w:val="000000"/>
          <w:sz w:val="24"/>
          <w:szCs w:val="24"/>
        </w:rPr>
        <w:t xml:space="preserve"> </w:t>
      </w:r>
      <w:hyperlink r:id="rId10" w:tgtFrame="_blank" w:history="1">
        <w:r w:rsidR="00F610D3" w:rsidRPr="00016356">
          <w:rPr>
            <w:rFonts w:ascii="Times New Roman" w:eastAsia="Times New Roman" w:hAnsi="Times New Roman" w:cs="Times New Roman"/>
            <w:b/>
            <w:bCs/>
            <w:color w:val="000000"/>
            <w:sz w:val="24"/>
            <w:szCs w:val="24"/>
          </w:rPr>
          <w:t>Columbia University Irving Medical Center</w:t>
        </w:r>
      </w:hyperlink>
      <w:r w:rsidR="00F610D3" w:rsidRPr="00016356">
        <w:rPr>
          <w:rFonts w:ascii="Times New Roman" w:eastAsia="Times New Roman" w:hAnsi="Times New Roman" w:cs="Times New Roman"/>
          <w:b/>
          <w:bCs/>
          <w:color w:val="000000"/>
          <w:sz w:val="24"/>
          <w:szCs w:val="24"/>
        </w:rPr>
        <w:t>,2016).</w:t>
      </w:r>
    </w:p>
    <w:p w:rsidR="006238AC" w:rsidRDefault="006238AC" w:rsidP="00D90D55">
      <w:pPr>
        <w:shd w:val="clear" w:color="auto" w:fill="FFFFFF"/>
        <w:spacing w:before="166" w:after="166" w:line="240" w:lineRule="auto"/>
        <w:ind w:left="720"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4D98888E" wp14:editId="6FBB9EED">
            <wp:extent cx="5164455" cy="3635375"/>
            <wp:effectExtent l="0" t="0" r="0" b="3175"/>
            <wp:docPr id="6" name="Picture 6" descr="C:\Users\3m\Pictures\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m\Pictures\image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4455" cy="3635375"/>
                    </a:xfrm>
                    <a:prstGeom prst="rect">
                      <a:avLst/>
                    </a:prstGeom>
                    <a:noFill/>
                    <a:ln>
                      <a:noFill/>
                    </a:ln>
                  </pic:spPr>
                </pic:pic>
              </a:graphicData>
            </a:graphic>
          </wp:inline>
        </w:drawing>
      </w:r>
    </w:p>
    <w:p w:rsidR="00E25496" w:rsidRDefault="00E25496" w:rsidP="00185E2C">
      <w:pPr>
        <w:shd w:val="clear" w:color="auto" w:fill="FFFFFF"/>
        <w:spacing w:before="166" w:after="166" w:line="240" w:lineRule="auto"/>
        <w:ind w:left="720" w:firstLine="0"/>
        <w:jc w:val="right"/>
        <w:rPr>
          <w:rFonts w:ascii="Times New Roman" w:eastAsia="Times New Roman" w:hAnsi="Times New Roman" w:cs="Times New Roman"/>
          <w:sz w:val="24"/>
          <w:szCs w:val="24"/>
        </w:rPr>
      </w:pPr>
    </w:p>
    <w:p w:rsidR="00D90D55" w:rsidRDefault="00E010E4" w:rsidP="00D90D55">
      <w:pPr>
        <w:shd w:val="clear" w:color="auto" w:fill="FFFFFF"/>
        <w:spacing w:before="166" w:after="166" w:line="240" w:lineRule="auto"/>
        <w:ind w:left="720" w:firstLine="0"/>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t>American Pancreatic A</w:t>
      </w:r>
      <w:r w:rsidR="00D90D55" w:rsidRPr="00D90D55">
        <w:rPr>
          <w:rFonts w:ascii="Times New Roman" w:eastAsia="Times New Roman" w:hAnsi="Times New Roman" w:cs="Times New Roman"/>
          <w:noProof/>
          <w:sz w:val="20"/>
          <w:szCs w:val="20"/>
        </w:rPr>
        <w:t>ssociation</w:t>
      </w:r>
      <w:r w:rsidR="0022473A">
        <w:rPr>
          <w:rFonts w:ascii="Times New Roman" w:eastAsia="Times New Roman" w:hAnsi="Times New Roman" w:cs="Times New Roman"/>
          <w:noProof/>
          <w:sz w:val="20"/>
          <w:szCs w:val="20"/>
        </w:rPr>
        <w:t>, Pancreapedia, 2014</w:t>
      </w:r>
      <w:r w:rsidR="0041136F">
        <w:rPr>
          <w:rFonts w:ascii="Times New Roman" w:eastAsia="Times New Roman" w:hAnsi="Times New Roman" w:cs="Times New Roman"/>
          <w:sz w:val="20"/>
          <w:szCs w:val="20"/>
        </w:rPr>
        <w:t>.</w:t>
      </w:r>
    </w:p>
    <w:p w:rsidR="00966D99" w:rsidRPr="00D868A4" w:rsidRDefault="00966D99" w:rsidP="0079452B">
      <w:pPr>
        <w:pStyle w:val="Caption1"/>
        <w:rPr>
          <w:rFonts w:asciiTheme="majorHAnsi" w:eastAsiaTheme="minorHAnsi" w:hAnsiTheme="majorHAnsi" w:cs="Arial"/>
          <w:sz w:val="20"/>
          <w:szCs w:val="20"/>
        </w:rPr>
      </w:pPr>
      <w:r w:rsidRPr="0079452B">
        <w:t xml:space="preserve"> </w:t>
      </w:r>
      <w:r w:rsidRPr="0079452B">
        <w:rPr>
          <w:rFonts w:asciiTheme="majorHAnsi" w:eastAsiaTheme="minorHAnsi" w:hAnsiTheme="majorHAnsi" w:cs="Arial"/>
          <w:sz w:val="20"/>
          <w:szCs w:val="20"/>
        </w:rPr>
        <w:t>The head of the pancreas lies in the loop of the d</w:t>
      </w:r>
      <w:r w:rsidR="0079452B" w:rsidRPr="0079452B">
        <w:rPr>
          <w:rFonts w:asciiTheme="majorHAnsi" w:eastAsiaTheme="minorHAnsi" w:hAnsiTheme="majorHAnsi" w:cs="Arial"/>
          <w:sz w:val="20"/>
          <w:szCs w:val="20"/>
        </w:rPr>
        <w:t>uodenum as it exits the stomach.</w:t>
      </w:r>
      <w:r w:rsidRPr="0079452B">
        <w:rPr>
          <w:rFonts w:asciiTheme="majorHAnsi" w:eastAsiaTheme="minorHAnsi" w:hAnsiTheme="majorHAnsi" w:cs="Arial"/>
          <w:sz w:val="20"/>
          <w:szCs w:val="20"/>
        </w:rPr>
        <w:t xml:space="preserve"> The tail of the pancreas lies near the hilum of the </w:t>
      </w:r>
      <w:r w:rsidR="00D868A4" w:rsidRPr="0079452B">
        <w:rPr>
          <w:rFonts w:asciiTheme="majorHAnsi" w:eastAsiaTheme="minorHAnsi" w:hAnsiTheme="majorHAnsi" w:cs="Arial"/>
          <w:sz w:val="20"/>
          <w:szCs w:val="20"/>
        </w:rPr>
        <w:t>spleen. The</w:t>
      </w:r>
      <w:r w:rsidRPr="0079452B">
        <w:rPr>
          <w:rFonts w:asciiTheme="majorHAnsi" w:eastAsiaTheme="minorHAnsi" w:hAnsiTheme="majorHAnsi" w:cs="Arial"/>
          <w:sz w:val="20"/>
          <w:szCs w:val="20"/>
        </w:rPr>
        <w:t xml:space="preserve"> body of the pancreas lies posterior to the distal portion of the stomach between the tail and the neck and is unlabeled in this drawing</w:t>
      </w:r>
      <w:r w:rsidRPr="00D868A4">
        <w:rPr>
          <w:rFonts w:asciiTheme="majorHAnsi" w:eastAsiaTheme="minorHAnsi" w:hAnsiTheme="majorHAnsi" w:cs="Arial"/>
          <w:sz w:val="20"/>
          <w:szCs w:val="20"/>
        </w:rPr>
        <w:t>.</w:t>
      </w:r>
      <w:r w:rsidR="00D868A4" w:rsidRPr="00D868A4">
        <w:rPr>
          <w:sz w:val="20"/>
          <w:szCs w:val="20"/>
        </w:rPr>
        <w:t xml:space="preserve"> Image by Jennifer Parsons</w:t>
      </w:r>
    </w:p>
    <w:p w:rsidR="00966D99" w:rsidRDefault="00966D99" w:rsidP="00D90D55">
      <w:pPr>
        <w:shd w:val="clear" w:color="auto" w:fill="FFFFFF"/>
        <w:spacing w:before="166" w:after="166" w:line="240" w:lineRule="auto"/>
        <w:ind w:left="720" w:firstLine="0"/>
        <w:jc w:val="center"/>
        <w:rPr>
          <w:rFonts w:ascii="Times New Roman" w:eastAsia="Times New Roman" w:hAnsi="Times New Roman" w:cs="Times New Roman"/>
          <w:sz w:val="20"/>
          <w:szCs w:val="20"/>
        </w:rPr>
      </w:pPr>
    </w:p>
    <w:p w:rsidR="00A028A3" w:rsidRDefault="00A028A3" w:rsidP="00D90D55">
      <w:pPr>
        <w:shd w:val="clear" w:color="auto" w:fill="FFFFFF"/>
        <w:spacing w:before="166" w:after="166" w:line="240" w:lineRule="auto"/>
        <w:ind w:left="720" w:firstLine="0"/>
        <w:jc w:val="center"/>
        <w:rPr>
          <w:rFonts w:ascii="Times New Roman" w:eastAsia="Times New Roman" w:hAnsi="Times New Roman" w:cs="Times New Roman"/>
          <w:sz w:val="20"/>
          <w:szCs w:val="20"/>
        </w:rPr>
      </w:pPr>
    </w:p>
    <w:p w:rsidR="00A028A3" w:rsidRPr="00A028A3" w:rsidRDefault="00A028A3" w:rsidP="00A028A3">
      <w:pPr>
        <w:shd w:val="clear" w:color="auto" w:fill="FFFFFF"/>
        <w:spacing w:before="166" w:after="166" w:line="240" w:lineRule="auto"/>
        <w:ind w:left="720" w:firstLine="0"/>
        <w:rPr>
          <w:rFonts w:ascii="Times New Roman" w:eastAsia="Times New Roman" w:hAnsi="Times New Roman" w:cs="Times New Roman"/>
          <w:b/>
          <w:bCs/>
        </w:rPr>
      </w:pPr>
      <w:r w:rsidRPr="00A028A3">
        <w:rPr>
          <w:rFonts w:ascii="Times New Roman" w:eastAsia="Times New Roman" w:hAnsi="Times New Roman" w:cs="Times New Roman"/>
          <w:b/>
          <w:bCs/>
        </w:rPr>
        <w:t xml:space="preserve">Gross anatomy of the </w:t>
      </w:r>
      <w:proofErr w:type="gramStart"/>
      <w:r w:rsidRPr="00A028A3">
        <w:rPr>
          <w:rFonts w:ascii="Times New Roman" w:eastAsia="Times New Roman" w:hAnsi="Times New Roman" w:cs="Times New Roman"/>
          <w:b/>
          <w:bCs/>
        </w:rPr>
        <w:t>pancreas :</w:t>
      </w:r>
      <w:proofErr w:type="gramEnd"/>
    </w:p>
    <w:p w:rsidR="00673541" w:rsidRDefault="00D447A4" w:rsidP="005D7E38">
      <w:pPr>
        <w:pStyle w:val="NormalWeb"/>
        <w:shd w:val="clear" w:color="auto" w:fill="FFFFFF"/>
        <w:textAlignment w:val="baseline"/>
        <w:rPr>
          <w:rFonts w:ascii="Arial" w:hAnsi="Arial" w:cs="Arial"/>
          <w:color w:val="373D3F"/>
        </w:rPr>
      </w:pPr>
      <w:r>
        <w:rPr>
          <w:rFonts w:ascii="Arial" w:hAnsi="Arial" w:cs="Arial"/>
          <w:noProof/>
          <w:color w:val="373D3F"/>
        </w:rPr>
        <w:drawing>
          <wp:inline distT="0" distB="0" distL="0" distR="0">
            <wp:extent cx="5274310" cy="2506751"/>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506751"/>
                    </a:xfrm>
                    <a:prstGeom prst="rect">
                      <a:avLst/>
                    </a:prstGeom>
                    <a:noFill/>
                    <a:ln>
                      <a:noFill/>
                    </a:ln>
                  </pic:spPr>
                </pic:pic>
              </a:graphicData>
            </a:graphic>
          </wp:inline>
        </w:drawing>
      </w:r>
    </w:p>
    <w:p w:rsidR="00DD41BA" w:rsidRDefault="00DD41BA" w:rsidP="00DD41BA">
      <w:pPr>
        <w:shd w:val="clear" w:color="auto" w:fill="FFFFFF"/>
        <w:spacing w:before="166" w:after="166" w:line="240" w:lineRule="auto"/>
        <w:ind w:left="720" w:firstLine="0"/>
        <w:rPr>
          <w:rFonts w:ascii="Times New Roman" w:eastAsia="Times New Roman" w:hAnsi="Times New Roman" w:cs="Times New Roman"/>
          <w:sz w:val="24"/>
          <w:szCs w:val="24"/>
        </w:rPr>
      </w:pPr>
      <w:proofErr w:type="gramStart"/>
      <w:r>
        <w:rPr>
          <w:b/>
          <w:bCs/>
          <w:sz w:val="20"/>
          <w:szCs w:val="20"/>
        </w:rPr>
        <w:lastRenderedPageBreak/>
        <w:t>Figure 3.</w:t>
      </w:r>
      <w:proofErr w:type="gramEnd"/>
      <w:r>
        <w:rPr>
          <w:b/>
          <w:bCs/>
          <w:sz w:val="20"/>
          <w:szCs w:val="20"/>
        </w:rPr>
        <w:t xml:space="preserve"> The gross anatomy of the human pancreas can vary. </w:t>
      </w:r>
      <w:r>
        <w:rPr>
          <w:sz w:val="20"/>
          <w:szCs w:val="20"/>
        </w:rPr>
        <w:t>Figures 1A and 1B are two normal human pancreases from autopsies of adults. Both pancreases have been dissected to remove fat and adjacent organs. The two photos illustrate that there is considerable individual variati</w:t>
      </w:r>
      <w:r w:rsidR="00052A3E">
        <w:rPr>
          <w:sz w:val="20"/>
          <w:szCs w:val="20"/>
        </w:rPr>
        <w:t xml:space="preserve">on in the shape of the </w:t>
      </w:r>
      <w:proofErr w:type="gramStart"/>
      <w:r w:rsidR="00052A3E">
        <w:rPr>
          <w:sz w:val="20"/>
          <w:szCs w:val="20"/>
        </w:rPr>
        <w:t>pancreas</w:t>
      </w:r>
      <w:r w:rsidR="00052A3E" w:rsidRPr="00C957DA">
        <w:rPr>
          <w:b/>
          <w:bCs/>
          <w:sz w:val="20"/>
          <w:szCs w:val="20"/>
        </w:rPr>
        <w:t>(</w:t>
      </w:r>
      <w:proofErr w:type="gramEnd"/>
      <w:r w:rsidR="00052A3E" w:rsidRPr="00C957DA">
        <w:rPr>
          <w:b/>
          <w:bCs/>
          <w:sz w:val="20"/>
          <w:szCs w:val="20"/>
        </w:rPr>
        <w:t>Longnecker,</w:t>
      </w:r>
      <w:r w:rsidR="00052A3E" w:rsidRPr="00C957DA">
        <w:rPr>
          <w:rFonts w:ascii="Times New Roman" w:eastAsia="Times New Roman" w:hAnsi="Times New Roman" w:cs="Times New Roman"/>
          <w:b/>
          <w:bCs/>
          <w:sz w:val="20"/>
          <w:szCs w:val="20"/>
        </w:rPr>
        <w:t>2014).</w:t>
      </w:r>
      <w:r w:rsidR="00052A3E">
        <w:rPr>
          <w:sz w:val="20"/>
          <w:szCs w:val="20"/>
        </w:rPr>
        <w:t xml:space="preserve"> (</w:t>
      </w:r>
    </w:p>
    <w:p w:rsidR="00D25073" w:rsidRDefault="00D25073" w:rsidP="00DD41BA">
      <w:pPr>
        <w:shd w:val="clear" w:color="auto" w:fill="FFFFFF"/>
        <w:spacing w:before="166" w:after="166" w:line="240" w:lineRule="auto"/>
        <w:ind w:left="720" w:firstLine="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759835" cy="176276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59835" cy="1762760"/>
                    </a:xfrm>
                    <a:prstGeom prst="rect">
                      <a:avLst/>
                    </a:prstGeom>
                    <a:noFill/>
                    <a:ln>
                      <a:noFill/>
                    </a:ln>
                  </pic:spPr>
                </pic:pic>
              </a:graphicData>
            </a:graphic>
          </wp:inline>
        </w:drawing>
      </w:r>
    </w:p>
    <w:p w:rsidR="00D25073" w:rsidRPr="00C957DA" w:rsidRDefault="00674D45" w:rsidP="00DD41BA">
      <w:pPr>
        <w:shd w:val="clear" w:color="auto" w:fill="FFFFFF"/>
        <w:spacing w:before="166" w:after="166" w:line="240" w:lineRule="auto"/>
        <w:ind w:left="720" w:firstLine="0"/>
        <w:rPr>
          <w:rFonts w:ascii="Times New Roman" w:eastAsia="Times New Roman" w:hAnsi="Times New Roman" w:cs="Times New Roman"/>
          <w:b/>
          <w:bCs/>
          <w:sz w:val="20"/>
          <w:szCs w:val="20"/>
        </w:rPr>
      </w:pPr>
      <w:proofErr w:type="gramStart"/>
      <w:r>
        <w:rPr>
          <w:b/>
          <w:bCs/>
          <w:sz w:val="20"/>
          <w:szCs w:val="20"/>
        </w:rPr>
        <w:t>Figure 3</w:t>
      </w:r>
      <w:r w:rsidR="00E448E8">
        <w:rPr>
          <w:b/>
          <w:bCs/>
          <w:sz w:val="20"/>
          <w:szCs w:val="20"/>
        </w:rPr>
        <w:t>B.</w:t>
      </w:r>
      <w:proofErr w:type="gramEnd"/>
      <w:r w:rsidR="00E448E8">
        <w:rPr>
          <w:b/>
          <w:bCs/>
          <w:sz w:val="20"/>
          <w:szCs w:val="20"/>
        </w:rPr>
        <w:t xml:space="preserve"> </w:t>
      </w:r>
      <w:r w:rsidR="00E448E8">
        <w:rPr>
          <w:sz w:val="20"/>
          <w:szCs w:val="20"/>
        </w:rPr>
        <w:t xml:space="preserve">In this pancreas the </w:t>
      </w:r>
      <w:proofErr w:type="spellStart"/>
      <w:r w:rsidR="00E448E8">
        <w:rPr>
          <w:sz w:val="20"/>
          <w:szCs w:val="20"/>
        </w:rPr>
        <w:t>uncinate</w:t>
      </w:r>
      <w:proofErr w:type="spellEnd"/>
      <w:r w:rsidR="00E448E8">
        <w:rPr>
          <w:sz w:val="20"/>
          <w:szCs w:val="20"/>
        </w:rPr>
        <w:t xml:space="preserve"> portion is fused to the remainder of the head. A probe (image left) has been put into the main pancreatic duct, and a second probe (vertical) is in the portal-superior mesenteric vein behind the pancreas. The diagonal groove in the tip of the tail (image right) marks the course of a branc</w:t>
      </w:r>
      <w:r w:rsidR="00C957DA">
        <w:rPr>
          <w:sz w:val="20"/>
          <w:szCs w:val="20"/>
        </w:rPr>
        <w:t xml:space="preserve">h of the splenic artery or vein </w:t>
      </w:r>
      <w:r w:rsidR="00C957DA" w:rsidRPr="00C957DA">
        <w:rPr>
          <w:b/>
          <w:bCs/>
          <w:sz w:val="20"/>
          <w:szCs w:val="20"/>
        </w:rPr>
        <w:t>(Longnecker</w:t>
      </w:r>
      <w:proofErr w:type="gramStart"/>
      <w:r w:rsidR="00C957DA" w:rsidRPr="00C957DA">
        <w:rPr>
          <w:b/>
          <w:bCs/>
          <w:sz w:val="20"/>
          <w:szCs w:val="20"/>
        </w:rPr>
        <w:t>,</w:t>
      </w:r>
      <w:r w:rsidR="00C957DA" w:rsidRPr="00C957DA">
        <w:rPr>
          <w:rFonts w:ascii="Times New Roman" w:eastAsia="Times New Roman" w:hAnsi="Times New Roman" w:cs="Times New Roman"/>
          <w:b/>
          <w:bCs/>
          <w:sz w:val="20"/>
          <w:szCs w:val="20"/>
        </w:rPr>
        <w:t>2014</w:t>
      </w:r>
      <w:proofErr w:type="gramEnd"/>
      <w:r w:rsidR="00C957DA" w:rsidRPr="00C957DA">
        <w:rPr>
          <w:rFonts w:ascii="Times New Roman" w:eastAsia="Times New Roman" w:hAnsi="Times New Roman" w:cs="Times New Roman"/>
          <w:b/>
          <w:bCs/>
          <w:sz w:val="20"/>
          <w:szCs w:val="20"/>
        </w:rPr>
        <w:t>).</w:t>
      </w:r>
    </w:p>
    <w:p w:rsidR="00DD41BA" w:rsidRDefault="00DD41BA" w:rsidP="005D7E38">
      <w:pPr>
        <w:pStyle w:val="NormalWeb"/>
        <w:shd w:val="clear" w:color="auto" w:fill="FFFFFF"/>
        <w:textAlignment w:val="baseline"/>
        <w:rPr>
          <w:rFonts w:ascii="Arial" w:hAnsi="Arial" w:cs="Arial"/>
          <w:color w:val="373D3F"/>
        </w:rPr>
      </w:pPr>
    </w:p>
    <w:p w:rsidR="00E720EA" w:rsidRDefault="00E720EA" w:rsidP="005D7E38">
      <w:pPr>
        <w:pStyle w:val="NormalWeb"/>
        <w:shd w:val="clear" w:color="auto" w:fill="FFFFFF"/>
        <w:textAlignment w:val="baseline"/>
        <w:rPr>
          <w:rFonts w:ascii="Arial" w:hAnsi="Arial" w:cs="Arial"/>
          <w:color w:val="373D3F"/>
        </w:rPr>
      </w:pPr>
      <w:r>
        <w:rPr>
          <w:rFonts w:ascii="Arial" w:hAnsi="Arial" w:cs="Arial"/>
          <w:noProof/>
          <w:color w:val="373D3F"/>
        </w:rPr>
        <w:drawing>
          <wp:inline distT="0" distB="0" distL="0" distR="0">
            <wp:extent cx="4228465" cy="3204210"/>
            <wp:effectExtent l="0" t="0" r="635" b="0"/>
            <wp:docPr id="5" name="Picture 5" descr="C:\Users\3m\Pictures\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3m\Pictures\image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8465" cy="3204210"/>
                    </a:xfrm>
                    <a:prstGeom prst="rect">
                      <a:avLst/>
                    </a:prstGeom>
                    <a:noFill/>
                    <a:ln>
                      <a:noFill/>
                    </a:ln>
                  </pic:spPr>
                </pic:pic>
              </a:graphicData>
            </a:graphic>
          </wp:inline>
        </w:drawing>
      </w:r>
    </w:p>
    <w:p w:rsidR="00966761" w:rsidRDefault="00966761" w:rsidP="005D7E38">
      <w:pPr>
        <w:pStyle w:val="NormalWeb"/>
        <w:shd w:val="clear" w:color="auto" w:fill="FFFFFF"/>
        <w:textAlignment w:val="baseline"/>
        <w:rPr>
          <w:rFonts w:ascii="Arial" w:hAnsi="Arial" w:cs="Arial"/>
          <w:color w:val="373D3F"/>
        </w:rPr>
      </w:pPr>
      <w:proofErr w:type="gramStart"/>
      <w:r>
        <w:rPr>
          <w:b/>
          <w:bCs/>
          <w:sz w:val="20"/>
          <w:szCs w:val="20"/>
        </w:rPr>
        <w:t>Figure 4.</w:t>
      </w:r>
      <w:proofErr w:type="gramEnd"/>
      <w:r>
        <w:rPr>
          <w:b/>
          <w:bCs/>
          <w:sz w:val="20"/>
          <w:szCs w:val="20"/>
        </w:rPr>
        <w:t xml:space="preserve"> </w:t>
      </w:r>
      <w:proofErr w:type="gramStart"/>
      <w:r>
        <w:rPr>
          <w:b/>
          <w:bCs/>
          <w:sz w:val="20"/>
          <w:szCs w:val="20"/>
        </w:rPr>
        <w:t>Cross section of the upper abdomen at the level of the pancreas.</w:t>
      </w:r>
      <w:proofErr w:type="gramEnd"/>
      <w:r>
        <w:rPr>
          <w:b/>
          <w:bCs/>
          <w:sz w:val="20"/>
          <w:szCs w:val="20"/>
        </w:rPr>
        <w:t xml:space="preserve"> </w:t>
      </w:r>
      <w:r>
        <w:rPr>
          <w:sz w:val="20"/>
          <w:szCs w:val="20"/>
        </w:rPr>
        <w:t xml:space="preserve">Note that the plane of the </w:t>
      </w:r>
      <w:proofErr w:type="spellStart"/>
      <w:r>
        <w:rPr>
          <w:sz w:val="20"/>
          <w:szCs w:val="20"/>
        </w:rPr>
        <w:t>transection</w:t>
      </w:r>
      <w:proofErr w:type="spellEnd"/>
      <w:r>
        <w:rPr>
          <w:sz w:val="20"/>
          <w:szCs w:val="20"/>
        </w:rPr>
        <w:t xml:space="preserve"> is angled upward on the left as indicated in the drawing upper image right. The major organs except the liver (image left) and kidneys are labeled. Splenic flexure (image right) refers to the colon. Used with permission. </w:t>
      </w:r>
      <w:proofErr w:type="gramStart"/>
      <w:r>
        <w:rPr>
          <w:sz w:val="20"/>
          <w:szCs w:val="20"/>
        </w:rPr>
        <w:t>Copyright, American Gastroenterological Association.</w:t>
      </w:r>
      <w:proofErr w:type="gramEnd"/>
    </w:p>
    <w:p w:rsidR="00E30B28" w:rsidRDefault="00E30B28" w:rsidP="005D7E38">
      <w:pPr>
        <w:pStyle w:val="NormalWeb"/>
        <w:shd w:val="clear" w:color="auto" w:fill="FFFFFF"/>
        <w:textAlignment w:val="baseline"/>
        <w:rPr>
          <w:rFonts w:ascii="Arial" w:hAnsi="Arial" w:cs="Arial"/>
          <w:color w:val="373D3F"/>
        </w:rPr>
      </w:pPr>
      <w:r>
        <w:rPr>
          <w:rFonts w:ascii="Arial" w:hAnsi="Arial" w:cs="Arial"/>
          <w:noProof/>
          <w:color w:val="373D3F"/>
        </w:rPr>
        <w:lastRenderedPageBreak/>
        <w:drawing>
          <wp:inline distT="0" distB="0" distL="0" distR="0">
            <wp:extent cx="4549775" cy="3350260"/>
            <wp:effectExtent l="0" t="0" r="3175" b="2540"/>
            <wp:docPr id="9" name="Picture 9" descr="C:\Users\3m\Pictures\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3m\Pictures\image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9775" cy="3350260"/>
                    </a:xfrm>
                    <a:prstGeom prst="rect">
                      <a:avLst/>
                    </a:prstGeom>
                    <a:noFill/>
                    <a:ln>
                      <a:noFill/>
                    </a:ln>
                  </pic:spPr>
                </pic:pic>
              </a:graphicData>
            </a:graphic>
          </wp:inline>
        </w:drawing>
      </w:r>
    </w:p>
    <w:p w:rsidR="00EB7BFE" w:rsidRDefault="00EB7BFE" w:rsidP="00EB7BFE">
      <w:pPr>
        <w:pStyle w:val="Default"/>
        <w:rPr>
          <w:sz w:val="20"/>
          <w:szCs w:val="20"/>
        </w:rPr>
      </w:pPr>
      <w:proofErr w:type="gramStart"/>
      <w:r>
        <w:rPr>
          <w:b/>
          <w:bCs/>
          <w:sz w:val="20"/>
          <w:szCs w:val="20"/>
        </w:rPr>
        <w:t>Figure 5.</w:t>
      </w:r>
      <w:proofErr w:type="gramEnd"/>
      <w:r>
        <w:rPr>
          <w:b/>
          <w:bCs/>
          <w:sz w:val="20"/>
          <w:szCs w:val="20"/>
        </w:rPr>
        <w:t xml:space="preserve"> </w:t>
      </w:r>
      <w:proofErr w:type="gramStart"/>
      <w:r>
        <w:rPr>
          <w:b/>
          <w:bCs/>
          <w:sz w:val="20"/>
          <w:szCs w:val="20"/>
        </w:rPr>
        <w:t>CT scan of the upper abdomen at the level of the pancreas.</w:t>
      </w:r>
      <w:proofErr w:type="gramEnd"/>
      <w:r>
        <w:rPr>
          <w:b/>
          <w:bCs/>
          <w:sz w:val="20"/>
          <w:szCs w:val="20"/>
        </w:rPr>
        <w:t xml:space="preserve"> </w:t>
      </w:r>
    </w:p>
    <w:p w:rsidR="00EB7BFE" w:rsidRDefault="00EB7BFE" w:rsidP="00EB7BFE">
      <w:pPr>
        <w:pStyle w:val="NormalWeb"/>
        <w:shd w:val="clear" w:color="auto" w:fill="FFFFFF"/>
        <w:textAlignment w:val="baseline"/>
        <w:rPr>
          <w:rFonts w:ascii="Arial" w:hAnsi="Arial" w:cs="Arial"/>
          <w:color w:val="373D3F"/>
        </w:rPr>
      </w:pPr>
      <w:r>
        <w:rPr>
          <w:sz w:val="20"/>
          <w:szCs w:val="20"/>
        </w:rPr>
        <w:t xml:space="preserve">This annotated CT scan is oriented with the abdominal wall at the top and the spine and muscles of the back at the bottom viewing the cross section from below. Thus, the spleen is at the extreme image right and the liver is image left inside the ribs that appear as white ovals in the abdominal wall. Kidneys lie </w:t>
      </w:r>
      <w:proofErr w:type="gramStart"/>
      <w:r>
        <w:rPr>
          <w:sz w:val="20"/>
          <w:szCs w:val="20"/>
        </w:rPr>
        <w:t>lateral</w:t>
      </w:r>
      <w:proofErr w:type="gramEnd"/>
      <w:r>
        <w:rPr>
          <w:sz w:val="20"/>
          <w:szCs w:val="20"/>
        </w:rPr>
        <w:t xml:space="preserve"> to the spinal column with the tail of the pancreas nearly touching the left kidney. Used with permission. </w:t>
      </w:r>
      <w:proofErr w:type="gramStart"/>
      <w:r>
        <w:rPr>
          <w:sz w:val="20"/>
          <w:szCs w:val="20"/>
        </w:rPr>
        <w:t>Copyright, American Gastroenterological Association.</w:t>
      </w:r>
      <w:proofErr w:type="gramEnd"/>
    </w:p>
    <w:p w:rsidR="00FC1523" w:rsidRDefault="00FC1523" w:rsidP="00EB7BFE">
      <w:pPr>
        <w:pStyle w:val="NormalWeb"/>
        <w:shd w:val="clear" w:color="auto" w:fill="FFFFFF"/>
        <w:textAlignment w:val="baseline"/>
        <w:rPr>
          <w:rFonts w:ascii="Arial" w:hAnsi="Arial" w:cs="Arial"/>
          <w:color w:val="373D3F"/>
        </w:rPr>
      </w:pPr>
    </w:p>
    <w:p w:rsidR="00613C7F" w:rsidRDefault="00613C7F" w:rsidP="00EB7BFE">
      <w:pPr>
        <w:pStyle w:val="NormalWeb"/>
        <w:shd w:val="clear" w:color="auto" w:fill="FFFFFF"/>
        <w:textAlignment w:val="baseline"/>
        <w:rPr>
          <w:rFonts w:ascii="Arial" w:hAnsi="Arial" w:cs="Arial"/>
          <w:color w:val="373D3F"/>
        </w:rPr>
      </w:pPr>
      <w:r>
        <w:rPr>
          <w:rFonts w:ascii="Arial" w:hAnsi="Arial" w:cs="Arial"/>
          <w:noProof/>
          <w:color w:val="373D3F"/>
        </w:rPr>
        <w:lastRenderedPageBreak/>
        <w:drawing>
          <wp:inline distT="0" distB="0" distL="0" distR="0" wp14:anchorId="629D2D62" wp14:editId="42E2EDAE">
            <wp:extent cx="5274310" cy="6711159"/>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6711159"/>
                    </a:xfrm>
                    <a:prstGeom prst="rect">
                      <a:avLst/>
                    </a:prstGeom>
                    <a:noFill/>
                    <a:ln>
                      <a:noFill/>
                    </a:ln>
                  </pic:spPr>
                </pic:pic>
              </a:graphicData>
            </a:graphic>
          </wp:inline>
        </w:drawing>
      </w:r>
      <w:r w:rsidR="0087710C" w:rsidRPr="0087710C">
        <w:rPr>
          <w:rFonts w:asciiTheme="majorBidi" w:hAnsiTheme="majorBidi" w:cstheme="majorBidi"/>
        </w:rPr>
        <w:t xml:space="preserve"> </w:t>
      </w:r>
      <w:r w:rsidR="0087710C" w:rsidRPr="0087710C">
        <w:rPr>
          <w:rFonts w:asciiTheme="majorBidi" w:hAnsiTheme="majorBidi" w:cstheme="majorBidi"/>
          <w:sz w:val="20"/>
          <w:szCs w:val="20"/>
        </w:rPr>
        <w:t>Image by Jennifer Parsons</w:t>
      </w:r>
    </w:p>
    <w:p w:rsidR="00B2735C" w:rsidRPr="00076817" w:rsidRDefault="00FC1523" w:rsidP="00EB7BFE">
      <w:pPr>
        <w:pStyle w:val="NormalWeb"/>
        <w:shd w:val="clear" w:color="auto" w:fill="FFFFFF"/>
        <w:textAlignment w:val="baseline"/>
        <w:rPr>
          <w:rFonts w:asciiTheme="majorBidi" w:hAnsiTheme="majorBidi" w:cstheme="majorBidi"/>
          <w:b/>
          <w:bCs/>
          <w:sz w:val="20"/>
          <w:szCs w:val="20"/>
        </w:rPr>
      </w:pPr>
      <w:proofErr w:type="gramStart"/>
      <w:r w:rsidRPr="00076817">
        <w:rPr>
          <w:rFonts w:asciiTheme="majorBidi" w:hAnsiTheme="majorBidi" w:cstheme="majorBidi"/>
          <w:b/>
          <w:bCs/>
          <w:sz w:val="20"/>
          <w:szCs w:val="20"/>
        </w:rPr>
        <w:t>Figure 7.</w:t>
      </w:r>
      <w:proofErr w:type="gramEnd"/>
      <w:r w:rsidRPr="00076817">
        <w:rPr>
          <w:rFonts w:asciiTheme="majorBidi" w:hAnsiTheme="majorBidi" w:cstheme="majorBidi"/>
          <w:b/>
          <w:bCs/>
          <w:sz w:val="20"/>
          <w:szCs w:val="20"/>
        </w:rPr>
        <w:t xml:space="preserve"> The arteri</w:t>
      </w:r>
      <w:r w:rsidR="00B2735C" w:rsidRPr="00076817">
        <w:rPr>
          <w:rFonts w:asciiTheme="majorBidi" w:hAnsiTheme="majorBidi" w:cstheme="majorBidi"/>
          <w:b/>
          <w:bCs/>
          <w:sz w:val="20"/>
          <w:szCs w:val="20"/>
        </w:rPr>
        <w:t>al blood supply of the pancreas:</w:t>
      </w:r>
    </w:p>
    <w:p w:rsidR="00FC1523" w:rsidRDefault="00FC1523" w:rsidP="004072AC">
      <w:pPr>
        <w:pStyle w:val="NormalWeb"/>
        <w:shd w:val="clear" w:color="auto" w:fill="FFFFFF"/>
        <w:textAlignment w:val="baseline"/>
        <w:rPr>
          <w:rFonts w:asciiTheme="majorBidi" w:hAnsiTheme="majorBidi" w:cstheme="majorBidi"/>
        </w:rPr>
      </w:pPr>
      <w:r w:rsidRPr="00B2735C">
        <w:rPr>
          <w:rFonts w:asciiTheme="majorBidi" w:hAnsiTheme="majorBidi" w:cstheme="majorBidi"/>
          <w:b/>
          <w:bCs/>
        </w:rPr>
        <w:t xml:space="preserve"> </w:t>
      </w:r>
      <w:r w:rsidRPr="00B2735C">
        <w:rPr>
          <w:rFonts w:asciiTheme="majorBidi" w:hAnsiTheme="majorBidi" w:cstheme="majorBidi"/>
        </w:rPr>
        <w:t xml:space="preserve">The upper panel (A) is visualized from the front, and the lower panel (B) is seen from the back. The celiac trunk and the superior mesenteric artery both arise from the abdominal aorta. Both have multiple branches that supply several organs including the pancreas. The anastomosis of their branches around the pancreas provides collateral circulation that generally assures a secure arterial supply to the pancreas. Most of the arteries are accompanied by veins (not shown) that drain into the portal and splenic veins as they pass behind the pancreas as shown in B. The superior mesenteric vein becomes the portal vein when it joins the splenic vein </w:t>
      </w:r>
      <w:proofErr w:type="gramStart"/>
      <w:r w:rsidR="0087710C">
        <w:rPr>
          <w:b/>
          <w:bCs/>
          <w:sz w:val="28"/>
          <w:szCs w:val="28"/>
        </w:rPr>
        <w:t>(</w:t>
      </w:r>
      <w:r w:rsidR="0087710C" w:rsidRPr="00FE291E">
        <w:rPr>
          <w:b/>
          <w:bCs/>
          <w:sz w:val="28"/>
          <w:szCs w:val="28"/>
        </w:rPr>
        <w:t xml:space="preserve"> </w:t>
      </w:r>
      <w:proofErr w:type="spellStart"/>
      <w:r w:rsidR="0087710C">
        <w:rPr>
          <w:b/>
          <w:bCs/>
          <w:sz w:val="28"/>
          <w:szCs w:val="28"/>
        </w:rPr>
        <w:t>Chavan</w:t>
      </w:r>
      <w:proofErr w:type="spellEnd"/>
      <w:proofErr w:type="gramEnd"/>
      <w:r w:rsidR="0087710C">
        <w:rPr>
          <w:b/>
          <w:bCs/>
          <w:sz w:val="28"/>
          <w:szCs w:val="28"/>
        </w:rPr>
        <w:t xml:space="preserve"> </w:t>
      </w:r>
      <w:r w:rsidR="0087710C" w:rsidRPr="00FE291E">
        <w:rPr>
          <w:b/>
          <w:bCs/>
          <w:sz w:val="28"/>
          <w:szCs w:val="28"/>
        </w:rPr>
        <w:t>,(2015)</w:t>
      </w:r>
    </w:p>
    <w:p w:rsidR="004542E8" w:rsidRPr="004542E8" w:rsidRDefault="004542E8" w:rsidP="00EB7BFE">
      <w:pPr>
        <w:pStyle w:val="NormalWeb"/>
        <w:shd w:val="clear" w:color="auto" w:fill="FFFFFF"/>
        <w:textAlignment w:val="baseline"/>
        <w:rPr>
          <w:rFonts w:asciiTheme="majorBidi" w:hAnsiTheme="majorBidi" w:cstheme="majorBidi"/>
          <w:b/>
          <w:bCs/>
        </w:rPr>
      </w:pPr>
      <w:r w:rsidRPr="004542E8">
        <w:rPr>
          <w:rFonts w:asciiTheme="majorBidi" w:hAnsiTheme="majorBidi" w:cstheme="majorBidi"/>
          <w:b/>
          <w:bCs/>
        </w:rPr>
        <w:lastRenderedPageBreak/>
        <w:t xml:space="preserve">Histology of the </w:t>
      </w:r>
      <w:proofErr w:type="gramStart"/>
      <w:r w:rsidRPr="004542E8">
        <w:rPr>
          <w:rFonts w:asciiTheme="majorBidi" w:hAnsiTheme="majorBidi" w:cstheme="majorBidi"/>
          <w:b/>
          <w:bCs/>
        </w:rPr>
        <w:t>pancreas :</w:t>
      </w:r>
      <w:proofErr w:type="gramEnd"/>
      <w:r w:rsidRPr="004542E8">
        <w:rPr>
          <w:rFonts w:asciiTheme="majorBidi" w:hAnsiTheme="majorBidi" w:cstheme="majorBidi"/>
          <w:b/>
          <w:bCs/>
        </w:rPr>
        <w:t xml:space="preserve"> </w:t>
      </w:r>
    </w:p>
    <w:p w:rsidR="00256295" w:rsidRDefault="00256295" w:rsidP="00EB7BFE">
      <w:pPr>
        <w:pStyle w:val="NormalWeb"/>
        <w:shd w:val="clear" w:color="auto" w:fill="FFFFFF"/>
        <w:textAlignment w:val="baseline"/>
        <w:rPr>
          <w:rFonts w:asciiTheme="majorBidi" w:hAnsiTheme="majorBidi" w:cstheme="majorBidi"/>
        </w:rPr>
      </w:pPr>
      <w:r>
        <w:rPr>
          <w:rFonts w:asciiTheme="majorBidi" w:hAnsiTheme="majorBidi" w:cstheme="majorBidi"/>
          <w:noProof/>
        </w:rPr>
        <w:drawing>
          <wp:inline distT="0" distB="0" distL="0" distR="0">
            <wp:extent cx="5274310" cy="2115189"/>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2115189"/>
                    </a:xfrm>
                    <a:prstGeom prst="rect">
                      <a:avLst/>
                    </a:prstGeom>
                    <a:noFill/>
                    <a:ln>
                      <a:noFill/>
                    </a:ln>
                  </pic:spPr>
                </pic:pic>
              </a:graphicData>
            </a:graphic>
          </wp:inline>
        </w:drawing>
      </w:r>
    </w:p>
    <w:p w:rsidR="00FF6C43" w:rsidRDefault="00FF6C43" w:rsidP="00EB7BFE">
      <w:pPr>
        <w:pStyle w:val="NormalWeb"/>
        <w:shd w:val="clear" w:color="auto" w:fill="FFFFFF"/>
        <w:textAlignment w:val="baseline"/>
        <w:rPr>
          <w:rFonts w:asciiTheme="majorBidi" w:hAnsiTheme="majorBidi" w:cstheme="majorBidi"/>
        </w:rPr>
      </w:pPr>
      <w:proofErr w:type="gramStart"/>
      <w:r>
        <w:rPr>
          <w:b/>
          <w:bCs/>
          <w:sz w:val="20"/>
          <w:szCs w:val="20"/>
        </w:rPr>
        <w:t>Figure 8.</w:t>
      </w:r>
      <w:proofErr w:type="gramEnd"/>
      <w:r>
        <w:rPr>
          <w:b/>
          <w:bCs/>
          <w:sz w:val="20"/>
          <w:szCs w:val="20"/>
        </w:rPr>
        <w:t xml:space="preserve"> Mouse and human islets stained for glucagon (</w:t>
      </w:r>
      <w:proofErr w:type="spellStart"/>
      <w:r>
        <w:rPr>
          <w:b/>
          <w:bCs/>
          <w:sz w:val="20"/>
          <w:szCs w:val="20"/>
        </w:rPr>
        <w:t>Immunoperoxidase</w:t>
      </w:r>
      <w:proofErr w:type="spellEnd"/>
      <w:r>
        <w:rPr>
          <w:b/>
          <w:bCs/>
          <w:sz w:val="20"/>
          <w:szCs w:val="20"/>
        </w:rPr>
        <w:t xml:space="preserve">). </w:t>
      </w:r>
      <w:r>
        <w:rPr>
          <w:sz w:val="20"/>
          <w:szCs w:val="20"/>
        </w:rPr>
        <w:t>These images show a minor species difference in the location of α-cells in mouse and human islets. In humans, α-cells appear within the islet although they seem to be on the periphery of clusters of β-cells. Compare the staining in mouse islet to Fig. 35, a mouse islet stained for insulin. Micrographs provided by Susan Bonner-Weir.</w:t>
      </w:r>
    </w:p>
    <w:p w:rsidR="005143C4" w:rsidRDefault="005143C4" w:rsidP="00EB7BFE">
      <w:pPr>
        <w:pStyle w:val="NormalWeb"/>
        <w:shd w:val="clear" w:color="auto" w:fill="FFFFFF"/>
        <w:textAlignment w:val="baseline"/>
        <w:rPr>
          <w:rFonts w:asciiTheme="majorBidi" w:hAnsiTheme="majorBidi" w:cstheme="majorBidi"/>
        </w:rPr>
      </w:pPr>
      <w:r>
        <w:rPr>
          <w:rFonts w:asciiTheme="majorBidi" w:hAnsiTheme="majorBidi" w:cstheme="majorBidi"/>
          <w:noProof/>
        </w:rPr>
        <w:drawing>
          <wp:inline distT="0" distB="0" distL="0" distR="0">
            <wp:extent cx="5274310" cy="3955320"/>
            <wp:effectExtent l="0" t="0" r="254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3955320"/>
                    </a:xfrm>
                    <a:prstGeom prst="rect">
                      <a:avLst/>
                    </a:prstGeom>
                    <a:noFill/>
                    <a:ln>
                      <a:noFill/>
                    </a:ln>
                  </pic:spPr>
                </pic:pic>
              </a:graphicData>
            </a:graphic>
          </wp:inline>
        </w:drawing>
      </w:r>
    </w:p>
    <w:p w:rsidR="00C369F4" w:rsidRDefault="00CF57DF" w:rsidP="00EB7BFE">
      <w:pPr>
        <w:pStyle w:val="NormalWeb"/>
        <w:shd w:val="clear" w:color="auto" w:fill="FFFFFF"/>
        <w:textAlignment w:val="baseline"/>
        <w:rPr>
          <w:rFonts w:asciiTheme="majorBidi" w:hAnsiTheme="majorBidi" w:cstheme="majorBidi"/>
        </w:rPr>
      </w:pPr>
      <w:proofErr w:type="gramStart"/>
      <w:r>
        <w:rPr>
          <w:b/>
          <w:bCs/>
          <w:sz w:val="20"/>
          <w:szCs w:val="20"/>
        </w:rPr>
        <w:t>Figure 9.</w:t>
      </w:r>
      <w:proofErr w:type="gramEnd"/>
      <w:r>
        <w:rPr>
          <w:b/>
          <w:bCs/>
          <w:sz w:val="20"/>
          <w:szCs w:val="20"/>
        </w:rPr>
        <w:t xml:space="preserve"> Mouse islet stained for insulin (</w:t>
      </w:r>
      <w:proofErr w:type="spellStart"/>
      <w:r>
        <w:rPr>
          <w:b/>
          <w:bCs/>
          <w:sz w:val="20"/>
          <w:szCs w:val="20"/>
        </w:rPr>
        <w:t>Immunoperoxidase</w:t>
      </w:r>
      <w:proofErr w:type="spellEnd"/>
      <w:r>
        <w:rPr>
          <w:b/>
          <w:bCs/>
          <w:sz w:val="20"/>
          <w:szCs w:val="20"/>
        </w:rPr>
        <w:t xml:space="preserve">). </w:t>
      </w:r>
      <w:r>
        <w:rPr>
          <w:sz w:val="20"/>
          <w:szCs w:val="20"/>
        </w:rPr>
        <w:t xml:space="preserve">Note that unstained cells are located in the periphery of the islet corresponding to the location of glucagon staining in </w:t>
      </w:r>
      <w:r>
        <w:rPr>
          <w:b/>
          <w:bCs/>
          <w:sz w:val="20"/>
          <w:szCs w:val="20"/>
        </w:rPr>
        <w:t>Fig. 8</w:t>
      </w:r>
      <w:r>
        <w:rPr>
          <w:sz w:val="20"/>
          <w:szCs w:val="20"/>
        </w:rPr>
        <w:t>. Micrograph provided by Susan Bonner-Weir.</w:t>
      </w:r>
      <w:r w:rsidR="00C369F4">
        <w:rPr>
          <w:rFonts w:asciiTheme="majorBidi" w:hAnsiTheme="majorBidi" w:cstheme="majorBidi"/>
        </w:rPr>
        <w:t xml:space="preserve"> </w:t>
      </w:r>
    </w:p>
    <w:p w:rsidR="00C369F4" w:rsidRDefault="00C369F4">
      <w:pPr>
        <w:spacing w:after="480"/>
        <w:ind w:left="0" w:firstLine="0"/>
        <w:rPr>
          <w:rFonts w:asciiTheme="majorBidi" w:eastAsia="Times New Roman" w:hAnsiTheme="majorBidi" w:cstheme="majorBidi"/>
          <w:sz w:val="24"/>
          <w:szCs w:val="24"/>
        </w:rPr>
      </w:pPr>
      <w:r>
        <w:rPr>
          <w:rFonts w:asciiTheme="majorBidi" w:hAnsiTheme="majorBidi" w:cstheme="majorBidi"/>
        </w:rPr>
        <w:br w:type="page"/>
      </w:r>
    </w:p>
    <w:p w:rsidR="00CF57DF" w:rsidRDefault="00C369F4" w:rsidP="00EB7BFE">
      <w:pPr>
        <w:pStyle w:val="NormalWeb"/>
        <w:shd w:val="clear" w:color="auto" w:fill="FFFFFF"/>
        <w:textAlignment w:val="baseline"/>
        <w:rPr>
          <w:rFonts w:asciiTheme="majorBidi" w:hAnsiTheme="majorBidi" w:cstheme="majorBidi"/>
        </w:rPr>
      </w:pPr>
      <w:proofErr w:type="gramStart"/>
      <w:r>
        <w:rPr>
          <w:rFonts w:asciiTheme="majorBidi" w:hAnsiTheme="majorBidi" w:cstheme="majorBidi"/>
        </w:rPr>
        <w:lastRenderedPageBreak/>
        <w:t>References :</w:t>
      </w:r>
      <w:proofErr w:type="gramEnd"/>
      <w:r>
        <w:rPr>
          <w:rFonts w:asciiTheme="majorBidi" w:hAnsiTheme="majorBidi" w:cstheme="majorBidi"/>
        </w:rPr>
        <w:t xml:space="preserve"> </w:t>
      </w:r>
    </w:p>
    <w:p w:rsidR="00452237" w:rsidRPr="00452237" w:rsidRDefault="00452237" w:rsidP="00452237">
      <w:pPr>
        <w:pStyle w:val="NormalWeb"/>
        <w:shd w:val="clear" w:color="auto" w:fill="FFFFFF"/>
        <w:textAlignment w:val="baseline"/>
        <w:rPr>
          <w:rFonts w:asciiTheme="majorBidi" w:eastAsiaTheme="minorHAnsi" w:hAnsiTheme="majorBidi" w:cstheme="majorBidi"/>
          <w:sz w:val="28"/>
          <w:szCs w:val="28"/>
        </w:rPr>
      </w:pPr>
      <w:r>
        <w:rPr>
          <w:rFonts w:asciiTheme="majorBidi" w:eastAsiaTheme="minorHAnsi" w:hAnsiTheme="majorBidi" w:cstheme="majorBidi"/>
          <w:b/>
          <w:bCs/>
          <w:sz w:val="28"/>
          <w:szCs w:val="28"/>
        </w:rPr>
        <w:t>1-</w:t>
      </w:r>
      <w:r w:rsidRPr="00452237">
        <w:rPr>
          <w:rFonts w:asciiTheme="majorBidi" w:eastAsiaTheme="minorHAnsi" w:hAnsiTheme="majorBidi" w:cstheme="majorBidi"/>
          <w:b/>
          <w:bCs/>
          <w:sz w:val="28"/>
          <w:szCs w:val="28"/>
        </w:rPr>
        <w:t xml:space="preserve">National Center for Biotechnology </w:t>
      </w:r>
      <w:proofErr w:type="gramStart"/>
      <w:r w:rsidRPr="00452237">
        <w:rPr>
          <w:rFonts w:asciiTheme="majorBidi" w:eastAsiaTheme="minorHAnsi" w:hAnsiTheme="majorBidi" w:cstheme="majorBidi"/>
          <w:b/>
          <w:bCs/>
          <w:sz w:val="28"/>
          <w:szCs w:val="28"/>
        </w:rPr>
        <w:t>Information</w:t>
      </w:r>
      <w:r>
        <w:rPr>
          <w:rFonts w:asciiTheme="majorBidi" w:eastAsiaTheme="minorHAnsi" w:hAnsiTheme="majorBidi" w:cstheme="majorBidi"/>
          <w:b/>
          <w:bCs/>
          <w:sz w:val="28"/>
          <w:szCs w:val="28"/>
        </w:rPr>
        <w:t>(</w:t>
      </w:r>
      <w:proofErr w:type="gramEnd"/>
      <w:r>
        <w:rPr>
          <w:rFonts w:asciiTheme="majorBidi" w:eastAsiaTheme="minorHAnsi" w:hAnsiTheme="majorBidi" w:cstheme="majorBidi"/>
          <w:b/>
          <w:bCs/>
          <w:sz w:val="28"/>
          <w:szCs w:val="28"/>
        </w:rPr>
        <w:t>2018).</w:t>
      </w:r>
      <w:r w:rsidR="00E74E60" w:rsidRPr="00E74E60">
        <w:rPr>
          <w:rFonts w:asciiTheme="majorBidi" w:eastAsiaTheme="minorHAnsi" w:hAnsiTheme="majorBidi" w:cstheme="majorBidi"/>
          <w:sz w:val="28"/>
          <w:szCs w:val="28"/>
        </w:rPr>
        <w:t>How does the pancreas work?</w:t>
      </w:r>
      <w:r w:rsidR="005F78B1" w:rsidRPr="00E74E60">
        <w:rPr>
          <w:rFonts w:asciiTheme="majorBidi" w:eastAsiaTheme="minorHAnsi" w:hAnsiTheme="majorBidi" w:cstheme="majorBidi"/>
          <w:sz w:val="28"/>
          <w:szCs w:val="28"/>
        </w:rPr>
        <w:t xml:space="preserve"> Available at </w:t>
      </w:r>
      <w:hyperlink r:id="rId19" w:history="1">
        <w:r w:rsidR="00E74E60" w:rsidRPr="000E5CAC">
          <w:rPr>
            <w:rStyle w:val="Hyperlink"/>
            <w:rFonts w:asciiTheme="majorBidi" w:eastAsiaTheme="minorHAnsi" w:hAnsiTheme="majorBidi" w:cstheme="majorBidi"/>
            <w:sz w:val="28"/>
            <w:szCs w:val="28"/>
          </w:rPr>
          <w:t>https://www.ncbi.nlm.nih.gov/books/NBK279306/</w:t>
        </w:r>
      </w:hyperlink>
      <w:r w:rsidR="00E74E60">
        <w:rPr>
          <w:rFonts w:asciiTheme="majorBidi" w:eastAsiaTheme="minorHAnsi" w:hAnsiTheme="majorBidi" w:cstheme="majorBidi"/>
          <w:sz w:val="28"/>
          <w:szCs w:val="28"/>
        </w:rPr>
        <w:t xml:space="preserve"> </w:t>
      </w:r>
    </w:p>
    <w:p w:rsidR="00C37D00" w:rsidRDefault="00C37D00" w:rsidP="00EB7BFE">
      <w:pPr>
        <w:pStyle w:val="NormalWeb"/>
        <w:shd w:val="clear" w:color="auto" w:fill="FFFFFF"/>
        <w:textAlignment w:val="baseline"/>
        <w:rPr>
          <w:rFonts w:asciiTheme="majorBidi" w:hAnsiTheme="majorBidi" w:cstheme="majorBidi"/>
        </w:rPr>
      </w:pPr>
    </w:p>
    <w:p w:rsidR="00FE291E" w:rsidRDefault="00274A7F" w:rsidP="00565B36">
      <w:pPr>
        <w:pStyle w:val="NormalWeb"/>
        <w:shd w:val="clear" w:color="auto" w:fill="FFFFFF"/>
        <w:textAlignment w:val="baseline"/>
        <w:rPr>
          <w:rFonts w:asciiTheme="majorBidi" w:eastAsiaTheme="minorHAnsi" w:hAnsiTheme="majorBidi" w:cstheme="majorBidi"/>
          <w:sz w:val="28"/>
          <w:szCs w:val="28"/>
        </w:rPr>
      </w:pPr>
      <w:proofErr w:type="gramStart"/>
      <w:r w:rsidRPr="00565B36">
        <w:rPr>
          <w:rFonts w:asciiTheme="majorBidi" w:eastAsiaTheme="minorHAnsi" w:hAnsiTheme="majorBidi" w:cstheme="majorBidi"/>
          <w:sz w:val="28"/>
          <w:szCs w:val="28"/>
        </w:rPr>
        <w:t>4-</w:t>
      </w:r>
      <w:r w:rsidR="00452237">
        <w:rPr>
          <w:rFonts w:asciiTheme="majorBidi" w:eastAsiaTheme="minorHAnsi" w:hAnsiTheme="majorBidi" w:cstheme="majorBidi"/>
          <w:b/>
          <w:bCs/>
          <w:sz w:val="28"/>
          <w:szCs w:val="28"/>
        </w:rPr>
        <w:t>Longnecker, Daniel</w:t>
      </w:r>
      <w:r w:rsidR="00C369F4" w:rsidRPr="00565B36">
        <w:rPr>
          <w:rFonts w:asciiTheme="majorBidi" w:eastAsiaTheme="minorHAnsi" w:hAnsiTheme="majorBidi" w:cstheme="majorBidi"/>
          <w:b/>
          <w:bCs/>
          <w:sz w:val="28"/>
          <w:szCs w:val="28"/>
        </w:rPr>
        <w:t xml:space="preserve"> (2014).</w:t>
      </w:r>
      <w:proofErr w:type="gramEnd"/>
      <w:r w:rsidR="00C369F4" w:rsidRPr="00565B36">
        <w:rPr>
          <w:rFonts w:asciiTheme="majorBidi" w:eastAsiaTheme="minorHAnsi" w:hAnsiTheme="majorBidi" w:cstheme="majorBidi"/>
          <w:sz w:val="28"/>
          <w:szCs w:val="28"/>
        </w:rPr>
        <w:t xml:space="preserve"> </w:t>
      </w:r>
      <w:proofErr w:type="gramStart"/>
      <w:r w:rsidR="00C369F4" w:rsidRPr="00565B36">
        <w:rPr>
          <w:rFonts w:asciiTheme="majorBidi" w:eastAsiaTheme="minorHAnsi" w:hAnsiTheme="majorBidi" w:cstheme="majorBidi"/>
          <w:sz w:val="28"/>
          <w:szCs w:val="28"/>
        </w:rPr>
        <w:t>Anatomy and Histology of the Pancreas.</w:t>
      </w:r>
      <w:proofErr w:type="gramEnd"/>
      <w:r w:rsidR="00565B36" w:rsidRPr="00565B36">
        <w:rPr>
          <w:rFonts w:asciiTheme="majorBidi" w:hAnsiTheme="majorBidi" w:cstheme="majorBidi"/>
          <w:sz w:val="28"/>
          <w:szCs w:val="28"/>
        </w:rPr>
        <w:t xml:space="preserve"> </w:t>
      </w:r>
      <w:r w:rsidR="00565B36" w:rsidRPr="00565B36">
        <w:rPr>
          <w:rFonts w:asciiTheme="majorBidi" w:hAnsiTheme="majorBidi" w:cstheme="majorBidi"/>
          <w:i/>
          <w:iCs/>
          <w:sz w:val="28"/>
          <w:szCs w:val="28"/>
        </w:rPr>
        <w:t>V 1.0</w:t>
      </w:r>
      <w:proofErr w:type="gramStart"/>
      <w:r w:rsidR="00565B36" w:rsidRPr="00565B36">
        <w:rPr>
          <w:rFonts w:asciiTheme="majorBidi" w:hAnsiTheme="majorBidi" w:cstheme="majorBidi"/>
          <w:i/>
          <w:iCs/>
          <w:sz w:val="28"/>
          <w:szCs w:val="28"/>
        </w:rPr>
        <w:t>, ,</w:t>
      </w:r>
      <w:proofErr w:type="gramEnd"/>
      <w:r w:rsidR="00565B36" w:rsidRPr="00565B36">
        <w:rPr>
          <w:rFonts w:asciiTheme="majorBidi" w:hAnsiTheme="majorBidi" w:cstheme="majorBidi"/>
          <w:i/>
          <w:iCs/>
          <w:sz w:val="28"/>
          <w:szCs w:val="28"/>
        </w:rPr>
        <w:t xml:space="preserve"> [DOI: 10.3998</w:t>
      </w:r>
      <w:r w:rsidR="00565B36" w:rsidRPr="00565B36">
        <w:rPr>
          <w:rFonts w:asciiTheme="majorBidi" w:eastAsiaTheme="minorHAnsi" w:hAnsiTheme="majorBidi" w:cstheme="majorBidi"/>
          <w:sz w:val="28"/>
          <w:szCs w:val="28"/>
        </w:rPr>
        <w:t xml:space="preserve"> </w:t>
      </w:r>
    </w:p>
    <w:p w:rsidR="00C369F4" w:rsidRDefault="00FE291E" w:rsidP="00FE291E">
      <w:pPr>
        <w:pStyle w:val="NormalWeb"/>
        <w:shd w:val="clear" w:color="auto" w:fill="FFFFFF"/>
        <w:textAlignment w:val="baseline"/>
        <w:rPr>
          <w:rFonts w:asciiTheme="majorBidi" w:hAnsiTheme="majorBidi" w:cstheme="majorBidi"/>
        </w:rPr>
      </w:pPr>
      <w:r w:rsidRPr="00FE291E">
        <w:rPr>
          <w:b/>
          <w:bCs/>
          <w:sz w:val="28"/>
          <w:szCs w:val="28"/>
        </w:rPr>
        <w:t xml:space="preserve">5- </w:t>
      </w:r>
      <w:proofErr w:type="spellStart"/>
      <w:r w:rsidRPr="00FE291E">
        <w:rPr>
          <w:b/>
          <w:bCs/>
          <w:sz w:val="28"/>
          <w:szCs w:val="28"/>
        </w:rPr>
        <w:t>Chavan</w:t>
      </w:r>
      <w:proofErr w:type="spellEnd"/>
      <w:r w:rsidRPr="00FE291E">
        <w:rPr>
          <w:b/>
          <w:bCs/>
          <w:sz w:val="28"/>
          <w:szCs w:val="28"/>
        </w:rPr>
        <w:t xml:space="preserve"> N, </w:t>
      </w:r>
      <w:proofErr w:type="spellStart"/>
      <w:r w:rsidRPr="00FE291E">
        <w:rPr>
          <w:b/>
          <w:bCs/>
          <w:sz w:val="28"/>
          <w:szCs w:val="28"/>
        </w:rPr>
        <w:t>Wabale</w:t>
      </w:r>
      <w:proofErr w:type="spellEnd"/>
      <w:r w:rsidRPr="00FE291E">
        <w:rPr>
          <w:b/>
          <w:bCs/>
          <w:sz w:val="28"/>
          <w:szCs w:val="28"/>
        </w:rPr>
        <w:t xml:space="preserve"> R</w:t>
      </w:r>
      <w:proofErr w:type="gramStart"/>
      <w:r w:rsidRPr="00FE291E">
        <w:rPr>
          <w:b/>
          <w:bCs/>
          <w:sz w:val="28"/>
          <w:szCs w:val="28"/>
        </w:rPr>
        <w:t>.(</w:t>
      </w:r>
      <w:proofErr w:type="gramEnd"/>
      <w:r w:rsidRPr="00FE291E">
        <w:rPr>
          <w:b/>
          <w:bCs/>
          <w:sz w:val="28"/>
          <w:szCs w:val="28"/>
        </w:rPr>
        <w:t>2015)</w:t>
      </w:r>
      <w:r>
        <w:t xml:space="preserve">Arterial arcades of Pancreas and their variations </w:t>
      </w:r>
      <w:r w:rsidR="00390A2D">
        <w:rPr>
          <w:rFonts w:asciiTheme="majorBidi" w:eastAsiaTheme="minorHAnsi" w:hAnsiTheme="majorBidi" w:cstheme="majorBidi"/>
          <w:sz w:val="28"/>
          <w:szCs w:val="28"/>
        </w:rPr>
        <w:t>V.03,PP: 23:33.</w:t>
      </w:r>
      <w:r w:rsidR="00C369F4" w:rsidRPr="00565B36">
        <w:rPr>
          <w:rFonts w:asciiTheme="majorBidi" w:eastAsiaTheme="minorHAnsi" w:hAnsiTheme="majorBidi" w:cstheme="majorBidi"/>
          <w:sz w:val="28"/>
          <w:szCs w:val="28"/>
        </w:rPr>
        <w:br/>
      </w:r>
      <w:proofErr w:type="spellStart"/>
      <w:r w:rsidR="00AF3515" w:rsidRPr="00AF3515">
        <w:rPr>
          <w:rFonts w:asciiTheme="majorHAnsi" w:eastAsiaTheme="minorHAnsi" w:hAnsiTheme="majorHAnsi" w:cs="Arial"/>
          <w:color w:val="000000"/>
          <w:sz w:val="28"/>
          <w:szCs w:val="28"/>
          <w:shd w:val="clear" w:color="auto" w:fill="FFFFFF"/>
        </w:rPr>
        <w:t>Capurso</w:t>
      </w:r>
      <w:proofErr w:type="spellEnd"/>
      <w:r w:rsidR="00AF3515" w:rsidRPr="00AF3515">
        <w:rPr>
          <w:rFonts w:asciiTheme="majorHAnsi" w:eastAsiaTheme="minorHAnsi" w:hAnsiTheme="majorHAnsi" w:cs="Arial"/>
          <w:color w:val="000000"/>
          <w:sz w:val="28"/>
          <w:szCs w:val="28"/>
          <w:shd w:val="clear" w:color="auto" w:fill="FFFFFF"/>
        </w:rPr>
        <w:t xml:space="preserve"> G, </w:t>
      </w:r>
      <w:proofErr w:type="spellStart"/>
      <w:r w:rsidR="00AF3515" w:rsidRPr="00AF3515">
        <w:rPr>
          <w:rFonts w:asciiTheme="majorHAnsi" w:eastAsiaTheme="minorHAnsi" w:hAnsiTheme="majorHAnsi" w:cs="Arial"/>
          <w:color w:val="000000"/>
          <w:sz w:val="28"/>
          <w:szCs w:val="28"/>
          <w:shd w:val="clear" w:color="auto" w:fill="FFFFFF"/>
        </w:rPr>
        <w:t>Traini</w:t>
      </w:r>
      <w:proofErr w:type="spellEnd"/>
      <w:r w:rsidR="00AF3515" w:rsidRPr="00AF3515">
        <w:rPr>
          <w:rFonts w:asciiTheme="majorHAnsi" w:eastAsiaTheme="minorHAnsi" w:hAnsiTheme="majorHAnsi" w:cs="Arial"/>
          <w:color w:val="000000"/>
          <w:sz w:val="28"/>
          <w:szCs w:val="28"/>
          <w:shd w:val="clear" w:color="auto" w:fill="FFFFFF"/>
        </w:rPr>
        <w:t xml:space="preserve"> M, </w:t>
      </w:r>
      <w:proofErr w:type="spellStart"/>
      <w:r w:rsidR="00AF3515" w:rsidRPr="00AF3515">
        <w:rPr>
          <w:rFonts w:asciiTheme="majorHAnsi" w:eastAsiaTheme="minorHAnsi" w:hAnsiTheme="majorHAnsi" w:cs="Arial"/>
          <w:color w:val="000000"/>
          <w:sz w:val="28"/>
          <w:szCs w:val="28"/>
          <w:shd w:val="clear" w:color="auto" w:fill="FFFFFF"/>
        </w:rPr>
        <w:t>Piciucchi</w:t>
      </w:r>
      <w:proofErr w:type="spellEnd"/>
      <w:r w:rsidR="00AF3515" w:rsidRPr="00AF3515">
        <w:rPr>
          <w:rFonts w:asciiTheme="majorHAnsi" w:eastAsiaTheme="minorHAnsi" w:hAnsiTheme="majorHAnsi" w:cs="Arial"/>
          <w:color w:val="000000"/>
          <w:sz w:val="28"/>
          <w:szCs w:val="28"/>
          <w:shd w:val="clear" w:color="auto" w:fill="FFFFFF"/>
        </w:rPr>
        <w:t xml:space="preserve"> M, </w:t>
      </w:r>
      <w:proofErr w:type="spellStart"/>
      <w:r w:rsidR="00AF3515" w:rsidRPr="00AF3515">
        <w:rPr>
          <w:rFonts w:asciiTheme="majorHAnsi" w:eastAsiaTheme="minorHAnsi" w:hAnsiTheme="majorHAnsi" w:cs="Arial"/>
          <w:color w:val="000000"/>
          <w:sz w:val="28"/>
          <w:szCs w:val="28"/>
          <w:shd w:val="clear" w:color="auto" w:fill="FFFFFF"/>
        </w:rPr>
        <w:t>Signoretti</w:t>
      </w:r>
      <w:proofErr w:type="spellEnd"/>
      <w:r w:rsidR="00AF3515" w:rsidRPr="00AF3515">
        <w:rPr>
          <w:rFonts w:asciiTheme="majorHAnsi" w:eastAsiaTheme="minorHAnsi" w:hAnsiTheme="majorHAnsi" w:cs="Arial"/>
          <w:color w:val="000000"/>
          <w:sz w:val="28"/>
          <w:szCs w:val="28"/>
          <w:shd w:val="clear" w:color="auto" w:fill="FFFFFF"/>
        </w:rPr>
        <w:t xml:space="preserve"> M, </w:t>
      </w:r>
      <w:proofErr w:type="spellStart"/>
      <w:r w:rsidR="00AF3515" w:rsidRPr="00AF3515">
        <w:rPr>
          <w:rFonts w:asciiTheme="majorHAnsi" w:eastAsiaTheme="minorHAnsi" w:hAnsiTheme="majorHAnsi" w:cs="Arial"/>
          <w:color w:val="000000"/>
          <w:sz w:val="28"/>
          <w:szCs w:val="28"/>
          <w:shd w:val="clear" w:color="auto" w:fill="FFFFFF"/>
        </w:rPr>
        <w:t>Arcidiacono</w:t>
      </w:r>
      <w:proofErr w:type="spellEnd"/>
      <w:r w:rsidR="00AF3515" w:rsidRPr="00AF3515">
        <w:rPr>
          <w:rFonts w:asciiTheme="majorHAnsi" w:eastAsiaTheme="minorHAnsi" w:hAnsiTheme="majorHAnsi" w:cs="Arial"/>
          <w:color w:val="000000"/>
          <w:sz w:val="28"/>
          <w:szCs w:val="28"/>
          <w:shd w:val="clear" w:color="auto" w:fill="FFFFFF"/>
        </w:rPr>
        <w:t xml:space="preserve"> PG. Exocrine pancreatic insufficiency: prevalence, diagnosis, and management. </w:t>
      </w:r>
      <w:proofErr w:type="spellStart"/>
      <w:r w:rsidR="00AF3515" w:rsidRPr="00AF3515">
        <w:rPr>
          <w:rFonts w:asciiTheme="majorHAnsi" w:eastAsiaTheme="minorHAnsi" w:hAnsiTheme="majorHAnsi" w:cs="Arial"/>
          <w:color w:val="000000"/>
          <w:sz w:val="28"/>
          <w:szCs w:val="28"/>
          <w:shd w:val="clear" w:color="auto" w:fill="FFFFFF"/>
        </w:rPr>
        <w:t>Clin</w:t>
      </w:r>
      <w:proofErr w:type="spellEnd"/>
      <w:r w:rsidR="00AF3515" w:rsidRPr="00AF3515">
        <w:rPr>
          <w:rFonts w:asciiTheme="majorHAnsi" w:eastAsiaTheme="minorHAnsi" w:hAnsiTheme="majorHAnsi" w:cs="Arial"/>
          <w:color w:val="000000"/>
          <w:sz w:val="28"/>
          <w:szCs w:val="28"/>
          <w:shd w:val="clear" w:color="auto" w:fill="FFFFFF"/>
        </w:rPr>
        <w:t xml:space="preserve"> </w:t>
      </w:r>
      <w:proofErr w:type="spellStart"/>
      <w:r w:rsidR="00AF3515" w:rsidRPr="00AF3515">
        <w:rPr>
          <w:rFonts w:asciiTheme="majorHAnsi" w:eastAsiaTheme="minorHAnsi" w:hAnsiTheme="majorHAnsi" w:cs="Arial"/>
          <w:color w:val="000000"/>
          <w:sz w:val="28"/>
          <w:szCs w:val="28"/>
          <w:shd w:val="clear" w:color="auto" w:fill="FFFFFF"/>
        </w:rPr>
        <w:t>Exp</w:t>
      </w:r>
      <w:proofErr w:type="spellEnd"/>
      <w:r w:rsidR="00AF3515" w:rsidRPr="00AF3515">
        <w:rPr>
          <w:rFonts w:asciiTheme="majorHAnsi" w:eastAsiaTheme="minorHAnsi" w:hAnsiTheme="majorHAnsi" w:cs="Arial"/>
          <w:color w:val="000000"/>
          <w:sz w:val="28"/>
          <w:szCs w:val="28"/>
          <w:shd w:val="clear" w:color="auto" w:fill="FFFFFF"/>
        </w:rPr>
        <w:t xml:space="preserve"> </w:t>
      </w:r>
      <w:proofErr w:type="spellStart"/>
      <w:r w:rsidR="00AF3515" w:rsidRPr="00AF3515">
        <w:rPr>
          <w:rFonts w:asciiTheme="majorHAnsi" w:eastAsiaTheme="minorHAnsi" w:hAnsiTheme="majorHAnsi" w:cs="Arial"/>
          <w:color w:val="000000"/>
          <w:sz w:val="28"/>
          <w:szCs w:val="28"/>
          <w:shd w:val="clear" w:color="auto" w:fill="FFFFFF"/>
        </w:rPr>
        <w:t>Gastroenterol</w:t>
      </w:r>
      <w:proofErr w:type="spellEnd"/>
      <w:r w:rsidR="00AF3515" w:rsidRPr="00AF3515">
        <w:rPr>
          <w:rFonts w:asciiTheme="majorHAnsi" w:eastAsiaTheme="minorHAnsi" w:hAnsiTheme="majorHAnsi" w:cs="Arial"/>
          <w:color w:val="000000"/>
          <w:sz w:val="28"/>
          <w:szCs w:val="28"/>
          <w:shd w:val="clear" w:color="auto" w:fill="FFFFFF"/>
        </w:rPr>
        <w:t>. 2019</w:t>
      </w:r>
      <w:proofErr w:type="gramStart"/>
      <w:r w:rsidR="00AF3515" w:rsidRPr="00AF3515">
        <w:rPr>
          <w:rFonts w:asciiTheme="majorHAnsi" w:eastAsiaTheme="minorHAnsi" w:hAnsiTheme="majorHAnsi" w:cs="Arial"/>
          <w:color w:val="000000"/>
          <w:sz w:val="28"/>
          <w:szCs w:val="28"/>
          <w:shd w:val="clear" w:color="auto" w:fill="FFFFFF"/>
        </w:rPr>
        <w:t>;12:129</w:t>
      </w:r>
      <w:proofErr w:type="gramEnd"/>
      <w:r w:rsidR="00AF3515" w:rsidRPr="00AF3515">
        <w:rPr>
          <w:rFonts w:asciiTheme="majorHAnsi" w:eastAsiaTheme="minorHAnsi" w:hAnsiTheme="majorHAnsi" w:cs="Arial"/>
          <w:color w:val="000000"/>
          <w:sz w:val="28"/>
          <w:szCs w:val="28"/>
          <w:shd w:val="clear" w:color="auto" w:fill="FFFFFF"/>
        </w:rPr>
        <w:t>-139. [</w:t>
      </w:r>
      <w:hyperlink r:id="rId20" w:history="1">
        <w:r w:rsidR="00AF3515" w:rsidRPr="00AF3515">
          <w:rPr>
            <w:rFonts w:asciiTheme="majorHAnsi" w:eastAsiaTheme="minorHAnsi" w:hAnsiTheme="majorHAnsi" w:cs="Arial"/>
            <w:color w:val="642A8F"/>
            <w:sz w:val="28"/>
            <w:szCs w:val="28"/>
            <w:u w:val="single"/>
            <w:shd w:val="clear" w:color="auto" w:fill="FFFFFF"/>
          </w:rPr>
          <w:t>PMC free article</w:t>
        </w:r>
      </w:hyperlink>
      <w:r w:rsidR="00AF3515" w:rsidRPr="00AF3515">
        <w:rPr>
          <w:rFonts w:asciiTheme="majorHAnsi" w:eastAsiaTheme="minorHAnsi" w:hAnsiTheme="majorHAnsi" w:cs="Arial"/>
          <w:color w:val="000000"/>
          <w:sz w:val="28"/>
          <w:szCs w:val="28"/>
          <w:shd w:val="clear" w:color="auto" w:fill="FFFFFF"/>
        </w:rPr>
        <w:t>] [</w:t>
      </w:r>
      <w:hyperlink r:id="rId21" w:history="1">
        <w:r w:rsidR="00AF3515" w:rsidRPr="00AF3515">
          <w:rPr>
            <w:rFonts w:asciiTheme="majorHAnsi" w:eastAsiaTheme="minorHAnsi" w:hAnsiTheme="majorHAnsi" w:cs="Arial"/>
            <w:color w:val="642A8F"/>
            <w:sz w:val="28"/>
            <w:szCs w:val="28"/>
            <w:u w:val="single"/>
            <w:shd w:val="clear" w:color="auto" w:fill="FFFFFF"/>
          </w:rPr>
          <w:t>PubMed</w:t>
        </w:r>
      </w:hyperlink>
      <w:r w:rsidR="00AF3515" w:rsidRPr="00AF3515">
        <w:rPr>
          <w:rFonts w:asciiTheme="majorHAnsi" w:eastAsiaTheme="minorHAnsi" w:hAnsiTheme="majorHAnsi" w:cs="Arial"/>
          <w:color w:val="000000"/>
          <w:sz w:val="28"/>
          <w:szCs w:val="28"/>
          <w:shd w:val="clear" w:color="auto" w:fill="FFFFFF"/>
        </w:rPr>
        <w:t>]</w:t>
      </w:r>
    </w:p>
    <w:p w:rsidR="004811F9" w:rsidRPr="00565B36" w:rsidRDefault="004811F9" w:rsidP="00FE291E">
      <w:pPr>
        <w:pStyle w:val="NormalWeb"/>
        <w:shd w:val="clear" w:color="auto" w:fill="FFFFFF"/>
        <w:textAlignment w:val="baseline"/>
        <w:rPr>
          <w:rFonts w:asciiTheme="majorBidi" w:hAnsiTheme="majorBidi" w:cstheme="majorBidi"/>
        </w:rPr>
      </w:pPr>
      <w:proofErr w:type="spellStart"/>
      <w:r w:rsidRPr="004811F9">
        <w:rPr>
          <w:rFonts w:asciiTheme="majorHAnsi" w:eastAsiaTheme="minorHAnsi" w:hAnsiTheme="majorHAnsi" w:cs="Arial"/>
          <w:color w:val="000000"/>
          <w:sz w:val="28"/>
          <w:szCs w:val="28"/>
          <w:shd w:val="clear" w:color="auto" w:fill="FFFFFF"/>
        </w:rPr>
        <w:t>Vettoretti</w:t>
      </w:r>
      <w:proofErr w:type="spellEnd"/>
      <w:r w:rsidRPr="004811F9">
        <w:rPr>
          <w:rFonts w:asciiTheme="majorHAnsi" w:eastAsiaTheme="minorHAnsi" w:hAnsiTheme="majorHAnsi" w:cs="Arial"/>
          <w:color w:val="000000"/>
          <w:sz w:val="28"/>
          <w:szCs w:val="28"/>
          <w:shd w:val="clear" w:color="auto" w:fill="FFFFFF"/>
        </w:rPr>
        <w:t xml:space="preserve"> M, </w:t>
      </w:r>
      <w:proofErr w:type="spellStart"/>
      <w:r w:rsidRPr="004811F9">
        <w:rPr>
          <w:rFonts w:asciiTheme="majorHAnsi" w:eastAsiaTheme="minorHAnsi" w:hAnsiTheme="majorHAnsi" w:cs="Arial"/>
          <w:color w:val="000000"/>
          <w:sz w:val="28"/>
          <w:szCs w:val="28"/>
          <w:shd w:val="clear" w:color="auto" w:fill="FFFFFF"/>
        </w:rPr>
        <w:t>Facchinetti</w:t>
      </w:r>
      <w:proofErr w:type="spellEnd"/>
      <w:r w:rsidRPr="004811F9">
        <w:rPr>
          <w:rFonts w:asciiTheme="majorHAnsi" w:eastAsiaTheme="minorHAnsi" w:hAnsiTheme="majorHAnsi" w:cs="Arial"/>
          <w:color w:val="000000"/>
          <w:sz w:val="28"/>
          <w:szCs w:val="28"/>
          <w:shd w:val="clear" w:color="auto" w:fill="FFFFFF"/>
        </w:rPr>
        <w:t xml:space="preserve"> A. Combining continuous glucose monitoring and insulin pumps to automatically tune the basal insulin infusion in diabetes therapy: a review. </w:t>
      </w:r>
      <w:proofErr w:type="gramStart"/>
      <w:r w:rsidRPr="004811F9">
        <w:rPr>
          <w:rFonts w:asciiTheme="majorHAnsi" w:eastAsiaTheme="minorHAnsi" w:hAnsiTheme="majorHAnsi" w:cs="Arial"/>
          <w:color w:val="000000"/>
          <w:sz w:val="28"/>
          <w:szCs w:val="28"/>
          <w:shd w:val="clear" w:color="auto" w:fill="FFFFFF"/>
        </w:rPr>
        <w:t xml:space="preserve">Biomed </w:t>
      </w:r>
      <w:proofErr w:type="spellStart"/>
      <w:r w:rsidRPr="004811F9">
        <w:rPr>
          <w:rFonts w:asciiTheme="majorHAnsi" w:eastAsiaTheme="minorHAnsi" w:hAnsiTheme="majorHAnsi" w:cs="Arial"/>
          <w:color w:val="000000"/>
          <w:sz w:val="28"/>
          <w:szCs w:val="28"/>
          <w:shd w:val="clear" w:color="auto" w:fill="FFFFFF"/>
        </w:rPr>
        <w:t>Eng</w:t>
      </w:r>
      <w:proofErr w:type="spellEnd"/>
      <w:r w:rsidRPr="004811F9">
        <w:rPr>
          <w:rFonts w:asciiTheme="majorHAnsi" w:eastAsiaTheme="minorHAnsi" w:hAnsiTheme="majorHAnsi" w:cs="Arial"/>
          <w:color w:val="000000"/>
          <w:sz w:val="28"/>
          <w:szCs w:val="28"/>
          <w:shd w:val="clear" w:color="auto" w:fill="FFFFFF"/>
        </w:rPr>
        <w:t xml:space="preserve"> Online.</w:t>
      </w:r>
      <w:proofErr w:type="gramEnd"/>
      <w:r w:rsidRPr="004811F9">
        <w:rPr>
          <w:rFonts w:asciiTheme="majorHAnsi" w:eastAsiaTheme="minorHAnsi" w:hAnsiTheme="majorHAnsi" w:cs="Arial"/>
          <w:color w:val="000000"/>
          <w:sz w:val="28"/>
          <w:szCs w:val="28"/>
          <w:shd w:val="clear" w:color="auto" w:fill="FFFFFF"/>
        </w:rPr>
        <w:t> 2019 Mar 29</w:t>
      </w:r>
      <w:proofErr w:type="gramStart"/>
      <w:r w:rsidRPr="004811F9">
        <w:rPr>
          <w:rFonts w:asciiTheme="majorHAnsi" w:eastAsiaTheme="minorHAnsi" w:hAnsiTheme="majorHAnsi" w:cs="Arial"/>
          <w:color w:val="000000"/>
          <w:sz w:val="28"/>
          <w:szCs w:val="28"/>
          <w:shd w:val="clear" w:color="auto" w:fill="FFFFFF"/>
        </w:rPr>
        <w:t>;18</w:t>
      </w:r>
      <w:proofErr w:type="gramEnd"/>
      <w:r w:rsidRPr="004811F9">
        <w:rPr>
          <w:rFonts w:asciiTheme="majorHAnsi" w:eastAsiaTheme="minorHAnsi" w:hAnsiTheme="majorHAnsi" w:cs="Arial"/>
          <w:color w:val="000000"/>
          <w:sz w:val="28"/>
          <w:szCs w:val="28"/>
          <w:shd w:val="clear" w:color="auto" w:fill="FFFFFF"/>
        </w:rPr>
        <w:t>(1):37. [</w:t>
      </w:r>
      <w:hyperlink r:id="rId22" w:history="1">
        <w:r w:rsidRPr="004811F9">
          <w:rPr>
            <w:rFonts w:asciiTheme="majorHAnsi" w:eastAsiaTheme="minorHAnsi" w:hAnsiTheme="majorHAnsi" w:cs="Arial"/>
            <w:color w:val="642A8F"/>
            <w:sz w:val="28"/>
            <w:szCs w:val="28"/>
            <w:u w:val="single"/>
            <w:shd w:val="clear" w:color="auto" w:fill="FFFFFF"/>
          </w:rPr>
          <w:t>PMC free article</w:t>
        </w:r>
      </w:hyperlink>
      <w:r w:rsidRPr="004811F9">
        <w:rPr>
          <w:rFonts w:asciiTheme="majorHAnsi" w:eastAsiaTheme="minorHAnsi" w:hAnsiTheme="majorHAnsi" w:cs="Arial"/>
          <w:color w:val="000000"/>
          <w:sz w:val="28"/>
          <w:szCs w:val="28"/>
          <w:shd w:val="clear" w:color="auto" w:fill="FFFFFF"/>
        </w:rPr>
        <w:t>] [</w:t>
      </w:r>
      <w:hyperlink r:id="rId23" w:history="1">
        <w:r w:rsidRPr="004811F9">
          <w:rPr>
            <w:rFonts w:asciiTheme="majorHAnsi" w:eastAsiaTheme="minorHAnsi" w:hAnsiTheme="majorHAnsi" w:cs="Arial"/>
            <w:color w:val="642A8F"/>
            <w:sz w:val="28"/>
            <w:szCs w:val="28"/>
            <w:u w:val="single"/>
            <w:shd w:val="clear" w:color="auto" w:fill="FFFFFF"/>
          </w:rPr>
          <w:t>PubMed</w:t>
        </w:r>
      </w:hyperlink>
      <w:r w:rsidRPr="004811F9">
        <w:rPr>
          <w:rFonts w:asciiTheme="majorHAnsi" w:eastAsiaTheme="minorHAnsi" w:hAnsiTheme="majorHAnsi" w:cs="Arial"/>
          <w:color w:val="000000"/>
          <w:sz w:val="28"/>
          <w:szCs w:val="28"/>
          <w:shd w:val="clear" w:color="auto" w:fill="FFFFFF"/>
        </w:rPr>
        <w:t>]</w:t>
      </w:r>
      <w:bookmarkStart w:id="0" w:name="_GoBack"/>
      <w:bookmarkEnd w:id="0"/>
    </w:p>
    <w:sectPr w:rsidR="004811F9" w:rsidRPr="00565B36" w:rsidSect="00F9473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D5F" w:rsidRDefault="00315D5F" w:rsidP="00C369F4">
      <w:pPr>
        <w:spacing w:line="240" w:lineRule="auto"/>
      </w:pPr>
      <w:r>
        <w:separator/>
      </w:r>
    </w:p>
  </w:endnote>
  <w:endnote w:type="continuationSeparator" w:id="0">
    <w:p w:rsidR="00315D5F" w:rsidRDefault="00315D5F" w:rsidP="00C369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D5F" w:rsidRDefault="00315D5F" w:rsidP="00C369F4">
      <w:pPr>
        <w:spacing w:line="240" w:lineRule="auto"/>
      </w:pPr>
      <w:r>
        <w:separator/>
      </w:r>
    </w:p>
  </w:footnote>
  <w:footnote w:type="continuationSeparator" w:id="0">
    <w:p w:rsidR="00315D5F" w:rsidRDefault="00315D5F" w:rsidP="00C369F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7938A1"/>
    <w:multiLevelType w:val="multilevel"/>
    <w:tmpl w:val="950A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240"/>
    <w:rsid w:val="0000667D"/>
    <w:rsid w:val="00016356"/>
    <w:rsid w:val="00045E1D"/>
    <w:rsid w:val="00052A3E"/>
    <w:rsid w:val="00076817"/>
    <w:rsid w:val="000A16C1"/>
    <w:rsid w:val="000C2CD1"/>
    <w:rsid w:val="000E1FA6"/>
    <w:rsid w:val="001538CD"/>
    <w:rsid w:val="00185E2C"/>
    <w:rsid w:val="001879AF"/>
    <w:rsid w:val="001908E2"/>
    <w:rsid w:val="001D4240"/>
    <w:rsid w:val="001E5D18"/>
    <w:rsid w:val="00204FF4"/>
    <w:rsid w:val="00213F38"/>
    <w:rsid w:val="0022473A"/>
    <w:rsid w:val="00256295"/>
    <w:rsid w:val="00274A7F"/>
    <w:rsid w:val="00296963"/>
    <w:rsid w:val="002E3BD0"/>
    <w:rsid w:val="003108C2"/>
    <w:rsid w:val="00315D5F"/>
    <w:rsid w:val="00390A2D"/>
    <w:rsid w:val="004072AC"/>
    <w:rsid w:val="0041136F"/>
    <w:rsid w:val="00412B95"/>
    <w:rsid w:val="004435B4"/>
    <w:rsid w:val="00452237"/>
    <w:rsid w:val="004542E8"/>
    <w:rsid w:val="004811F9"/>
    <w:rsid w:val="005143C4"/>
    <w:rsid w:val="00534DC3"/>
    <w:rsid w:val="00565B36"/>
    <w:rsid w:val="005D7E38"/>
    <w:rsid w:val="005E473E"/>
    <w:rsid w:val="005F78B1"/>
    <w:rsid w:val="00613C7F"/>
    <w:rsid w:val="00616533"/>
    <w:rsid w:val="00616FA8"/>
    <w:rsid w:val="006238AC"/>
    <w:rsid w:val="00673541"/>
    <w:rsid w:val="00674D45"/>
    <w:rsid w:val="00740912"/>
    <w:rsid w:val="00756F29"/>
    <w:rsid w:val="0079452B"/>
    <w:rsid w:val="007D5C5A"/>
    <w:rsid w:val="00827D88"/>
    <w:rsid w:val="0087710C"/>
    <w:rsid w:val="008C07C9"/>
    <w:rsid w:val="00900CEA"/>
    <w:rsid w:val="0094457D"/>
    <w:rsid w:val="00966761"/>
    <w:rsid w:val="00966D99"/>
    <w:rsid w:val="00967866"/>
    <w:rsid w:val="00A028A3"/>
    <w:rsid w:val="00A12BF4"/>
    <w:rsid w:val="00A718FD"/>
    <w:rsid w:val="00AB41FE"/>
    <w:rsid w:val="00AF3515"/>
    <w:rsid w:val="00B03AEF"/>
    <w:rsid w:val="00B2735C"/>
    <w:rsid w:val="00B31DC1"/>
    <w:rsid w:val="00BA1D67"/>
    <w:rsid w:val="00BA36A9"/>
    <w:rsid w:val="00C369F4"/>
    <w:rsid w:val="00C37D00"/>
    <w:rsid w:val="00C957DA"/>
    <w:rsid w:val="00CE64CC"/>
    <w:rsid w:val="00CF1969"/>
    <w:rsid w:val="00CF4ED6"/>
    <w:rsid w:val="00CF57DF"/>
    <w:rsid w:val="00D25073"/>
    <w:rsid w:val="00D447A4"/>
    <w:rsid w:val="00D868A4"/>
    <w:rsid w:val="00D90D55"/>
    <w:rsid w:val="00DD41BA"/>
    <w:rsid w:val="00DF57F8"/>
    <w:rsid w:val="00E010E4"/>
    <w:rsid w:val="00E25496"/>
    <w:rsid w:val="00E30B28"/>
    <w:rsid w:val="00E448E8"/>
    <w:rsid w:val="00E720EA"/>
    <w:rsid w:val="00E74E60"/>
    <w:rsid w:val="00EB7BFE"/>
    <w:rsid w:val="00EF0417"/>
    <w:rsid w:val="00F610D3"/>
    <w:rsid w:val="00F75109"/>
    <w:rsid w:val="00F94730"/>
    <w:rsid w:val="00FC1523"/>
    <w:rsid w:val="00FE291E"/>
    <w:rsid w:val="00FF6C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Arial"/>
        <w:sz w:val="28"/>
        <w:szCs w:val="28"/>
        <w:lang w:val="en-US" w:eastAsia="en-US" w:bidi="ar-SA"/>
      </w:rPr>
    </w:rPrDefault>
    <w:pPrDefault>
      <w:pPr>
        <w:spacing w:after="48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33"/>
    <w:pPr>
      <w:spacing w:after="0"/>
      <w:ind w:left="113" w:firstLine="17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0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8E2"/>
    <w:rPr>
      <w:rFonts w:ascii="Tahoma" w:hAnsi="Tahoma" w:cs="Tahoma"/>
      <w:sz w:val="16"/>
      <w:szCs w:val="16"/>
    </w:rPr>
  </w:style>
  <w:style w:type="paragraph" w:styleId="NormalWeb">
    <w:name w:val="Normal (Web)"/>
    <w:basedOn w:val="Normal"/>
    <w:uiPriority w:val="99"/>
    <w:semiHidden/>
    <w:unhideWhenUsed/>
    <w:rsid w:val="00CF1969"/>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36A9"/>
    <w:rPr>
      <w:color w:val="0000FF"/>
      <w:u w:val="single"/>
    </w:rPr>
  </w:style>
  <w:style w:type="paragraph" w:customStyle="1" w:styleId="Default">
    <w:name w:val="Default"/>
    <w:rsid w:val="00EB7BFE"/>
    <w:pPr>
      <w:autoSpaceDE w:val="0"/>
      <w:autoSpaceDN w:val="0"/>
      <w:adjustRightInd w:val="0"/>
      <w:spacing w:after="0" w:line="240" w:lineRule="auto"/>
    </w:pPr>
    <w:rPr>
      <w:rFonts w:ascii="Arial" w:hAnsi="Arial"/>
      <w:color w:val="000000"/>
      <w:sz w:val="24"/>
      <w:szCs w:val="24"/>
    </w:rPr>
  </w:style>
  <w:style w:type="paragraph" w:styleId="Header">
    <w:name w:val="header"/>
    <w:basedOn w:val="Normal"/>
    <w:link w:val="HeaderChar"/>
    <w:uiPriority w:val="99"/>
    <w:unhideWhenUsed/>
    <w:rsid w:val="00C369F4"/>
    <w:pPr>
      <w:tabs>
        <w:tab w:val="center" w:pos="4153"/>
        <w:tab w:val="right" w:pos="8306"/>
      </w:tabs>
      <w:spacing w:line="240" w:lineRule="auto"/>
    </w:pPr>
  </w:style>
  <w:style w:type="character" w:customStyle="1" w:styleId="HeaderChar">
    <w:name w:val="Header Char"/>
    <w:basedOn w:val="DefaultParagraphFont"/>
    <w:link w:val="Header"/>
    <w:uiPriority w:val="99"/>
    <w:rsid w:val="00C369F4"/>
  </w:style>
  <w:style w:type="paragraph" w:styleId="Footer">
    <w:name w:val="footer"/>
    <w:basedOn w:val="Normal"/>
    <w:link w:val="FooterChar"/>
    <w:uiPriority w:val="99"/>
    <w:unhideWhenUsed/>
    <w:rsid w:val="00C369F4"/>
    <w:pPr>
      <w:tabs>
        <w:tab w:val="center" w:pos="4153"/>
        <w:tab w:val="right" w:pos="8306"/>
      </w:tabs>
      <w:spacing w:line="240" w:lineRule="auto"/>
    </w:pPr>
  </w:style>
  <w:style w:type="character" w:customStyle="1" w:styleId="FooterChar">
    <w:name w:val="Footer Char"/>
    <w:basedOn w:val="DefaultParagraphFont"/>
    <w:link w:val="Footer"/>
    <w:uiPriority w:val="99"/>
    <w:rsid w:val="00C369F4"/>
  </w:style>
  <w:style w:type="paragraph" w:customStyle="1" w:styleId="Caption1">
    <w:name w:val="Caption1"/>
    <w:basedOn w:val="Normal"/>
    <w:rsid w:val="00966D99"/>
    <w:pPr>
      <w:spacing w:before="100" w:beforeAutospacing="1" w:after="100" w:afterAutospacing="1" w:line="240" w:lineRule="auto"/>
      <w:ind w:left="0" w:firstLine="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Arial"/>
        <w:sz w:val="28"/>
        <w:szCs w:val="28"/>
        <w:lang w:val="en-US" w:eastAsia="en-US" w:bidi="ar-SA"/>
      </w:rPr>
    </w:rPrDefault>
    <w:pPrDefault>
      <w:pPr>
        <w:spacing w:after="48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533"/>
    <w:pPr>
      <w:spacing w:after="0"/>
      <w:ind w:left="113" w:firstLine="17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0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08E2"/>
    <w:rPr>
      <w:rFonts w:ascii="Tahoma" w:hAnsi="Tahoma" w:cs="Tahoma"/>
      <w:sz w:val="16"/>
      <w:szCs w:val="16"/>
    </w:rPr>
  </w:style>
  <w:style w:type="paragraph" w:styleId="NormalWeb">
    <w:name w:val="Normal (Web)"/>
    <w:basedOn w:val="Normal"/>
    <w:uiPriority w:val="99"/>
    <w:semiHidden/>
    <w:unhideWhenUsed/>
    <w:rsid w:val="00CF1969"/>
    <w:pPr>
      <w:spacing w:before="100" w:beforeAutospacing="1" w:after="100" w:afterAutospacing="1" w:line="240" w:lineRule="auto"/>
      <w:ind w:left="0" w:firstLine="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36A9"/>
    <w:rPr>
      <w:color w:val="0000FF"/>
      <w:u w:val="single"/>
    </w:rPr>
  </w:style>
  <w:style w:type="paragraph" w:customStyle="1" w:styleId="Default">
    <w:name w:val="Default"/>
    <w:rsid w:val="00EB7BFE"/>
    <w:pPr>
      <w:autoSpaceDE w:val="0"/>
      <w:autoSpaceDN w:val="0"/>
      <w:adjustRightInd w:val="0"/>
      <w:spacing w:after="0" w:line="240" w:lineRule="auto"/>
    </w:pPr>
    <w:rPr>
      <w:rFonts w:ascii="Arial" w:hAnsi="Arial"/>
      <w:color w:val="000000"/>
      <w:sz w:val="24"/>
      <w:szCs w:val="24"/>
    </w:rPr>
  </w:style>
  <w:style w:type="paragraph" w:styleId="Header">
    <w:name w:val="header"/>
    <w:basedOn w:val="Normal"/>
    <w:link w:val="HeaderChar"/>
    <w:uiPriority w:val="99"/>
    <w:unhideWhenUsed/>
    <w:rsid w:val="00C369F4"/>
    <w:pPr>
      <w:tabs>
        <w:tab w:val="center" w:pos="4153"/>
        <w:tab w:val="right" w:pos="8306"/>
      </w:tabs>
      <w:spacing w:line="240" w:lineRule="auto"/>
    </w:pPr>
  </w:style>
  <w:style w:type="character" w:customStyle="1" w:styleId="HeaderChar">
    <w:name w:val="Header Char"/>
    <w:basedOn w:val="DefaultParagraphFont"/>
    <w:link w:val="Header"/>
    <w:uiPriority w:val="99"/>
    <w:rsid w:val="00C369F4"/>
  </w:style>
  <w:style w:type="paragraph" w:styleId="Footer">
    <w:name w:val="footer"/>
    <w:basedOn w:val="Normal"/>
    <w:link w:val="FooterChar"/>
    <w:uiPriority w:val="99"/>
    <w:unhideWhenUsed/>
    <w:rsid w:val="00C369F4"/>
    <w:pPr>
      <w:tabs>
        <w:tab w:val="center" w:pos="4153"/>
        <w:tab w:val="right" w:pos="8306"/>
      </w:tabs>
      <w:spacing w:line="240" w:lineRule="auto"/>
    </w:pPr>
  </w:style>
  <w:style w:type="character" w:customStyle="1" w:styleId="FooterChar">
    <w:name w:val="Footer Char"/>
    <w:basedOn w:val="DefaultParagraphFont"/>
    <w:link w:val="Footer"/>
    <w:uiPriority w:val="99"/>
    <w:rsid w:val="00C369F4"/>
  </w:style>
  <w:style w:type="paragraph" w:customStyle="1" w:styleId="Caption1">
    <w:name w:val="Caption1"/>
    <w:basedOn w:val="Normal"/>
    <w:rsid w:val="00966D99"/>
    <w:pPr>
      <w:spacing w:before="100" w:beforeAutospacing="1" w:after="100" w:afterAutospacing="1" w:line="240" w:lineRule="auto"/>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46888">
      <w:bodyDiv w:val="1"/>
      <w:marLeft w:val="0"/>
      <w:marRight w:val="0"/>
      <w:marTop w:val="0"/>
      <w:marBottom w:val="0"/>
      <w:divBdr>
        <w:top w:val="none" w:sz="0" w:space="0" w:color="auto"/>
        <w:left w:val="none" w:sz="0" w:space="0" w:color="auto"/>
        <w:bottom w:val="none" w:sz="0" w:space="0" w:color="auto"/>
        <w:right w:val="none" w:sz="0" w:space="0" w:color="auto"/>
      </w:divBdr>
    </w:div>
    <w:div w:id="1398816340">
      <w:bodyDiv w:val="1"/>
      <w:marLeft w:val="0"/>
      <w:marRight w:val="0"/>
      <w:marTop w:val="0"/>
      <w:marBottom w:val="0"/>
      <w:divBdr>
        <w:top w:val="none" w:sz="0" w:space="0" w:color="auto"/>
        <w:left w:val="none" w:sz="0" w:space="0" w:color="auto"/>
        <w:bottom w:val="none" w:sz="0" w:space="0" w:color="auto"/>
        <w:right w:val="none" w:sz="0" w:space="0" w:color="auto"/>
      </w:divBdr>
    </w:div>
    <w:div w:id="1773670287">
      <w:bodyDiv w:val="1"/>
      <w:marLeft w:val="0"/>
      <w:marRight w:val="0"/>
      <w:marTop w:val="0"/>
      <w:marBottom w:val="0"/>
      <w:divBdr>
        <w:top w:val="none" w:sz="0" w:space="0" w:color="auto"/>
        <w:left w:val="none" w:sz="0" w:space="0" w:color="auto"/>
        <w:bottom w:val="none" w:sz="0" w:space="0" w:color="auto"/>
        <w:right w:val="none" w:sz="0" w:space="0" w:color="auto"/>
      </w:divBdr>
    </w:div>
    <w:div w:id="1975914255">
      <w:bodyDiv w:val="1"/>
      <w:marLeft w:val="0"/>
      <w:marRight w:val="0"/>
      <w:marTop w:val="0"/>
      <w:marBottom w:val="0"/>
      <w:divBdr>
        <w:top w:val="none" w:sz="0" w:space="0" w:color="auto"/>
        <w:left w:val="none" w:sz="0" w:space="0" w:color="auto"/>
        <w:bottom w:val="none" w:sz="0" w:space="0" w:color="auto"/>
        <w:right w:val="none" w:sz="0" w:space="0" w:color="auto"/>
      </w:divBdr>
      <w:divsChild>
        <w:div w:id="1344671932">
          <w:marLeft w:val="0"/>
          <w:marRight w:val="0"/>
          <w:marTop w:val="0"/>
          <w:marBottom w:val="0"/>
          <w:divBdr>
            <w:top w:val="none" w:sz="0" w:space="0" w:color="auto"/>
            <w:left w:val="none" w:sz="0" w:space="0" w:color="auto"/>
            <w:bottom w:val="none" w:sz="0" w:space="0" w:color="auto"/>
            <w:right w:val="none" w:sz="0" w:space="0" w:color="auto"/>
          </w:divBdr>
        </w:div>
        <w:div w:id="377822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image" Target="media/image10.emf"/><Relationship Id="rId3" Type="http://schemas.microsoft.com/office/2007/relationships/stylesWithEffects" Target="stylesWithEffects.xml"/><Relationship Id="rId21" Type="http://schemas.openxmlformats.org/officeDocument/2006/relationships/hyperlink" Target="https://www.ncbi.nlm.nih.gov/pubmed/30962702"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hyperlink" Target="https://www.ncbi.nlm.nih.gov/pmc/articles/PMC643288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ncbi.nlm.nih.gov/pubmed/30922295" TargetMode="External"/><Relationship Id="rId10" Type="http://schemas.openxmlformats.org/officeDocument/2006/relationships/hyperlink" Target="https://www.cuimc.columbia.edu" TargetMode="External"/><Relationship Id="rId19" Type="http://schemas.openxmlformats.org/officeDocument/2006/relationships/hyperlink" Target="https://www.ncbi.nlm.nih.gov/books/NBK27930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s://www.ncbi.nlm.nih.gov/pmc/articles/PMC6440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631</TotalTime>
  <Pages>8</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3m</dc:creator>
  <cp:lastModifiedBy>3m</cp:lastModifiedBy>
  <cp:revision>86</cp:revision>
  <dcterms:created xsi:type="dcterms:W3CDTF">2019-04-29T12:04:00Z</dcterms:created>
  <dcterms:modified xsi:type="dcterms:W3CDTF">2019-06-06T00:48:00Z</dcterms:modified>
</cp:coreProperties>
</file>