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CC5" w:rsidRDefault="00373344" w:rsidP="00510CC5">
      <w:pPr>
        <w:pStyle w:val="Nadpis1"/>
        <w:spacing w:line="480" w:lineRule="auto"/>
        <w:contextualSpacing/>
        <w:rPr>
          <w:rFonts w:ascii="Times New Roman" w:hAnsi="Times New Roman"/>
          <w:color w:val="auto"/>
          <w:sz w:val="24"/>
          <w:szCs w:val="24"/>
          <w:lang w:val="en-US"/>
        </w:rPr>
      </w:pPr>
      <w:r w:rsidRPr="00ED2C1B">
        <w:rPr>
          <w:rFonts w:ascii="Times New Roman" w:hAnsi="Times New Roman"/>
          <w:b w:val="0"/>
          <w:color w:val="auto"/>
          <w:sz w:val="24"/>
          <w:szCs w:val="24"/>
          <w:lang w:val="en-US"/>
        </w:rPr>
        <w:t>Title</w:t>
      </w:r>
      <w:r w:rsidRPr="00ED2C1B">
        <w:rPr>
          <w:rFonts w:ascii="Times New Roman" w:hAnsi="Times New Roman"/>
          <w:b w:val="0"/>
          <w:color w:val="auto"/>
          <w:sz w:val="24"/>
          <w:szCs w:val="24"/>
        </w:rPr>
        <w:t>:</w:t>
      </w:r>
      <w:r w:rsidR="00510CC5">
        <w:rPr>
          <w:rFonts w:ascii="Times New Roman" w:hAnsi="Times New Roman"/>
          <w:color w:val="auto"/>
          <w:sz w:val="24"/>
          <w:szCs w:val="24"/>
        </w:rPr>
        <w:t xml:space="preserve"> </w:t>
      </w:r>
      <w:r w:rsidR="00992836">
        <w:rPr>
          <w:rFonts w:ascii="Times New Roman" w:hAnsi="Times New Roman"/>
          <w:color w:val="auto"/>
          <w:sz w:val="24"/>
          <w:szCs w:val="24"/>
          <w:lang w:val="en-US"/>
        </w:rPr>
        <w:t>Vaspin – a novel predictor of corona</w:t>
      </w:r>
      <w:r w:rsidRPr="00510CC5">
        <w:rPr>
          <w:rFonts w:ascii="Times New Roman" w:hAnsi="Times New Roman"/>
          <w:color w:val="auto"/>
          <w:sz w:val="24"/>
          <w:szCs w:val="24"/>
          <w:lang w:val="en-US"/>
        </w:rPr>
        <w:t>ry angiography result in SCAD (stable coronary artery disease) patients</w:t>
      </w:r>
    </w:p>
    <w:p w:rsidR="00373344" w:rsidRPr="00475E7E" w:rsidRDefault="00510CC5" w:rsidP="00510CC5">
      <w:pPr>
        <w:pStyle w:val="Nadpis1"/>
        <w:spacing w:line="480" w:lineRule="auto"/>
        <w:contextualSpacing/>
        <w:rPr>
          <w:rFonts w:ascii="Times New Roman" w:hAnsi="Times New Roman"/>
          <w:b w:val="0"/>
          <w:color w:val="auto"/>
          <w:sz w:val="24"/>
          <w:szCs w:val="24"/>
        </w:rPr>
      </w:pPr>
      <w:r w:rsidRPr="00475E7E">
        <w:rPr>
          <w:rFonts w:ascii="Times New Roman" w:hAnsi="Times New Roman"/>
          <w:b w:val="0"/>
          <w:color w:val="auto"/>
          <w:sz w:val="24"/>
          <w:szCs w:val="24"/>
        </w:rPr>
        <w:t>Dr. Matej Stančík</w:t>
      </w:r>
      <w:r w:rsidR="00ED2C1B" w:rsidRPr="00475E7E">
        <w:rPr>
          <w:rFonts w:ascii="Times New Roman" w:hAnsi="Times New Roman"/>
          <w:b w:val="0"/>
          <w:color w:val="auto"/>
          <w:sz w:val="24"/>
          <w:szCs w:val="24"/>
        </w:rPr>
        <w:t xml:space="preserve"> Ph.D.</w:t>
      </w:r>
      <w:r w:rsidRPr="00475E7E">
        <w:rPr>
          <w:rFonts w:ascii="Times New Roman" w:hAnsi="Times New Roman"/>
          <w:b w:val="0"/>
          <w:color w:val="auto"/>
          <w:sz w:val="24"/>
          <w:szCs w:val="24"/>
        </w:rPr>
        <w:t>*</w:t>
      </w:r>
      <w:r w:rsidR="00373344" w:rsidRPr="00475E7E">
        <w:rPr>
          <w:rFonts w:ascii="Times New Roman" w:hAnsi="Times New Roman"/>
          <w:b w:val="0"/>
          <w:color w:val="auto"/>
          <w:sz w:val="24"/>
          <w:szCs w:val="24"/>
        </w:rPr>
        <w:t>, Ivana Ságová</w:t>
      </w:r>
      <w:r w:rsidR="00475E7E" w:rsidRPr="00475E7E">
        <w:rPr>
          <w:rFonts w:ascii="Times New Roman" w:hAnsi="Times New Roman"/>
          <w:b w:val="0"/>
          <w:color w:val="auto"/>
          <w:sz w:val="24"/>
          <w:szCs w:val="24"/>
        </w:rPr>
        <w:t>, Kantorová Ema</w:t>
      </w:r>
      <w:r w:rsidR="00ED2C1B" w:rsidRPr="00475E7E">
        <w:rPr>
          <w:rFonts w:ascii="Times New Roman" w:hAnsi="Times New Roman"/>
          <w:b w:val="0"/>
          <w:color w:val="auto"/>
          <w:sz w:val="24"/>
          <w:szCs w:val="24"/>
        </w:rPr>
        <w:t xml:space="preserve"> </w:t>
      </w:r>
      <w:r w:rsidRPr="00475E7E">
        <w:rPr>
          <w:rFonts w:ascii="Times New Roman" w:hAnsi="Times New Roman"/>
          <w:b w:val="0"/>
          <w:color w:val="auto"/>
          <w:sz w:val="24"/>
          <w:szCs w:val="24"/>
        </w:rPr>
        <w:t>and</w:t>
      </w:r>
      <w:r w:rsidR="00373344" w:rsidRPr="00475E7E">
        <w:rPr>
          <w:rFonts w:ascii="Times New Roman" w:hAnsi="Times New Roman"/>
          <w:b w:val="0"/>
          <w:color w:val="auto"/>
          <w:sz w:val="24"/>
          <w:szCs w:val="24"/>
        </w:rPr>
        <w:t xml:space="preserve"> Marián Mokáň</w:t>
      </w:r>
      <w:r w:rsidR="00475E7E" w:rsidRPr="00475E7E">
        <w:rPr>
          <w:rFonts w:ascii="Times New Roman" w:hAnsi="Times New Roman"/>
          <w:b w:val="0"/>
          <w:color w:val="auto"/>
          <w:sz w:val="24"/>
          <w:szCs w:val="24"/>
        </w:rPr>
        <w:t xml:space="preserve"> </w:t>
      </w:r>
      <w:r w:rsidR="00ED2C1B" w:rsidRPr="00475E7E">
        <w:rPr>
          <w:rFonts w:ascii="Times New Roman" w:hAnsi="Times New Roman"/>
          <w:b w:val="0"/>
          <w:color w:val="auto"/>
          <w:sz w:val="24"/>
          <w:szCs w:val="24"/>
        </w:rPr>
        <w:t>FRCP</w:t>
      </w:r>
    </w:p>
    <w:p w:rsidR="00475E7E" w:rsidRPr="00475E7E" w:rsidRDefault="00475E7E" w:rsidP="00475E7E">
      <w:pPr>
        <w:spacing w:line="480" w:lineRule="auto"/>
        <w:ind w:left="360"/>
        <w:rPr>
          <w:rFonts w:ascii="Times New Roman" w:hAnsi="Times New Roman"/>
        </w:rPr>
      </w:pPr>
      <w:r w:rsidRPr="00475E7E">
        <w:rPr>
          <w:rFonts w:ascii="Times New Roman" w:hAnsi="Times New Roman"/>
          <w:sz w:val="24"/>
          <w:szCs w:val="24"/>
        </w:rPr>
        <w:t>*</w:t>
      </w:r>
      <w:r>
        <w:rPr>
          <w:rFonts w:ascii="Times New Roman" w:hAnsi="Times New Roman"/>
        </w:rPr>
        <w:t xml:space="preserve"> </w:t>
      </w:r>
      <w:r w:rsidRPr="00475E7E">
        <w:rPr>
          <w:rFonts w:ascii="Times New Roman" w:hAnsi="Times New Roman"/>
        </w:rPr>
        <w:t>Presenting author</w:t>
      </w:r>
    </w:p>
    <w:p w:rsidR="00510CC5" w:rsidRDefault="00475E7E" w:rsidP="00373344">
      <w:pPr>
        <w:spacing w:line="480" w:lineRule="auto"/>
        <w:contextualSpacing/>
        <w:rPr>
          <w:rFonts w:ascii="Times New Roman" w:hAnsi="Times New Roman"/>
        </w:rPr>
      </w:pPr>
      <w:r>
        <w:rPr>
          <w:rFonts w:ascii="Times New Roman" w:hAnsi="Times New Roman"/>
        </w:rPr>
        <w:t>Department</w:t>
      </w:r>
      <w:r w:rsidR="00510CC5">
        <w:rPr>
          <w:rFonts w:ascii="Times New Roman" w:hAnsi="Times New Roman"/>
        </w:rPr>
        <w:t xml:space="preserve"> of Internal Medicine I.</w:t>
      </w:r>
    </w:p>
    <w:p w:rsidR="00510CC5" w:rsidRDefault="00510CC5" w:rsidP="00373344">
      <w:pPr>
        <w:spacing w:line="480" w:lineRule="auto"/>
        <w:contextualSpacing/>
        <w:rPr>
          <w:rFonts w:ascii="Times New Roman" w:hAnsi="Times New Roman"/>
        </w:rPr>
      </w:pPr>
      <w:r>
        <w:rPr>
          <w:rFonts w:ascii="Times New Roman" w:hAnsi="Times New Roman"/>
        </w:rPr>
        <w:t>Jessenius Faculty of Medicine in Martin</w:t>
      </w:r>
    </w:p>
    <w:p w:rsidR="00510CC5" w:rsidRDefault="00373344" w:rsidP="00373344">
      <w:pPr>
        <w:spacing w:line="480" w:lineRule="auto"/>
        <w:contextualSpacing/>
        <w:rPr>
          <w:rFonts w:ascii="Times New Roman" w:hAnsi="Times New Roman"/>
        </w:rPr>
      </w:pPr>
      <w:r w:rsidRPr="000A6336">
        <w:rPr>
          <w:rFonts w:ascii="Times New Roman" w:hAnsi="Times New Roman"/>
        </w:rPr>
        <w:t>Com</w:t>
      </w:r>
      <w:r w:rsidR="00510CC5">
        <w:rPr>
          <w:rFonts w:ascii="Times New Roman" w:hAnsi="Times New Roman"/>
        </w:rPr>
        <w:t>enius University in Bratislava</w:t>
      </w:r>
    </w:p>
    <w:p w:rsidR="00373344" w:rsidRDefault="00510CC5" w:rsidP="00373344">
      <w:pPr>
        <w:spacing w:line="480" w:lineRule="auto"/>
        <w:contextualSpacing/>
        <w:rPr>
          <w:rFonts w:ascii="Times New Roman" w:hAnsi="Times New Roman"/>
        </w:rPr>
      </w:pPr>
      <w:r>
        <w:rPr>
          <w:rFonts w:ascii="Times New Roman" w:hAnsi="Times New Roman"/>
        </w:rPr>
        <w:t>Slovak Republic</w:t>
      </w:r>
      <w:r w:rsidR="00373344" w:rsidRPr="000A6336">
        <w:rPr>
          <w:rFonts w:ascii="Times New Roman" w:hAnsi="Times New Roman"/>
        </w:rPr>
        <w:t xml:space="preserve"> </w:t>
      </w:r>
    </w:p>
    <w:p w:rsidR="00886B76" w:rsidRPr="000A6336" w:rsidRDefault="00886B76" w:rsidP="00373344">
      <w:pPr>
        <w:spacing w:line="480" w:lineRule="auto"/>
        <w:contextualSpacing/>
        <w:rPr>
          <w:rFonts w:ascii="Times New Roman" w:hAnsi="Times New Roman"/>
        </w:rPr>
      </w:pPr>
    </w:p>
    <w:p w:rsidR="009A63F9" w:rsidRPr="00510CC5" w:rsidRDefault="009A63F9" w:rsidP="009A63F9">
      <w:pPr>
        <w:spacing w:line="480" w:lineRule="auto"/>
        <w:rPr>
          <w:rFonts w:ascii="Times New Roman" w:hAnsi="Times New Roman"/>
          <w:b/>
          <w:sz w:val="24"/>
          <w:szCs w:val="24"/>
        </w:rPr>
      </w:pPr>
      <w:r w:rsidRPr="00510CC5">
        <w:rPr>
          <w:rFonts w:ascii="Times New Roman" w:hAnsi="Times New Roman"/>
          <w:b/>
          <w:sz w:val="24"/>
          <w:szCs w:val="24"/>
        </w:rPr>
        <w:t>Abstract</w:t>
      </w:r>
    </w:p>
    <w:p w:rsidR="00D7788F" w:rsidRDefault="009A63F9" w:rsidP="00B239C9">
      <w:pPr>
        <w:spacing w:after="0" w:line="360" w:lineRule="auto"/>
        <w:rPr>
          <w:rFonts w:ascii="Times New Roman" w:hAnsi="Times New Roman"/>
        </w:rPr>
      </w:pPr>
      <w:r>
        <w:rPr>
          <w:rFonts w:ascii="Times New Roman" w:hAnsi="Times New Roman"/>
        </w:rPr>
        <w:t xml:space="preserve">The role of vaspin in the pathogenesis of stable coronary artery disease (SCAD) have been repeatedly addressed in clinical studies. </w:t>
      </w:r>
      <w:r w:rsidR="00D7788F">
        <w:rPr>
          <w:rFonts w:ascii="Times New Roman" w:hAnsi="Times New Roman"/>
        </w:rPr>
        <w:t xml:space="preserve">In our study, </w:t>
      </w:r>
      <w:r>
        <w:rPr>
          <w:rFonts w:ascii="Times New Roman" w:hAnsi="Times New Roman"/>
        </w:rPr>
        <w:t>data of 106 SCAD patients who received coronary angiography</w:t>
      </w:r>
      <w:r w:rsidR="004622F4">
        <w:rPr>
          <w:rFonts w:ascii="Times New Roman" w:hAnsi="Times New Roman"/>
        </w:rPr>
        <w:t xml:space="preserve"> (CA)</w:t>
      </w:r>
      <w:r>
        <w:rPr>
          <w:rFonts w:ascii="Times New Roman" w:hAnsi="Times New Roman"/>
        </w:rPr>
        <w:t xml:space="preserve"> and 85 healthy controls were analysed. The patients were divided into subgroups according to their pre-test probability (PTP) and the result of </w:t>
      </w:r>
      <w:r w:rsidR="004622F4">
        <w:rPr>
          <w:rFonts w:ascii="Times New Roman" w:hAnsi="Times New Roman"/>
        </w:rPr>
        <w:t>CA. Fasting vaspin was</w:t>
      </w:r>
      <w:r>
        <w:rPr>
          <w:rFonts w:ascii="Times New Roman" w:hAnsi="Times New Roman"/>
        </w:rPr>
        <w:t xml:space="preserve"> compared between subgroups of SCAD patients and between target group and controls. The effect of age and smoking on the result of coronary angiography was compared to the effect of vaspin using the binomial regression</w:t>
      </w:r>
      <w:r w:rsidR="00D7788F">
        <w:rPr>
          <w:rFonts w:ascii="Times New Roman" w:hAnsi="Times New Roman"/>
        </w:rPr>
        <w:t>.</w:t>
      </w:r>
      <w:r>
        <w:rPr>
          <w:rFonts w:ascii="Times New Roman" w:hAnsi="Times New Roman"/>
        </w:rPr>
        <w:t xml:space="preserve"> </w:t>
      </w:r>
    </w:p>
    <w:p w:rsidR="004622F4" w:rsidRDefault="009A63F9" w:rsidP="00B239C9">
      <w:pPr>
        <w:spacing w:after="0" w:line="360" w:lineRule="auto"/>
        <w:rPr>
          <w:rFonts w:ascii="Times New Roman" w:hAnsi="Times New Roman"/>
        </w:rPr>
      </w:pPr>
      <w:r>
        <w:rPr>
          <w:rFonts w:ascii="Times New Roman" w:hAnsi="Times New Roman"/>
        </w:rPr>
        <w:t xml:space="preserve">We did not find significant difference in vaspin level between target group and controls. Unless the </w:t>
      </w:r>
      <w:r w:rsidR="004622F4">
        <w:rPr>
          <w:rFonts w:ascii="Times New Roman" w:hAnsi="Times New Roman"/>
        </w:rPr>
        <w:t>PTP</w:t>
      </w:r>
      <w:r>
        <w:rPr>
          <w:rFonts w:ascii="Times New Roman" w:hAnsi="Times New Roman"/>
        </w:rPr>
        <w:t xml:space="preserve"> wa</w:t>
      </w:r>
      <w:r w:rsidR="00D7788F">
        <w:rPr>
          <w:rFonts w:ascii="Times New Roman" w:hAnsi="Times New Roman"/>
        </w:rPr>
        <w:t>s taken into account, we didn´t</w:t>
      </w:r>
      <w:r>
        <w:rPr>
          <w:rFonts w:ascii="Times New Roman" w:hAnsi="Times New Roman"/>
        </w:rPr>
        <w:t xml:space="preserve"> find vaspin difference in the target group, when dividing patients on the basis of presence of significant coronary stenosis. In the subgroup of patients with PTP </w:t>
      </w:r>
      <w:r w:rsidR="00443EE6">
        <w:rPr>
          <w:rFonts w:ascii="Times New Roman" w:hAnsi="Times New Roman"/>
        </w:rPr>
        <w:t>15 % – 65 %, those with</w:t>
      </w:r>
      <w:r>
        <w:rPr>
          <w:rFonts w:ascii="Times New Roman" w:hAnsi="Times New Roman"/>
        </w:rPr>
        <w:t xml:space="preserve"> stenoses had higher vaspin (0,579 ± 0,898 ng/ml) than patien</w:t>
      </w:r>
      <w:r w:rsidR="004A1F3C">
        <w:rPr>
          <w:rFonts w:ascii="Times New Roman" w:hAnsi="Times New Roman"/>
        </w:rPr>
        <w:t xml:space="preserve">ts without significant stenoses (0,379 ± 0,732 ng/ml) </w:t>
      </w:r>
      <w:r>
        <w:rPr>
          <w:rFonts w:ascii="Times New Roman" w:hAnsi="Times New Roman"/>
        </w:rPr>
        <w:t xml:space="preserve">t = -2,595; p </w:t>
      </w:r>
      <w:r w:rsidR="004A1F3C">
        <w:rPr>
          <w:rFonts w:ascii="Times New Roman" w:hAnsi="Times New Roman"/>
        </w:rPr>
        <w:t>= 0,012; d = 0,658; 1-β = 0,850</w:t>
      </w:r>
      <w:r w:rsidR="00B25731">
        <w:rPr>
          <w:rFonts w:ascii="Times New Roman" w:hAnsi="Times New Roman"/>
        </w:rPr>
        <w:t xml:space="preserve">. Age, smoking </w:t>
      </w:r>
      <w:r>
        <w:rPr>
          <w:rFonts w:ascii="Times New Roman" w:hAnsi="Times New Roman"/>
        </w:rPr>
        <w:t xml:space="preserve">and vaspin contributed to the </w:t>
      </w:r>
      <w:r w:rsidR="00443EE6">
        <w:rPr>
          <w:rFonts w:ascii="Times New Roman" w:hAnsi="Times New Roman"/>
        </w:rPr>
        <w:t>p</w:t>
      </w:r>
      <w:r>
        <w:rPr>
          <w:rFonts w:ascii="Times New Roman" w:hAnsi="Times New Roman"/>
        </w:rPr>
        <w:t xml:space="preserve">rediction </w:t>
      </w:r>
      <w:r w:rsidR="00443EE6">
        <w:rPr>
          <w:rFonts w:ascii="Times New Roman" w:hAnsi="Times New Roman"/>
        </w:rPr>
        <w:t xml:space="preserve">of coronary stenosis </w:t>
      </w:r>
      <w:r>
        <w:rPr>
          <w:rFonts w:ascii="Times New Roman" w:hAnsi="Times New Roman"/>
        </w:rPr>
        <w:t>in binomial regression model in low PTP (OR: 1.1, 4.9, 8.7, respectively). According to our results, vaspin can</w:t>
      </w:r>
      <w:r w:rsidR="00B25731">
        <w:rPr>
          <w:rFonts w:ascii="Times New Roman" w:hAnsi="Times New Roman"/>
        </w:rPr>
        <w:t>´t</w:t>
      </w:r>
      <w:r>
        <w:rPr>
          <w:rFonts w:ascii="Times New Roman" w:hAnsi="Times New Roman"/>
        </w:rPr>
        <w:t xml:space="preserve"> be used as an independent marker for the presence of </w:t>
      </w:r>
      <w:r w:rsidR="00443EE6">
        <w:rPr>
          <w:rFonts w:ascii="Times New Roman" w:hAnsi="Times New Roman"/>
        </w:rPr>
        <w:t>S</w:t>
      </w:r>
      <w:r w:rsidR="00B25731">
        <w:rPr>
          <w:rFonts w:ascii="Times New Roman" w:hAnsi="Times New Roman"/>
        </w:rPr>
        <w:t>CAD</w:t>
      </w:r>
      <w:r w:rsidR="00390158">
        <w:rPr>
          <w:rFonts w:ascii="Times New Roman" w:hAnsi="Times New Roman"/>
        </w:rPr>
        <w:t>. V</w:t>
      </w:r>
      <w:r>
        <w:rPr>
          <w:rFonts w:ascii="Times New Roman" w:hAnsi="Times New Roman"/>
        </w:rPr>
        <w:t xml:space="preserve">aspin </w:t>
      </w:r>
      <w:r w:rsidR="00390158">
        <w:rPr>
          <w:rFonts w:ascii="Times New Roman" w:hAnsi="Times New Roman"/>
        </w:rPr>
        <w:t xml:space="preserve">measurement </w:t>
      </w:r>
      <w:r>
        <w:rPr>
          <w:rFonts w:ascii="Times New Roman" w:hAnsi="Times New Roman"/>
        </w:rPr>
        <w:t>might be clinically useful in patients with PTP below 66 %.</w:t>
      </w:r>
      <w:r w:rsidR="004622F4">
        <w:rPr>
          <w:rFonts w:ascii="Times New Roman" w:hAnsi="Times New Roman"/>
        </w:rPr>
        <w:t xml:space="preserve"> </w:t>
      </w:r>
    </w:p>
    <w:p w:rsidR="00390158" w:rsidRDefault="004622F4" w:rsidP="00B239C9">
      <w:pPr>
        <w:spacing w:after="0" w:line="360" w:lineRule="auto"/>
        <w:rPr>
          <w:rFonts w:ascii="Times New Roman" w:hAnsi="Times New Roman"/>
        </w:rPr>
      </w:pPr>
      <w:r w:rsidRPr="000A6336">
        <w:rPr>
          <w:rFonts w:ascii="Times New Roman" w:hAnsi="Times New Roman"/>
        </w:rPr>
        <w:t xml:space="preserve">This study was supported by the SRDA </w:t>
      </w:r>
      <w:r>
        <w:rPr>
          <w:rFonts w:ascii="Times New Roman" w:hAnsi="Times New Roman"/>
        </w:rPr>
        <w:t>grant</w:t>
      </w:r>
      <w:r w:rsidRPr="000A6336">
        <w:rPr>
          <w:rFonts w:ascii="Times New Roman" w:hAnsi="Times New Roman"/>
        </w:rPr>
        <w:t xml:space="preserve"> APVV – 14 – 0153 </w:t>
      </w:r>
      <w:r>
        <w:rPr>
          <w:rFonts w:ascii="Times New Roman" w:hAnsi="Times New Roman"/>
        </w:rPr>
        <w:t xml:space="preserve">and </w:t>
      </w:r>
      <w:r w:rsidRPr="000A6336">
        <w:rPr>
          <w:rFonts w:ascii="Times New Roman" w:hAnsi="Times New Roman"/>
        </w:rPr>
        <w:t xml:space="preserve">by the VEGA </w:t>
      </w:r>
      <w:r w:rsidR="00B25731">
        <w:rPr>
          <w:rFonts w:ascii="Times New Roman" w:hAnsi="Times New Roman"/>
        </w:rPr>
        <w:t xml:space="preserve">grant </w:t>
      </w:r>
      <w:r w:rsidRPr="000A6336">
        <w:rPr>
          <w:rFonts w:ascii="Times New Roman" w:hAnsi="Times New Roman"/>
        </w:rPr>
        <w:t>1/0160/16</w:t>
      </w:r>
      <w:r>
        <w:rPr>
          <w:rFonts w:ascii="Times New Roman" w:hAnsi="Times New Roman"/>
        </w:rPr>
        <w:t>.</w:t>
      </w:r>
    </w:p>
    <w:p w:rsidR="00B239C9" w:rsidRDefault="00B239C9" w:rsidP="00B239C9">
      <w:pPr>
        <w:spacing w:after="0" w:line="360" w:lineRule="auto"/>
        <w:rPr>
          <w:rFonts w:ascii="Times New Roman" w:hAnsi="Times New Roman"/>
        </w:rPr>
      </w:pPr>
    </w:p>
    <w:p w:rsidR="00475E7E" w:rsidRDefault="00475E7E" w:rsidP="00B239C9">
      <w:pPr>
        <w:spacing w:after="0" w:line="360" w:lineRule="auto"/>
        <w:rPr>
          <w:rFonts w:ascii="Times New Roman" w:hAnsi="Times New Roman"/>
        </w:rPr>
      </w:pPr>
    </w:p>
    <w:p w:rsidR="00475E7E" w:rsidRDefault="00475E7E" w:rsidP="00B239C9">
      <w:pPr>
        <w:spacing w:after="0" w:line="360" w:lineRule="auto"/>
        <w:rPr>
          <w:rFonts w:ascii="Times New Roman" w:hAnsi="Times New Roman"/>
        </w:rPr>
      </w:pPr>
    </w:p>
    <w:p w:rsidR="00390158" w:rsidRPr="00390158" w:rsidRDefault="00390158" w:rsidP="00390158">
      <w:pPr>
        <w:spacing w:line="480" w:lineRule="auto"/>
        <w:contextualSpacing/>
        <w:rPr>
          <w:rFonts w:ascii="Times New Roman" w:hAnsi="Times New Roman"/>
        </w:rPr>
      </w:pPr>
      <w:r>
        <w:rPr>
          <w:rFonts w:ascii="Times New Roman" w:hAnsi="Times New Roman"/>
          <w:b/>
          <w:sz w:val="32"/>
          <w:szCs w:val="32"/>
        </w:rPr>
        <w:lastRenderedPageBreak/>
        <w:t>Biography</w:t>
      </w:r>
    </w:p>
    <w:p w:rsidR="00390158" w:rsidRDefault="00390158" w:rsidP="00373344">
      <w:pPr>
        <w:rPr>
          <w:rFonts w:ascii="Times New Roman" w:hAnsi="Times New Roman"/>
        </w:rPr>
      </w:pPr>
      <w:r w:rsidRPr="00390158">
        <w:rPr>
          <w:rFonts w:ascii="Times New Roman" w:hAnsi="Times New Roman"/>
        </w:rPr>
        <w:t>Matej</w:t>
      </w:r>
      <w:r w:rsidR="00CE7162">
        <w:rPr>
          <w:rFonts w:ascii="Times New Roman" w:hAnsi="Times New Roman"/>
        </w:rPr>
        <w:t xml:space="preserve"> Stančík</w:t>
      </w:r>
      <w:r w:rsidR="00510CC5">
        <w:rPr>
          <w:rFonts w:ascii="Times New Roman" w:hAnsi="Times New Roman"/>
        </w:rPr>
        <w:t xml:space="preserve">, </w:t>
      </w:r>
      <w:r w:rsidRPr="00390158">
        <w:rPr>
          <w:rFonts w:ascii="Times New Roman" w:hAnsi="Times New Roman"/>
        </w:rPr>
        <w:t xml:space="preserve">research fellow at </w:t>
      </w:r>
      <w:r w:rsidR="00D26EE3">
        <w:rPr>
          <w:rFonts w:ascii="Times New Roman" w:hAnsi="Times New Roman"/>
        </w:rPr>
        <w:t xml:space="preserve">the </w:t>
      </w:r>
      <w:r w:rsidRPr="00390158">
        <w:rPr>
          <w:rFonts w:ascii="Times New Roman" w:hAnsi="Times New Roman"/>
        </w:rPr>
        <w:t xml:space="preserve">Internal Medicine </w:t>
      </w:r>
      <w:r w:rsidR="00475E7E">
        <w:rPr>
          <w:rFonts w:ascii="Times New Roman" w:hAnsi="Times New Roman"/>
        </w:rPr>
        <w:t>Dept.</w:t>
      </w:r>
      <w:r w:rsidRPr="00390158">
        <w:rPr>
          <w:rFonts w:ascii="Times New Roman" w:hAnsi="Times New Roman"/>
        </w:rPr>
        <w:t xml:space="preserve"> I., Jessenius Faculty of Medicine, Comenius University in Bratislava, Slovak Republi</w:t>
      </w:r>
      <w:r w:rsidR="00510CC5">
        <w:rPr>
          <w:rFonts w:ascii="Times New Roman" w:hAnsi="Times New Roman"/>
        </w:rPr>
        <w:t>c, received his Doctor´s degree</w:t>
      </w:r>
      <w:r w:rsidR="00AE4C38">
        <w:rPr>
          <w:rFonts w:ascii="Times New Roman" w:hAnsi="Times New Roman"/>
        </w:rPr>
        <w:t xml:space="preserve"> </w:t>
      </w:r>
      <w:r w:rsidR="00510CC5">
        <w:rPr>
          <w:rFonts w:ascii="Times New Roman" w:hAnsi="Times New Roman"/>
        </w:rPr>
        <w:t xml:space="preserve">from Comenius University in Bratislava in 2010. He obtained his Ph.D. degree from the Comenius University in Bratislava in 2014. </w:t>
      </w:r>
      <w:r w:rsidR="00510CC5" w:rsidRPr="00390158">
        <w:rPr>
          <w:rFonts w:ascii="Times New Roman" w:hAnsi="Times New Roman"/>
        </w:rPr>
        <w:t>His doctoral research was devoted to the adipokine regulation in stable coronary artery disease.</w:t>
      </w:r>
      <w:r w:rsidR="00510CC5">
        <w:rPr>
          <w:rFonts w:ascii="Times New Roman" w:hAnsi="Times New Roman"/>
        </w:rPr>
        <w:t xml:space="preserve"> </w:t>
      </w:r>
      <w:r w:rsidR="00510CC5" w:rsidRPr="00390158">
        <w:rPr>
          <w:rFonts w:ascii="Times New Roman" w:hAnsi="Times New Roman"/>
        </w:rPr>
        <w:t xml:space="preserve">His postdoctoral research is dedicated to adipokine regulation in the situation of </w:t>
      </w:r>
      <w:r w:rsidR="00ED2C1B">
        <w:rPr>
          <w:rFonts w:ascii="Times New Roman" w:hAnsi="Times New Roman"/>
        </w:rPr>
        <w:t xml:space="preserve">both </w:t>
      </w:r>
      <w:r w:rsidR="00510CC5">
        <w:rPr>
          <w:rFonts w:ascii="Times New Roman" w:hAnsi="Times New Roman"/>
        </w:rPr>
        <w:t xml:space="preserve">acute </w:t>
      </w:r>
      <w:r w:rsidR="00ED2C1B">
        <w:rPr>
          <w:rFonts w:ascii="Times New Roman" w:hAnsi="Times New Roman"/>
        </w:rPr>
        <w:t xml:space="preserve">and chronic ischaemic heart disease. </w:t>
      </w:r>
      <w:r w:rsidR="00544003">
        <w:rPr>
          <w:rFonts w:ascii="Times New Roman" w:hAnsi="Times New Roman"/>
        </w:rPr>
        <w:t>He is the</w:t>
      </w:r>
      <w:r w:rsidRPr="00390158">
        <w:rPr>
          <w:rFonts w:ascii="Times New Roman" w:hAnsi="Times New Roman"/>
        </w:rPr>
        <w:t> author of various research grants, including the SRDA (Slovak Research and Development Agency) grant APVV-14-0153</w:t>
      </w:r>
      <w:r w:rsidR="00ED2C1B">
        <w:rPr>
          <w:rFonts w:ascii="Times New Roman" w:hAnsi="Times New Roman"/>
        </w:rPr>
        <w:t xml:space="preserve"> and the author</w:t>
      </w:r>
      <w:r w:rsidR="00845BE9">
        <w:rPr>
          <w:rFonts w:ascii="Times New Roman" w:hAnsi="Times New Roman"/>
        </w:rPr>
        <w:t xml:space="preserve"> and co-author</w:t>
      </w:r>
      <w:r w:rsidR="00ED2C1B">
        <w:rPr>
          <w:rFonts w:ascii="Times New Roman" w:hAnsi="Times New Roman"/>
        </w:rPr>
        <w:t xml:space="preserve"> of </w:t>
      </w:r>
      <w:r w:rsidR="00A87AA5">
        <w:rPr>
          <w:rFonts w:ascii="Times New Roman" w:hAnsi="Times New Roman"/>
        </w:rPr>
        <w:t>vari</w:t>
      </w:r>
      <w:r w:rsidR="00ED2C1B">
        <w:rPr>
          <w:rFonts w:ascii="Times New Roman" w:hAnsi="Times New Roman"/>
        </w:rPr>
        <w:t>ous research articles</w:t>
      </w:r>
      <w:r w:rsidRPr="00390158">
        <w:rPr>
          <w:rFonts w:ascii="Times New Roman" w:hAnsi="Times New Roman"/>
        </w:rPr>
        <w:t>.</w:t>
      </w:r>
    </w:p>
    <w:p w:rsidR="00D91ED4" w:rsidRDefault="00D91ED4" w:rsidP="00373344">
      <w:pPr>
        <w:rPr>
          <w:rFonts w:ascii="Times New Roman" w:hAnsi="Times New Roman"/>
        </w:rPr>
      </w:pPr>
    </w:p>
    <w:p w:rsidR="00D91ED4" w:rsidRDefault="00D91ED4" w:rsidP="00373344">
      <w:pPr>
        <w:rPr>
          <w:rFonts w:ascii="Times New Roman" w:hAnsi="Times New Roman"/>
        </w:rPr>
      </w:pPr>
      <w:r>
        <w:rPr>
          <w:rFonts w:ascii="Times New Roman" w:hAnsi="Times New Roman"/>
        </w:rPr>
        <w:t>Recent publications</w:t>
      </w:r>
      <w:r w:rsidR="003C7ED2">
        <w:rPr>
          <w:rFonts w:ascii="Times New Roman" w:hAnsi="Times New Roman"/>
        </w:rPr>
        <w:t>:</w:t>
      </w:r>
    </w:p>
    <w:p w:rsidR="00D91ED4" w:rsidRDefault="00D91ED4" w:rsidP="00373344">
      <w:pPr>
        <w:rPr>
          <w:rFonts w:ascii="Times New Roman" w:hAnsi="Times New Roman"/>
        </w:rPr>
      </w:pPr>
      <w:r>
        <w:rPr>
          <w:rFonts w:ascii="Times New Roman" w:hAnsi="Times New Roman"/>
        </w:rPr>
        <w:t xml:space="preserve">1. </w:t>
      </w:r>
      <w:r w:rsidRPr="00D91ED4">
        <w:rPr>
          <w:rFonts w:ascii="Arial" w:hAnsi="Arial" w:cs="Arial"/>
          <w:sz w:val="20"/>
          <w:szCs w:val="20"/>
          <w:shd w:val="clear" w:color="auto" w:fill="FFFFFF"/>
        </w:rPr>
        <w:t>Stančík M, Ságová I, Kantorová E, Mokáň M. The role of vaspin as a predictor of coronary angiography result in SCAD (stable coronary artery disease) patients.</w:t>
      </w:r>
      <w:r w:rsidRPr="00D91ED4">
        <w:rPr>
          <w:rStyle w:val="apple-converted-space"/>
          <w:rFonts w:ascii="Arial" w:hAnsi="Arial" w:cs="Arial"/>
          <w:sz w:val="20"/>
          <w:szCs w:val="20"/>
          <w:shd w:val="clear" w:color="auto" w:fill="FFFFFF"/>
        </w:rPr>
        <w:t> </w:t>
      </w:r>
      <w:r w:rsidRPr="00D91ED4">
        <w:rPr>
          <w:rFonts w:ascii="Arial" w:hAnsi="Arial" w:cs="Arial"/>
          <w:i/>
          <w:iCs/>
          <w:sz w:val="20"/>
          <w:szCs w:val="20"/>
          <w:shd w:val="clear" w:color="auto" w:fill="FFFFFF"/>
        </w:rPr>
        <w:t>BMC Cardiovascular Disorders</w:t>
      </w:r>
      <w:r w:rsidRPr="00D91ED4">
        <w:rPr>
          <w:rFonts w:ascii="Arial" w:hAnsi="Arial" w:cs="Arial"/>
          <w:sz w:val="20"/>
          <w:szCs w:val="20"/>
          <w:shd w:val="clear" w:color="auto" w:fill="FFFFFF"/>
        </w:rPr>
        <w:t>. 2017;17:117. doi:10.1186/s12872-017-0550-1</w:t>
      </w:r>
    </w:p>
    <w:p w:rsidR="00D91ED4" w:rsidRDefault="00D91ED4" w:rsidP="00373344">
      <w:pPr>
        <w:rPr>
          <w:rFonts w:ascii="Times New Roman" w:hAnsi="Times New Roman"/>
        </w:rPr>
      </w:pPr>
      <w:r>
        <w:rPr>
          <w:rFonts w:ascii="Times New Roman" w:hAnsi="Times New Roman"/>
        </w:rPr>
        <w:t xml:space="preserve">2. </w:t>
      </w:r>
      <w:r>
        <w:rPr>
          <w:rFonts w:ascii="Arial" w:hAnsi="Arial" w:cs="Arial"/>
          <w:color w:val="000000"/>
          <w:sz w:val="21"/>
          <w:szCs w:val="21"/>
          <w:shd w:val="clear" w:color="auto" w:fill="FFFFFF"/>
        </w:rPr>
        <w:t xml:space="preserve">Dedinská I, Laca Ľ, Miklušica J, </w:t>
      </w:r>
      <w:r w:rsidR="00922924">
        <w:rPr>
          <w:rFonts w:ascii="Arial" w:hAnsi="Arial" w:cs="Arial"/>
          <w:color w:val="000000"/>
          <w:sz w:val="21"/>
          <w:szCs w:val="21"/>
          <w:shd w:val="clear" w:color="auto" w:fill="FFFFFF"/>
        </w:rPr>
        <w:t xml:space="preserve">Kantárová D, Ulinako J, et al.: </w:t>
      </w:r>
      <w:r>
        <w:rPr>
          <w:rFonts w:ascii="Arial" w:hAnsi="Arial" w:cs="Arial"/>
          <w:color w:val="000000"/>
          <w:sz w:val="21"/>
          <w:szCs w:val="21"/>
          <w:shd w:val="clear" w:color="auto" w:fill="FFFFFF"/>
        </w:rPr>
        <w:t xml:space="preserve">Correlation between CMV Infection and NODAT. </w:t>
      </w:r>
      <w:r w:rsidRPr="00922924">
        <w:rPr>
          <w:rFonts w:ascii="Arial" w:hAnsi="Arial" w:cs="Arial"/>
          <w:i/>
          <w:color w:val="000000"/>
          <w:sz w:val="21"/>
          <w:szCs w:val="21"/>
          <w:shd w:val="clear" w:color="auto" w:fill="FFFFFF"/>
        </w:rPr>
        <w:t>J Metabolic Synd</w:t>
      </w:r>
      <w:r w:rsidR="00922924">
        <w:rPr>
          <w:rFonts w:ascii="Arial" w:hAnsi="Arial" w:cs="Arial"/>
          <w:i/>
          <w:color w:val="000000"/>
          <w:sz w:val="21"/>
          <w:szCs w:val="21"/>
          <w:shd w:val="clear" w:color="auto" w:fill="FFFFFF"/>
        </w:rPr>
        <w:t>.</w:t>
      </w:r>
      <w:r>
        <w:rPr>
          <w:rFonts w:ascii="Arial" w:hAnsi="Arial" w:cs="Arial"/>
          <w:color w:val="000000"/>
          <w:sz w:val="21"/>
          <w:szCs w:val="21"/>
          <w:shd w:val="clear" w:color="auto" w:fill="FFFFFF"/>
        </w:rPr>
        <w:t xml:space="preserve"> </w:t>
      </w:r>
      <w:r w:rsidR="00922924">
        <w:rPr>
          <w:rFonts w:ascii="Arial" w:hAnsi="Arial" w:cs="Arial"/>
          <w:color w:val="000000"/>
          <w:sz w:val="21"/>
          <w:szCs w:val="21"/>
          <w:shd w:val="clear" w:color="auto" w:fill="FFFFFF"/>
        </w:rPr>
        <w:t>2016;</w:t>
      </w:r>
      <w:r>
        <w:rPr>
          <w:rFonts w:ascii="Arial" w:hAnsi="Arial" w:cs="Arial"/>
          <w:color w:val="000000"/>
          <w:sz w:val="21"/>
          <w:szCs w:val="21"/>
          <w:shd w:val="clear" w:color="auto" w:fill="FFFFFF"/>
        </w:rPr>
        <w:t>5:205. doi:10.4172/2167-0943.1000205</w:t>
      </w:r>
    </w:p>
    <w:p w:rsidR="00D91ED4" w:rsidRDefault="00D91ED4" w:rsidP="00373344">
      <w:pPr>
        <w:rPr>
          <w:rFonts w:ascii="Arial" w:hAnsi="Arial" w:cs="Arial"/>
          <w:color w:val="000000"/>
          <w:sz w:val="20"/>
          <w:szCs w:val="20"/>
          <w:shd w:val="clear" w:color="auto" w:fill="FFFFFF"/>
        </w:rPr>
      </w:pPr>
      <w:r>
        <w:rPr>
          <w:rFonts w:ascii="Times" w:hAnsi="Times" w:cs="Times"/>
          <w:color w:val="000000"/>
          <w:sz w:val="26"/>
          <w:szCs w:val="26"/>
          <w:shd w:val="clear" w:color="auto" w:fill="FFFFFF"/>
        </w:rPr>
        <w:t xml:space="preserve">3. </w:t>
      </w:r>
      <w:r w:rsidRPr="00D91ED4">
        <w:rPr>
          <w:rFonts w:ascii="Arial" w:hAnsi="Arial" w:cs="Arial"/>
          <w:color w:val="000000"/>
          <w:sz w:val="20"/>
          <w:szCs w:val="20"/>
          <w:shd w:val="clear" w:color="auto" w:fill="FFFFFF"/>
        </w:rPr>
        <w:t>Ema Kantorová, Ľubica Je</w:t>
      </w:r>
      <w:r w:rsidR="00922924">
        <w:rPr>
          <w:rFonts w:ascii="Arial" w:hAnsi="Arial" w:cs="Arial"/>
          <w:color w:val="000000"/>
          <w:sz w:val="20"/>
          <w:szCs w:val="20"/>
          <w:shd w:val="clear" w:color="auto" w:fill="FFFFFF"/>
        </w:rPr>
        <w:t xml:space="preserve">senská, Daniel Čierny, et al.: </w:t>
      </w:r>
      <w:r w:rsidRPr="00D91ED4">
        <w:rPr>
          <w:rFonts w:ascii="Arial" w:hAnsi="Arial" w:cs="Arial"/>
          <w:color w:val="000000"/>
          <w:sz w:val="20"/>
          <w:szCs w:val="20"/>
          <w:shd w:val="clear" w:color="auto" w:fill="FFFFFF"/>
        </w:rPr>
        <w:t>The Intricate N</w:t>
      </w:r>
      <w:r w:rsidR="00922924">
        <w:rPr>
          <w:rFonts w:ascii="Arial" w:hAnsi="Arial" w:cs="Arial"/>
          <w:color w:val="000000"/>
          <w:sz w:val="20"/>
          <w:szCs w:val="20"/>
          <w:shd w:val="clear" w:color="auto" w:fill="FFFFFF"/>
        </w:rPr>
        <w:t>etwork of Adipokines and Stroke</w:t>
      </w:r>
      <w:r w:rsidR="00922924" w:rsidRPr="00922924">
        <w:rPr>
          <w:rFonts w:ascii="Arial" w:hAnsi="Arial" w:cs="Arial"/>
          <w:i/>
          <w:color w:val="000000"/>
          <w:sz w:val="20"/>
          <w:szCs w:val="20"/>
          <w:shd w:val="clear" w:color="auto" w:fill="FFFFFF"/>
        </w:rPr>
        <w:t xml:space="preserve">. </w:t>
      </w:r>
      <w:r w:rsidRPr="00922924">
        <w:rPr>
          <w:rFonts w:ascii="Arial" w:hAnsi="Arial" w:cs="Arial"/>
          <w:i/>
          <w:color w:val="000000"/>
          <w:sz w:val="20"/>
          <w:szCs w:val="20"/>
          <w:shd w:val="clear" w:color="auto" w:fill="FFFFFF"/>
        </w:rPr>
        <w:t>International Journal of Endocrinology</w:t>
      </w:r>
      <w:r w:rsidRPr="00D91ED4">
        <w:rPr>
          <w:rFonts w:ascii="Arial" w:hAnsi="Arial" w:cs="Arial"/>
          <w:color w:val="000000"/>
          <w:sz w:val="20"/>
          <w:szCs w:val="20"/>
          <w:shd w:val="clear" w:color="auto" w:fill="FFFFFF"/>
        </w:rPr>
        <w:t>, vol. 2015, Article ID 967698, 8 pages, 2015. doi:10.1155/2015/967698</w:t>
      </w:r>
    </w:p>
    <w:p w:rsidR="00D91ED4" w:rsidRDefault="00D91ED4" w:rsidP="00373344">
      <w:pPr>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4. </w:t>
      </w:r>
      <w:r w:rsidR="00922924">
        <w:rPr>
          <w:rFonts w:ascii="Arial" w:hAnsi="Arial" w:cs="Arial"/>
          <w:color w:val="000000"/>
          <w:sz w:val="20"/>
          <w:szCs w:val="20"/>
          <w:shd w:val="clear" w:color="auto" w:fill="FFFFFF"/>
        </w:rPr>
        <w:t>Sagova I, Stancik M, Kentoš P, et al.:</w:t>
      </w:r>
      <w:r>
        <w:rPr>
          <w:rFonts w:ascii="Arial" w:hAnsi="Arial" w:cs="Arial"/>
          <w:color w:val="000000"/>
          <w:sz w:val="20"/>
          <w:szCs w:val="20"/>
          <w:shd w:val="clear" w:color="auto" w:fill="FFFFFF"/>
        </w:rPr>
        <w:t>Parathyroid cancer</w:t>
      </w:r>
      <w:r w:rsidR="000A5993">
        <w:rPr>
          <w:rFonts w:ascii="Arial" w:hAnsi="Arial" w:cs="Arial"/>
          <w:color w:val="000000"/>
          <w:sz w:val="20"/>
          <w:szCs w:val="20"/>
          <w:shd w:val="clear" w:color="auto" w:fill="FFFFFF"/>
        </w:rPr>
        <w:t xml:space="preserve">. </w:t>
      </w:r>
      <w:r w:rsidR="000A5993" w:rsidRPr="00922924">
        <w:rPr>
          <w:rFonts w:ascii="Arial" w:hAnsi="Arial" w:cs="Arial"/>
          <w:i/>
          <w:color w:val="000000"/>
          <w:sz w:val="20"/>
          <w:szCs w:val="20"/>
          <w:shd w:val="clear" w:color="auto" w:fill="FFFFFF"/>
        </w:rPr>
        <w:t>Vnitr. Lek.</w:t>
      </w:r>
      <w:r w:rsidR="000A5993">
        <w:rPr>
          <w:rFonts w:ascii="Arial" w:hAnsi="Arial" w:cs="Arial"/>
          <w:color w:val="000000"/>
          <w:sz w:val="20"/>
          <w:szCs w:val="20"/>
          <w:shd w:val="clear" w:color="auto" w:fill="FFFFFF"/>
        </w:rPr>
        <w:t xml:space="preserve"> 2017 Winter;63(2):139-144. PMID: 28334546</w:t>
      </w:r>
    </w:p>
    <w:p w:rsidR="000A5993" w:rsidRDefault="000A5993" w:rsidP="00373344">
      <w:pPr>
        <w:rPr>
          <w:rFonts w:ascii="Times New Roman" w:hAnsi="Times New Roman"/>
        </w:rPr>
      </w:pPr>
      <w:r>
        <w:rPr>
          <w:rFonts w:ascii="Arial" w:hAnsi="Arial" w:cs="Arial"/>
          <w:color w:val="000000"/>
          <w:sz w:val="20"/>
          <w:szCs w:val="20"/>
          <w:shd w:val="clear" w:color="auto" w:fill="FFFFFF"/>
        </w:rPr>
        <w:t xml:space="preserve">5. </w:t>
      </w:r>
      <w:r w:rsidR="00922924">
        <w:rPr>
          <w:rFonts w:ascii="Arial" w:hAnsi="Arial" w:cs="Arial"/>
          <w:color w:val="000000"/>
          <w:sz w:val="20"/>
          <w:szCs w:val="20"/>
          <w:shd w:val="clear" w:color="auto" w:fill="FFFFFF"/>
        </w:rPr>
        <w:t xml:space="preserve">Kantarova D, Sagova I, Stancik M, Sadlonova J. </w:t>
      </w:r>
      <w:r>
        <w:rPr>
          <w:rFonts w:ascii="Arial" w:hAnsi="Arial" w:cs="Arial"/>
          <w:color w:val="000000"/>
          <w:sz w:val="20"/>
          <w:szCs w:val="20"/>
          <w:shd w:val="clear" w:color="auto" w:fill="FFFFFF"/>
        </w:rPr>
        <w:t>Hypoglycemia associated with non-islet cell tumors.</w:t>
      </w:r>
      <w:r w:rsidR="00922924">
        <w:rPr>
          <w:rFonts w:ascii="Arial" w:hAnsi="Arial" w:cs="Arial"/>
          <w:color w:val="000000"/>
          <w:sz w:val="20"/>
          <w:szCs w:val="20"/>
          <w:shd w:val="clear" w:color="auto" w:fill="FFFFFF"/>
        </w:rPr>
        <w:t xml:space="preserve"> </w:t>
      </w:r>
      <w:r w:rsidR="00922924" w:rsidRPr="00922924">
        <w:rPr>
          <w:rFonts w:ascii="Arial" w:hAnsi="Arial" w:cs="Arial"/>
          <w:i/>
          <w:color w:val="000000"/>
          <w:sz w:val="20"/>
          <w:szCs w:val="20"/>
          <w:shd w:val="clear" w:color="auto" w:fill="FFFFFF"/>
        </w:rPr>
        <w:t>Neoplasma</w:t>
      </w:r>
      <w:r w:rsidR="00922924">
        <w:rPr>
          <w:rFonts w:ascii="Arial" w:hAnsi="Arial" w:cs="Arial"/>
          <w:color w:val="000000"/>
          <w:sz w:val="20"/>
          <w:szCs w:val="20"/>
          <w:shd w:val="clear" w:color="auto" w:fill="FFFFFF"/>
        </w:rPr>
        <w:t>. 2015;62(6):841-5. doi: 10.4149/neo_2015_102</w:t>
      </w:r>
    </w:p>
    <w:p w:rsidR="00373344" w:rsidRDefault="00373344" w:rsidP="00373344">
      <w:pPr>
        <w:rPr>
          <w:rFonts w:ascii="Times New Roman" w:hAnsi="Times New Roman"/>
        </w:rPr>
      </w:pPr>
    </w:p>
    <w:sectPr w:rsidR="00373344" w:rsidSect="00EF393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E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219C9"/>
    <w:multiLevelType w:val="hybridMultilevel"/>
    <w:tmpl w:val="660075BA"/>
    <w:lvl w:ilvl="0" w:tplc="CBF06E42">
      <w:numFmt w:val="bullet"/>
      <w:lvlText w:val=""/>
      <w:lvlJc w:val="left"/>
      <w:pPr>
        <w:ind w:left="720" w:hanging="360"/>
      </w:pPr>
      <w:rPr>
        <w:rFonts w:ascii="Symbol" w:eastAsia="Calibri" w:hAnsi="Symbol" w:cs="Times New Roman" w:hint="default"/>
        <w:sz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7CE359F9"/>
    <w:multiLevelType w:val="hybridMultilevel"/>
    <w:tmpl w:val="DD1C3356"/>
    <w:lvl w:ilvl="0" w:tplc="E3745588">
      <w:numFmt w:val="bullet"/>
      <w:lvlText w:val=""/>
      <w:lvlJc w:val="left"/>
      <w:pPr>
        <w:ind w:left="720" w:hanging="360"/>
      </w:pPr>
      <w:rPr>
        <w:rFonts w:ascii="Symbol" w:eastAsia="Calibri" w:hAnsi="Symbol" w:cs="Times New Roman" w:hint="default"/>
        <w:sz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A63F9"/>
    <w:rsid w:val="000079BF"/>
    <w:rsid w:val="000A5993"/>
    <w:rsid w:val="000B07D8"/>
    <w:rsid w:val="00184024"/>
    <w:rsid w:val="0023308E"/>
    <w:rsid w:val="00265FE3"/>
    <w:rsid w:val="00373344"/>
    <w:rsid w:val="00390158"/>
    <w:rsid w:val="003C7ED2"/>
    <w:rsid w:val="003F425B"/>
    <w:rsid w:val="00443EE6"/>
    <w:rsid w:val="004622F4"/>
    <w:rsid w:val="00475E7E"/>
    <w:rsid w:val="004A1F3C"/>
    <w:rsid w:val="00510CC5"/>
    <w:rsid w:val="00544003"/>
    <w:rsid w:val="00645988"/>
    <w:rsid w:val="006F68B6"/>
    <w:rsid w:val="00770C15"/>
    <w:rsid w:val="00845BE9"/>
    <w:rsid w:val="00886B76"/>
    <w:rsid w:val="00922924"/>
    <w:rsid w:val="009248B5"/>
    <w:rsid w:val="00992836"/>
    <w:rsid w:val="009A63F9"/>
    <w:rsid w:val="009D03E8"/>
    <w:rsid w:val="00A54107"/>
    <w:rsid w:val="00A87AA5"/>
    <w:rsid w:val="00AE4C38"/>
    <w:rsid w:val="00B05795"/>
    <w:rsid w:val="00B239C9"/>
    <w:rsid w:val="00B25731"/>
    <w:rsid w:val="00CE7162"/>
    <w:rsid w:val="00D26EE3"/>
    <w:rsid w:val="00D27766"/>
    <w:rsid w:val="00D349A6"/>
    <w:rsid w:val="00D7788F"/>
    <w:rsid w:val="00D86AE8"/>
    <w:rsid w:val="00D91ED4"/>
    <w:rsid w:val="00DA219D"/>
    <w:rsid w:val="00DC1EF9"/>
    <w:rsid w:val="00E50948"/>
    <w:rsid w:val="00ED2C1B"/>
    <w:rsid w:val="00ED5419"/>
    <w:rsid w:val="00EF393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A63F9"/>
    <w:rPr>
      <w:rFonts w:ascii="Calibri" w:eastAsia="Calibri" w:hAnsi="Calibri" w:cs="Times New Roman"/>
    </w:rPr>
  </w:style>
  <w:style w:type="paragraph" w:styleId="Nadpis1">
    <w:name w:val="heading 1"/>
    <w:basedOn w:val="Normlny"/>
    <w:next w:val="Normlny"/>
    <w:link w:val="Nadpis1Char"/>
    <w:uiPriority w:val="9"/>
    <w:qFormat/>
    <w:rsid w:val="00CE7162"/>
    <w:pPr>
      <w:keepNext/>
      <w:keepLines/>
      <w:spacing w:before="480" w:after="0"/>
      <w:outlineLvl w:val="0"/>
    </w:pPr>
    <w:rPr>
      <w:rFonts w:ascii="Cambria" w:eastAsia="Times New Roman" w:hAnsi="Cambria"/>
      <w:b/>
      <w:bCs/>
      <w:color w:val="365F91"/>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390158"/>
    <w:rPr>
      <w:color w:val="0000FF"/>
      <w:u w:val="single"/>
    </w:rPr>
  </w:style>
  <w:style w:type="character" w:customStyle="1" w:styleId="Nadpis1Char">
    <w:name w:val="Nadpis 1 Char"/>
    <w:basedOn w:val="Predvolenpsmoodseku"/>
    <w:link w:val="Nadpis1"/>
    <w:uiPriority w:val="9"/>
    <w:rsid w:val="00CE7162"/>
    <w:rPr>
      <w:rFonts w:ascii="Cambria" w:eastAsia="Times New Roman" w:hAnsi="Cambria" w:cs="Times New Roman"/>
      <w:b/>
      <w:bCs/>
      <w:color w:val="365F91"/>
      <w:sz w:val="28"/>
      <w:szCs w:val="28"/>
    </w:rPr>
  </w:style>
  <w:style w:type="paragraph" w:styleId="Odsekzoznamu">
    <w:name w:val="List Paragraph"/>
    <w:basedOn w:val="Normlny"/>
    <w:uiPriority w:val="34"/>
    <w:qFormat/>
    <w:rsid w:val="000079BF"/>
    <w:pPr>
      <w:ind w:left="720"/>
      <w:contextualSpacing/>
    </w:pPr>
  </w:style>
  <w:style w:type="character" w:customStyle="1" w:styleId="apple-converted-space">
    <w:name w:val="apple-converted-space"/>
    <w:basedOn w:val="Predvolenpsmoodseku"/>
    <w:rsid w:val="00D91ED4"/>
  </w:style>
</w:styles>
</file>

<file path=word/webSettings.xml><?xml version="1.0" encoding="utf-8"?>
<w:webSettings xmlns:r="http://schemas.openxmlformats.org/officeDocument/2006/relationships" xmlns:w="http://schemas.openxmlformats.org/wordprocessingml/2006/main">
  <w:divs>
    <w:div w:id="193955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522</Words>
  <Characters>2980</Characters>
  <Application>Microsoft Office Word</Application>
  <DocSecurity>0</DocSecurity>
  <Lines>24</Lines>
  <Paragraphs>6</Paragraphs>
  <ScaleCrop>false</ScaleCrop>
  <HeadingPairs>
    <vt:vector size="2" baseType="variant">
      <vt:variant>
        <vt:lpstr>Názov</vt:lpstr>
      </vt:variant>
      <vt:variant>
        <vt:i4>1</vt:i4>
      </vt:variant>
    </vt:vector>
  </HeadingPairs>
  <TitlesOfParts>
    <vt:vector size="1" baseType="lpstr">
      <vt:lpstr/>
    </vt:vector>
  </TitlesOfParts>
  <Company>TOSHIBA</Company>
  <LinksUpToDate>false</LinksUpToDate>
  <CharactersWithSpaces>3496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Kaktus</dc:creator>
  <cp:lastModifiedBy>Kaktus</cp:lastModifiedBy>
  <cp:revision>9</cp:revision>
  <dcterms:created xsi:type="dcterms:W3CDTF">2017-07-19T17:05:00Z</dcterms:created>
  <dcterms:modified xsi:type="dcterms:W3CDTF">2017-07-19T17:50:00Z</dcterms:modified>
</cp:coreProperties>
</file>