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D4056" w14:textId="77777777" w:rsidR="00BC5626" w:rsidRPr="00BC5626" w:rsidRDefault="00BC5626" w:rsidP="00BC5626">
      <w:pPr>
        <w:widowControl w:val="0"/>
        <w:spacing w:after="0" w:line="480" w:lineRule="auto"/>
        <w:jc w:val="center"/>
        <w:rPr>
          <w:rFonts w:ascii="Times New Roman" w:eastAsia="Times New Roman" w:hAnsi="Times New Roman" w:cs="Times New Roman"/>
          <w:sz w:val="24"/>
          <w:szCs w:val="24"/>
        </w:rPr>
      </w:pPr>
      <w:r w:rsidRPr="00BC5626">
        <w:rPr>
          <w:rFonts w:ascii="Times New Roman" w:eastAsia="Times New Roman" w:hAnsi="Times New Roman" w:cs="Times New Roman"/>
          <w:sz w:val="24"/>
          <w:szCs w:val="24"/>
        </w:rPr>
        <w:t>Abstract</w:t>
      </w:r>
    </w:p>
    <w:p w14:paraId="28C9D393" w14:textId="77777777" w:rsidR="00BC5626" w:rsidRPr="00BC5626" w:rsidRDefault="00BC5626" w:rsidP="00BC5626">
      <w:pPr>
        <w:widowControl w:val="0"/>
        <w:spacing w:after="0" w:line="480" w:lineRule="auto"/>
        <w:rPr>
          <w:rFonts w:ascii="Times New Roman" w:eastAsia="Times New Roman" w:hAnsi="Times New Roman" w:cs="Times New Roman"/>
          <w:sz w:val="24"/>
          <w:szCs w:val="24"/>
        </w:rPr>
      </w:pPr>
      <w:r w:rsidRPr="00BC5626">
        <w:rPr>
          <w:rFonts w:ascii="Times New Roman" w:eastAsia="Times New Roman" w:hAnsi="Times New Roman" w:cs="Times New Roman"/>
          <w:sz w:val="24"/>
          <w:szCs w:val="24"/>
        </w:rPr>
        <w:t xml:space="preserve">New research into the interdependency between the physical and mental health systems, known as the gut-brain axis, is offering insight into possible causes for mental illness.  With their established record of physical health benefits, probiotics are emerging as a potentially novel option in the relief of depressive symptoms.  This is consistent with Roy’s Adaptation Model Nursing Theory, which emphasizes the importance of the interconnected physiological systems of the body in the promotion of overall health and wellbeing.  A thorough literature search was conducted using established medical databases for studies examining probiotics as a treatment for depression.  The results were synthesized, analyzing probiotics as a preventive, primary, and adjunctive therapy.  Although the results for probiotics as a primary treatment were inconclusive, the literature did confirm probiotics can be effective at preventing the onset of symptoms and may complement traditional pharmacotherapy.  Research also indicated probiotics can provide relief of depression and comorbid disorders, such as irritable bowel syndrome.  These results were credible.   All studies were conducted by credentialed researchers at universities, health organizations and governmental institutions.  The data had high levels of veracity and reliability due to established data gathering and analysis techniques.  There were gaps in literature, such as appropriate dosing, strain, and treatment duration that warrant further study.  Future research should continue to utilize methodologies which enhance the integrity of the data, such as blinding, randomization and the use of control groups.  Qualitative and mixed methods studies are also needed to further develop clinical understanding.  Practitioners should familiarize themselves with the existing data and remain current on emerging developments to educate patients regarding probiotics as a potentially effective, affordable and safe treatment option.  </w:t>
      </w:r>
    </w:p>
    <w:p w14:paraId="138EA770" w14:textId="49727067" w:rsidR="00BC5626" w:rsidRPr="00BC5626" w:rsidRDefault="00BC5626" w:rsidP="00BC5626">
      <w:pPr>
        <w:widowControl w:val="0"/>
        <w:spacing w:after="0" w:line="480" w:lineRule="auto"/>
        <w:rPr>
          <w:rFonts w:ascii="Times New Roman" w:eastAsia="Times New Roman" w:hAnsi="Times New Roman" w:cs="Times New Roman"/>
          <w:sz w:val="24"/>
          <w:szCs w:val="24"/>
        </w:rPr>
      </w:pPr>
      <w:r w:rsidRPr="00BC5626">
        <w:rPr>
          <w:rFonts w:ascii="Times New Roman" w:eastAsia="Times New Roman" w:hAnsi="Times New Roman" w:cs="Times New Roman"/>
          <w:sz w:val="24"/>
          <w:szCs w:val="24"/>
        </w:rPr>
        <w:tab/>
      </w:r>
      <w:r w:rsidRPr="00BC5626">
        <w:rPr>
          <w:rFonts w:ascii="Times New Roman" w:eastAsia="Times New Roman" w:hAnsi="Times New Roman" w:cs="Times New Roman"/>
          <w:i/>
          <w:iCs/>
          <w:sz w:val="24"/>
          <w:szCs w:val="24"/>
        </w:rPr>
        <w:t xml:space="preserve">Keywords: </w:t>
      </w:r>
      <w:r w:rsidRPr="00BC5626">
        <w:rPr>
          <w:rFonts w:ascii="Times New Roman" w:eastAsia="Times New Roman" w:hAnsi="Times New Roman" w:cs="Times New Roman"/>
          <w:sz w:val="24"/>
          <w:szCs w:val="24"/>
        </w:rPr>
        <w:t>probiotics, depression, treatment, adjunctive, alternative</w:t>
      </w:r>
      <w:bookmarkStart w:id="0" w:name="_GoBack"/>
      <w:bookmarkEnd w:id="0"/>
    </w:p>
    <w:sectPr w:rsidR="00BC5626" w:rsidRPr="00BC56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26"/>
    <w:rsid w:val="00BC5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4B3CC"/>
  <w15:chartTrackingRefBased/>
  <w15:docId w15:val="{3E066317-AA57-4E87-8977-A4A287EA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Loffredo, Katherine (0437277)</dc:creator>
  <cp:keywords/>
  <dc:description/>
  <cp:lastModifiedBy>Loffredo, Katherine (0437277)</cp:lastModifiedBy>
  <cp:revision>2</cp:revision>
  <dcterms:created xsi:type="dcterms:W3CDTF">2020-03-25T13:56:00Z</dcterms:created>
  <dcterms:modified xsi:type="dcterms:W3CDTF">2020-03-25T13:57:00Z</dcterms:modified>
</cp:coreProperties>
</file>