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EB458" w14:textId="42862FDE" w:rsidR="003A7EEE" w:rsidRPr="003A7EEE" w:rsidRDefault="003A7EEE" w:rsidP="003A7EEE">
      <w:pPr>
        <w:pStyle w:val="NoSpacing"/>
        <w:rPr>
          <w:sz w:val="24"/>
          <w:szCs w:val="24"/>
        </w:rPr>
      </w:pPr>
      <w:r w:rsidRPr="003A7EEE">
        <w:rPr>
          <w:sz w:val="24"/>
          <w:szCs w:val="24"/>
        </w:rPr>
        <w:t>The implementation of Connecting People in community mental health teams in England: A controlled study</w:t>
      </w:r>
      <w:r w:rsidR="00325E0F">
        <w:rPr>
          <w:sz w:val="24"/>
          <w:szCs w:val="24"/>
        </w:rPr>
        <w:t xml:space="preserve"> in England</w:t>
      </w:r>
    </w:p>
    <w:p w14:paraId="3BB476F2" w14:textId="6A6E7A4F" w:rsidR="003A7EEE" w:rsidRPr="003A7EEE" w:rsidRDefault="003A7EEE" w:rsidP="003A7EEE">
      <w:pPr>
        <w:pStyle w:val="NoSpacing"/>
        <w:rPr>
          <w:sz w:val="24"/>
          <w:szCs w:val="24"/>
        </w:rPr>
      </w:pPr>
      <w:r w:rsidRPr="003A7EEE">
        <w:rPr>
          <w:sz w:val="24"/>
          <w:szCs w:val="24"/>
        </w:rPr>
        <w:t>Martin Webber</w:t>
      </w:r>
      <w:r w:rsidRPr="003A7EEE">
        <w:rPr>
          <w:sz w:val="24"/>
          <w:szCs w:val="24"/>
          <w:vertAlign w:val="superscript"/>
        </w:rPr>
        <w:t>1</w:t>
      </w:r>
      <w:r w:rsidRPr="003A7EEE">
        <w:rPr>
          <w:sz w:val="24"/>
          <w:szCs w:val="24"/>
        </w:rPr>
        <w:t>, Kayonda Ngamaba</w:t>
      </w:r>
      <w:r w:rsidRPr="003A7EEE">
        <w:rPr>
          <w:sz w:val="24"/>
          <w:szCs w:val="24"/>
          <w:vertAlign w:val="superscript"/>
        </w:rPr>
        <w:t>1</w:t>
      </w:r>
      <w:r w:rsidRPr="003A7EEE">
        <w:rPr>
          <w:sz w:val="24"/>
          <w:szCs w:val="24"/>
        </w:rPr>
        <w:t>, Nicola Moran</w:t>
      </w:r>
      <w:r w:rsidRPr="003A7EEE">
        <w:rPr>
          <w:sz w:val="24"/>
          <w:szCs w:val="24"/>
          <w:vertAlign w:val="superscript"/>
        </w:rPr>
        <w:t>1</w:t>
      </w:r>
    </w:p>
    <w:p w14:paraId="6A99DE3E" w14:textId="77777777" w:rsidR="003A7EEE" w:rsidRPr="003A7EEE" w:rsidRDefault="003A7EEE" w:rsidP="003A7EEE">
      <w:pPr>
        <w:pStyle w:val="NoSpacing"/>
        <w:rPr>
          <w:sz w:val="24"/>
          <w:szCs w:val="24"/>
        </w:rPr>
      </w:pPr>
      <w:r w:rsidRPr="003A7EEE">
        <w:rPr>
          <w:sz w:val="24"/>
          <w:szCs w:val="24"/>
          <w:vertAlign w:val="superscript"/>
        </w:rPr>
        <w:t>1</w:t>
      </w:r>
      <w:r w:rsidRPr="003A7EEE">
        <w:rPr>
          <w:sz w:val="24"/>
          <w:szCs w:val="24"/>
        </w:rPr>
        <w:t xml:space="preserve"> International Centre for Mental Health Social Research, Department of Social Policy and Social Work, University of York</w:t>
      </w:r>
    </w:p>
    <w:p w14:paraId="069DFDEB" w14:textId="1B4D71D1" w:rsidR="003A7EEE" w:rsidRDefault="003A7EEE" w:rsidP="003A7EEE">
      <w:pPr>
        <w:pStyle w:val="NoSpacing"/>
        <w:rPr>
          <w:sz w:val="24"/>
          <w:szCs w:val="24"/>
        </w:rPr>
      </w:pPr>
    </w:p>
    <w:p w14:paraId="72085BFC" w14:textId="77777777" w:rsidR="00325E0F" w:rsidRPr="003A7EEE" w:rsidRDefault="00325E0F" w:rsidP="00325E0F">
      <w:pPr>
        <w:pStyle w:val="NoSpacing"/>
        <w:rPr>
          <w:sz w:val="24"/>
          <w:szCs w:val="24"/>
        </w:rPr>
      </w:pPr>
      <w:r w:rsidRPr="003A7EEE">
        <w:rPr>
          <w:sz w:val="24"/>
          <w:szCs w:val="24"/>
        </w:rPr>
        <w:t>Abstract</w:t>
      </w:r>
    </w:p>
    <w:p w14:paraId="45BDC5A4" w14:textId="77777777" w:rsidR="00325E0F" w:rsidRDefault="00325E0F" w:rsidP="00325E0F">
      <w:pPr>
        <w:pStyle w:val="NoSpacing"/>
        <w:rPr>
          <w:sz w:val="24"/>
          <w:szCs w:val="24"/>
        </w:rPr>
      </w:pPr>
      <w:r w:rsidRPr="003A7EEE">
        <w:rPr>
          <w:sz w:val="24"/>
          <w:szCs w:val="24"/>
        </w:rPr>
        <w:t>Background: Loneliness and social isolation have become significant concerns in many countries across the world, particularly among people experiencing mental health problems.</w:t>
      </w:r>
    </w:p>
    <w:p w14:paraId="1C53EF22" w14:textId="77777777" w:rsidR="00325E0F" w:rsidRDefault="00325E0F" w:rsidP="00325E0F">
      <w:pPr>
        <w:rPr>
          <w:color w:val="000000"/>
          <w:shd w:val="clear" w:color="auto" w:fill="FFFFFF"/>
        </w:rPr>
      </w:pPr>
      <w:r w:rsidRPr="00AE7DA3">
        <w:rPr>
          <w:color w:val="000000"/>
          <w:shd w:val="clear" w:color="auto" w:fill="FFFFFF"/>
        </w:rPr>
        <w:t>Positive social connections are important for our physical and mental wellbeing. They can provide emotional support, practical assistance, information and a sense of belonging.</w:t>
      </w:r>
      <w:r>
        <w:rPr>
          <w:color w:val="000000"/>
          <w:shd w:val="clear" w:color="auto" w:fill="FFFFFF"/>
        </w:rPr>
        <w:t xml:space="preserve"> People with mental conditions </w:t>
      </w:r>
      <w:r w:rsidRPr="00AE7DA3">
        <w:rPr>
          <w:color w:val="000000"/>
          <w:shd w:val="clear" w:color="auto" w:fill="FFFFFF"/>
        </w:rPr>
        <w:t>experience difficulties in connecting with other people</w:t>
      </w:r>
      <w:r>
        <w:rPr>
          <w:color w:val="000000"/>
          <w:shd w:val="clear" w:color="auto" w:fill="FFFFFF"/>
        </w:rPr>
        <w:t xml:space="preserve"> and some find difficult to access or feel excluded from the normal activities of society. Moreover, NHS practitioners are facing a lot of challenges including the budget cuts, big caseloads and dominance of medical models versus psychosocial interventions in the treatment of mental health problems. </w:t>
      </w:r>
    </w:p>
    <w:p w14:paraId="5B09BAED" w14:textId="77777777" w:rsidR="00325E0F" w:rsidRPr="003A7EEE" w:rsidRDefault="00325E0F" w:rsidP="00325E0F">
      <w:pPr>
        <w:pStyle w:val="NoSpacing"/>
        <w:rPr>
          <w:sz w:val="24"/>
          <w:szCs w:val="24"/>
        </w:rPr>
      </w:pPr>
      <w:r w:rsidRPr="003A7EEE">
        <w:rPr>
          <w:sz w:val="24"/>
          <w:szCs w:val="24"/>
        </w:rPr>
        <w:t xml:space="preserve">Aims: This study aimed to evaluate </w:t>
      </w:r>
      <w:r>
        <w:rPr>
          <w:sz w:val="24"/>
          <w:szCs w:val="24"/>
        </w:rPr>
        <w:t>the</w:t>
      </w:r>
      <w:r w:rsidRPr="003A7EEE">
        <w:rPr>
          <w:sz w:val="24"/>
          <w:szCs w:val="24"/>
        </w:rPr>
        <w:t xml:space="preserve"> outcomes of implementation of Connecting People for users of community mental health teams </w:t>
      </w:r>
      <w:r>
        <w:rPr>
          <w:sz w:val="24"/>
          <w:szCs w:val="24"/>
        </w:rPr>
        <w:t>(</w:t>
      </w:r>
      <w:r w:rsidRPr="003A7EEE">
        <w:rPr>
          <w:sz w:val="24"/>
          <w:szCs w:val="24"/>
        </w:rPr>
        <w:t>CMHTs</w:t>
      </w:r>
      <w:r>
        <w:rPr>
          <w:sz w:val="24"/>
          <w:szCs w:val="24"/>
        </w:rPr>
        <w:t>)</w:t>
      </w:r>
      <w:r w:rsidRPr="003A7EEE">
        <w:rPr>
          <w:sz w:val="24"/>
          <w:szCs w:val="24"/>
        </w:rPr>
        <w:t xml:space="preserve"> in England.</w:t>
      </w:r>
    </w:p>
    <w:p w14:paraId="1F54EC31" w14:textId="4EF871C7" w:rsidR="00325E0F" w:rsidRDefault="00325E0F" w:rsidP="00325E0F">
      <w:pPr>
        <w:pStyle w:val="NoSpacing"/>
        <w:rPr>
          <w:sz w:val="24"/>
          <w:szCs w:val="24"/>
        </w:rPr>
      </w:pPr>
      <w:r w:rsidRPr="003A7EEE">
        <w:rPr>
          <w:sz w:val="24"/>
          <w:szCs w:val="24"/>
        </w:rPr>
        <w:t xml:space="preserve">Methods: </w:t>
      </w:r>
      <w:r>
        <w:rPr>
          <w:sz w:val="24"/>
          <w:szCs w:val="24"/>
        </w:rPr>
        <w:t>T</w:t>
      </w:r>
      <w:r w:rsidRPr="003A7EEE">
        <w:rPr>
          <w:sz w:val="24"/>
          <w:szCs w:val="24"/>
        </w:rPr>
        <w:t>wo-group</w:t>
      </w:r>
      <w:r>
        <w:rPr>
          <w:sz w:val="24"/>
          <w:szCs w:val="24"/>
        </w:rPr>
        <w:t xml:space="preserve">s: </w:t>
      </w:r>
      <w:r w:rsidRPr="003A7EEE">
        <w:rPr>
          <w:sz w:val="24"/>
          <w:szCs w:val="24"/>
        </w:rPr>
        <w:t xml:space="preserve">Connecting People implementation vs. </w:t>
      </w:r>
      <w:r>
        <w:rPr>
          <w:sz w:val="24"/>
          <w:szCs w:val="24"/>
        </w:rPr>
        <w:t>Control group were</w:t>
      </w:r>
      <w:r w:rsidRPr="003A7EEE">
        <w:rPr>
          <w:sz w:val="24"/>
          <w:szCs w:val="24"/>
        </w:rPr>
        <w:t xml:space="preserve"> used to evaluate the implementation of Connecting People in </w:t>
      </w:r>
      <w:r>
        <w:rPr>
          <w:sz w:val="24"/>
          <w:szCs w:val="24"/>
        </w:rPr>
        <w:t>five NHS trusts</w:t>
      </w:r>
      <w:r w:rsidRPr="003A7EEE">
        <w:rPr>
          <w:sz w:val="24"/>
          <w:szCs w:val="24"/>
        </w:rPr>
        <w:t xml:space="preserve">. A pack of implementation materials </w:t>
      </w:r>
      <w:r>
        <w:rPr>
          <w:sz w:val="24"/>
          <w:szCs w:val="24"/>
        </w:rPr>
        <w:t xml:space="preserve">was </w:t>
      </w:r>
      <w:r w:rsidRPr="003A7EEE">
        <w:rPr>
          <w:sz w:val="24"/>
          <w:szCs w:val="24"/>
        </w:rPr>
        <w:t>co-produced with service users</w:t>
      </w:r>
      <w:r>
        <w:rPr>
          <w:sz w:val="24"/>
          <w:szCs w:val="24"/>
        </w:rPr>
        <w:t xml:space="preserve">, practitioners and researchers. </w:t>
      </w:r>
      <w:r w:rsidRPr="003A7EEE">
        <w:rPr>
          <w:sz w:val="24"/>
          <w:szCs w:val="24"/>
        </w:rPr>
        <w:t xml:space="preserve"> </w:t>
      </w:r>
      <w:r>
        <w:rPr>
          <w:sz w:val="24"/>
          <w:szCs w:val="24"/>
        </w:rPr>
        <w:t xml:space="preserve">The implementation pack was co-designed to train practitioners and inform senior practitioners </w:t>
      </w:r>
      <w:r w:rsidRPr="003A7EEE">
        <w:rPr>
          <w:sz w:val="24"/>
          <w:szCs w:val="24"/>
        </w:rPr>
        <w:t>in each mental health NHS Trust. Service users (n=159) were interviewed at baseline and six-month follow-up, and their outcome</w:t>
      </w:r>
      <w:r>
        <w:rPr>
          <w:sz w:val="24"/>
          <w:szCs w:val="24"/>
        </w:rPr>
        <w:t>s</w:t>
      </w:r>
      <w:r w:rsidRPr="003A7EEE">
        <w:rPr>
          <w:sz w:val="24"/>
          <w:szCs w:val="24"/>
        </w:rPr>
        <w:t xml:space="preserve"> were analysed using an intention-to-treat analysis.</w:t>
      </w:r>
    </w:p>
    <w:p w14:paraId="2C31C127" w14:textId="77777777" w:rsidR="00325E0F" w:rsidRPr="003A7EEE" w:rsidRDefault="00325E0F" w:rsidP="00325E0F">
      <w:pPr>
        <w:pStyle w:val="NoSpacing"/>
        <w:rPr>
          <w:sz w:val="24"/>
          <w:szCs w:val="24"/>
        </w:rPr>
      </w:pPr>
    </w:p>
    <w:p w14:paraId="17F5E254" w14:textId="77777777" w:rsidR="00325E0F" w:rsidRPr="003A7EEE" w:rsidRDefault="00325E0F" w:rsidP="00325E0F">
      <w:pPr>
        <w:pStyle w:val="NoSpacing"/>
        <w:rPr>
          <w:sz w:val="24"/>
          <w:szCs w:val="24"/>
        </w:rPr>
      </w:pPr>
      <w:r>
        <w:rPr>
          <w:sz w:val="24"/>
          <w:szCs w:val="24"/>
        </w:rPr>
        <w:t xml:space="preserve">Results and Conclusions: </w:t>
      </w:r>
      <w:r w:rsidRPr="003A7EEE">
        <w:rPr>
          <w:sz w:val="24"/>
          <w:szCs w:val="24"/>
        </w:rPr>
        <w:t xml:space="preserve">The Connecting People </w:t>
      </w:r>
      <w:r>
        <w:rPr>
          <w:sz w:val="24"/>
          <w:szCs w:val="24"/>
        </w:rPr>
        <w:t xml:space="preserve">implementation was a great experience for both service users and practitioners. </w:t>
      </w:r>
      <w:r w:rsidRPr="003A7EEE">
        <w:rPr>
          <w:sz w:val="24"/>
          <w:szCs w:val="24"/>
        </w:rPr>
        <w:t>The Connecting People fidelity measure indicated that the intervention was not implemented with high fidelity in the intervention group.</w:t>
      </w:r>
      <w:r>
        <w:rPr>
          <w:sz w:val="24"/>
          <w:szCs w:val="24"/>
        </w:rPr>
        <w:t xml:space="preserve"> </w:t>
      </w:r>
      <w:r w:rsidRPr="003A7EEE">
        <w:rPr>
          <w:sz w:val="24"/>
          <w:szCs w:val="24"/>
        </w:rPr>
        <w:t xml:space="preserve">These findings suggest that it could be difficult for </w:t>
      </w:r>
      <w:r>
        <w:rPr>
          <w:sz w:val="24"/>
          <w:szCs w:val="24"/>
        </w:rPr>
        <w:t>mental health professionals</w:t>
      </w:r>
      <w:r w:rsidRPr="003A7EEE">
        <w:rPr>
          <w:sz w:val="24"/>
          <w:szCs w:val="24"/>
        </w:rPr>
        <w:t xml:space="preserve"> to implement Connecting People in CMHTs with high fidelity due to the pressures faced by teams and the dominance of medical models in the treatment of mental health problems. External support is likely to be required for teams to implement Connecting People with high fidelity and improve outcomes for service users.</w:t>
      </w:r>
    </w:p>
    <w:p w14:paraId="22912746" w14:textId="69BC9911" w:rsidR="00A4128C" w:rsidRDefault="00A4128C">
      <w:pPr>
        <w:rPr>
          <w:sz w:val="24"/>
          <w:szCs w:val="24"/>
        </w:rPr>
      </w:pPr>
      <w:bookmarkStart w:id="0" w:name="_GoBack"/>
      <w:bookmarkEnd w:id="0"/>
    </w:p>
    <w:sectPr w:rsidR="00A41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813829"/>
    <w:multiLevelType w:val="multilevel"/>
    <w:tmpl w:val="6234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263E21"/>
    <w:multiLevelType w:val="multilevel"/>
    <w:tmpl w:val="5A5C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EEE"/>
    <w:rsid w:val="00325E0F"/>
    <w:rsid w:val="003A7EEE"/>
    <w:rsid w:val="003C1C31"/>
    <w:rsid w:val="00427D5A"/>
    <w:rsid w:val="00651528"/>
    <w:rsid w:val="006D1B06"/>
    <w:rsid w:val="00742299"/>
    <w:rsid w:val="00907A24"/>
    <w:rsid w:val="00A4128C"/>
    <w:rsid w:val="00B84C38"/>
    <w:rsid w:val="00B96C4E"/>
    <w:rsid w:val="00C65B1D"/>
    <w:rsid w:val="00CA7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7FAD"/>
  <w15:chartTrackingRefBased/>
  <w15:docId w15:val="{1D888D51-1931-4D2C-A1C0-74702306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E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7EEE"/>
    <w:pPr>
      <w:spacing w:after="0" w:line="240" w:lineRule="auto"/>
    </w:pPr>
  </w:style>
  <w:style w:type="paragraph" w:styleId="NormalWeb">
    <w:name w:val="Normal (Web)"/>
    <w:basedOn w:val="Normal"/>
    <w:uiPriority w:val="99"/>
    <w:semiHidden/>
    <w:unhideWhenUsed/>
    <w:rsid w:val="006D1B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42299"/>
    <w:rPr>
      <w:color w:val="0563C1" w:themeColor="hyperlink"/>
      <w:u w:val="single"/>
    </w:rPr>
  </w:style>
  <w:style w:type="character" w:customStyle="1" w:styleId="UnresolvedMention">
    <w:name w:val="Unresolved Mention"/>
    <w:basedOn w:val="DefaultParagraphFont"/>
    <w:uiPriority w:val="99"/>
    <w:semiHidden/>
    <w:unhideWhenUsed/>
    <w:rsid w:val="00742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82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kayonda Ngamaba</dc:creator>
  <cp:keywords/>
  <dc:description/>
  <cp:lastModifiedBy>Kayonda Ngamaba</cp:lastModifiedBy>
  <cp:revision>3</cp:revision>
  <dcterms:created xsi:type="dcterms:W3CDTF">2020-02-17T18:02:00Z</dcterms:created>
  <dcterms:modified xsi:type="dcterms:W3CDTF">2020-02-17T18:05:00Z</dcterms:modified>
</cp:coreProperties>
</file>