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8C7429" w14:textId="77777777" w:rsidR="00131093" w:rsidRDefault="00131093" w:rsidP="002F3F2A">
      <w:pPr>
        <w:spacing w:after="0" w:line="240" w:lineRule="auto"/>
        <w:ind w:firstLineChars="150" w:firstLine="301"/>
        <w:rPr>
          <w:rFonts w:cs="Times New Roman"/>
          <w:b/>
          <w:bCs/>
          <w:i/>
          <w:iCs/>
          <w:lang w:bidi="ru-RU"/>
        </w:rPr>
      </w:pPr>
    </w:p>
    <w:p w14:paraId="413B5D24" w14:textId="77777777" w:rsidR="00131093" w:rsidRDefault="00131093" w:rsidP="002F3F2A">
      <w:pPr>
        <w:spacing w:after="0" w:line="240" w:lineRule="auto"/>
        <w:ind w:firstLineChars="150" w:firstLine="301"/>
        <w:rPr>
          <w:rFonts w:cs="Times New Roman"/>
          <w:b/>
          <w:bCs/>
          <w:i/>
          <w:iCs/>
          <w:lang w:bidi="ru-RU"/>
        </w:rPr>
      </w:pPr>
    </w:p>
    <w:p w14:paraId="173BF014" w14:textId="2D04D9DC" w:rsidR="00131093" w:rsidRDefault="00131093" w:rsidP="00131093">
      <w:pPr>
        <w:spacing w:after="0" w:line="240" w:lineRule="auto"/>
        <w:ind w:firstLineChars="150" w:firstLine="301"/>
        <w:rPr>
          <w:rFonts w:cs="Times New Roman"/>
          <w:b/>
          <w:bCs/>
          <w:i/>
          <w:iCs/>
          <w:lang w:bidi="ru-RU"/>
        </w:rPr>
      </w:pPr>
      <w:r>
        <w:rPr>
          <w:rFonts w:cs="Times New Roman"/>
          <w:b/>
          <w:bCs/>
          <w:i/>
          <w:iCs/>
          <w:lang w:bidi="ru-RU"/>
        </w:rPr>
        <w:t xml:space="preserve">                                                     </w:t>
      </w:r>
      <w:r>
        <w:rPr>
          <w:rFonts w:cs="Times New Roman"/>
          <w:b/>
          <w:bCs/>
          <w:i/>
          <w:iCs/>
          <w:noProof/>
          <w:lang w:bidi="ru-RU"/>
        </w:rPr>
        <w:drawing>
          <wp:inline distT="0" distB="0" distL="0" distR="0" wp14:anchorId="1CE00BDD" wp14:editId="41344097">
            <wp:extent cx="1567390" cy="1422500"/>
            <wp:effectExtent l="0" t="0" r="0" b="6350"/>
            <wp:docPr id="2" name="Рисунок 2" descr="C:\Users\Оксана\Desktop\Доклад Зинченко\2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Оксана\Desktop\Доклад Зинченко\2_1.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12947" cy="1463846"/>
                    </a:xfrm>
                    <a:prstGeom prst="rect">
                      <a:avLst/>
                    </a:prstGeom>
                    <a:noFill/>
                    <a:ln>
                      <a:noFill/>
                    </a:ln>
                  </pic:spPr>
                </pic:pic>
              </a:graphicData>
            </a:graphic>
          </wp:inline>
        </w:drawing>
      </w:r>
    </w:p>
    <w:p w14:paraId="564E393E" w14:textId="77777777" w:rsidR="00131093" w:rsidRDefault="00131093" w:rsidP="002F3F2A">
      <w:pPr>
        <w:spacing w:after="0" w:line="240" w:lineRule="auto"/>
        <w:ind w:firstLineChars="150" w:firstLine="301"/>
        <w:rPr>
          <w:rFonts w:cs="Times New Roman"/>
          <w:b/>
          <w:bCs/>
          <w:i/>
          <w:iCs/>
          <w:lang w:bidi="ru-RU"/>
        </w:rPr>
      </w:pPr>
    </w:p>
    <w:p w14:paraId="748C3CA2" w14:textId="2B05F8C0" w:rsidR="001A246B" w:rsidRPr="003173C4" w:rsidRDefault="002F3F2A" w:rsidP="00A70318">
      <w:pPr>
        <w:spacing w:after="0" w:line="240" w:lineRule="auto"/>
        <w:ind w:firstLineChars="150" w:firstLine="301"/>
        <w:jc w:val="center"/>
        <w:rPr>
          <w:rFonts w:cs="Times New Roman"/>
          <w:b/>
          <w:bCs/>
          <w:i/>
          <w:iCs/>
          <w:lang w:bidi="ru-RU"/>
        </w:rPr>
      </w:pPr>
      <w:r w:rsidRPr="003173C4">
        <w:rPr>
          <w:rFonts w:cs="Times New Roman"/>
          <w:b/>
          <w:bCs/>
          <w:i/>
          <w:iCs/>
          <w:lang w:bidi="ru-RU"/>
        </w:rPr>
        <w:t>Title</w:t>
      </w:r>
      <w:r w:rsidR="0063749A" w:rsidRPr="003173C4">
        <w:rPr>
          <w:rFonts w:cs="Times New Roman"/>
          <w:b/>
          <w:bCs/>
          <w:i/>
          <w:iCs/>
          <w:lang w:bidi="ru-RU"/>
        </w:rPr>
        <w:t xml:space="preserve">: </w:t>
      </w:r>
      <w:r w:rsidR="00A70318" w:rsidRPr="003173C4">
        <w:rPr>
          <w:rFonts w:cs="Times New Roman"/>
          <w:b/>
          <w:bCs/>
          <w:i/>
          <w:iCs/>
          <w:color w:val="000000"/>
        </w:rPr>
        <w:t xml:space="preserve">Internet gaming disorder and gambling </w:t>
      </w:r>
      <w:r w:rsidR="0086236A" w:rsidRPr="003173C4">
        <w:rPr>
          <w:rFonts w:cs="Times New Roman"/>
          <w:b/>
          <w:bCs/>
          <w:i/>
          <w:iCs/>
          <w:color w:val="000000"/>
        </w:rPr>
        <w:t>disorder</w:t>
      </w:r>
      <w:r w:rsidR="00A70318" w:rsidRPr="003173C4">
        <w:rPr>
          <w:rFonts w:cs="Times New Roman"/>
          <w:b/>
          <w:bCs/>
          <w:i/>
          <w:iCs/>
          <w:color w:val="000000"/>
        </w:rPr>
        <w:t>: clinical and neurobiological correlates, general comorbid</w:t>
      </w:r>
      <w:r w:rsidR="007B7F4F">
        <w:rPr>
          <w:rFonts w:cs="Times New Roman"/>
          <w:b/>
          <w:bCs/>
          <w:i/>
          <w:iCs/>
          <w:color w:val="000000"/>
        </w:rPr>
        <w:t xml:space="preserve"> mental</w:t>
      </w:r>
      <w:r w:rsidR="00A70318" w:rsidRPr="003173C4">
        <w:rPr>
          <w:rFonts w:cs="Times New Roman"/>
          <w:b/>
          <w:bCs/>
          <w:i/>
          <w:iCs/>
          <w:color w:val="000000"/>
        </w:rPr>
        <w:t xml:space="preserve"> d</w:t>
      </w:r>
      <w:proofErr w:type="spellStart"/>
      <w:r w:rsidR="00A70318" w:rsidRPr="003173C4">
        <w:rPr>
          <w:rFonts w:cs="Times New Roman"/>
          <w:b/>
          <w:bCs/>
          <w:i/>
          <w:iCs/>
          <w:color w:val="000000"/>
        </w:rPr>
        <w:t>isorders</w:t>
      </w:r>
      <w:proofErr w:type="spellEnd"/>
      <w:r w:rsidR="00A70318" w:rsidRPr="003173C4">
        <w:rPr>
          <w:rFonts w:cs="Times New Roman"/>
          <w:b/>
          <w:bCs/>
          <w:i/>
          <w:iCs/>
          <w:color w:val="000000"/>
        </w:rPr>
        <w:t xml:space="preserve"> and negative social consequences.</w:t>
      </w:r>
    </w:p>
    <w:p w14:paraId="102EC835" w14:textId="77777777" w:rsidR="002F3F2A" w:rsidRPr="003173C4" w:rsidRDefault="002F3F2A" w:rsidP="002F3F2A">
      <w:pPr>
        <w:spacing w:after="0" w:line="240" w:lineRule="auto"/>
        <w:ind w:firstLineChars="150" w:firstLine="300"/>
        <w:jc w:val="center"/>
        <w:rPr>
          <w:bCs/>
          <w:iCs/>
        </w:rPr>
      </w:pPr>
    </w:p>
    <w:p w14:paraId="5F7A46CB" w14:textId="18E7D04D" w:rsidR="002F3F2A" w:rsidRPr="003173C4" w:rsidRDefault="002F3F2A" w:rsidP="002F3F2A">
      <w:pPr>
        <w:spacing w:after="0" w:line="240" w:lineRule="auto"/>
        <w:ind w:firstLineChars="150" w:firstLine="300"/>
        <w:jc w:val="center"/>
        <w:rPr>
          <w:rFonts w:cs="Times New Roman"/>
        </w:rPr>
      </w:pPr>
      <w:r w:rsidRPr="003173C4">
        <w:rPr>
          <w:bCs/>
          <w:iCs/>
        </w:rPr>
        <w:t xml:space="preserve">Name: </w:t>
      </w:r>
      <w:proofErr w:type="spellStart"/>
      <w:proofErr w:type="gramStart"/>
      <w:r w:rsidRPr="003173C4">
        <w:rPr>
          <w:rFonts w:cs="Times New Roman"/>
        </w:rPr>
        <w:t>Dr.Tetiana</w:t>
      </w:r>
      <w:proofErr w:type="spellEnd"/>
      <w:proofErr w:type="gramEnd"/>
      <w:r w:rsidRPr="003173C4">
        <w:rPr>
          <w:rFonts w:cs="Times New Roman"/>
        </w:rPr>
        <w:t xml:space="preserve"> </w:t>
      </w:r>
      <w:proofErr w:type="spellStart"/>
      <w:r w:rsidRPr="003173C4">
        <w:rPr>
          <w:rFonts w:cs="Times New Roman"/>
        </w:rPr>
        <w:t>Zinchenko</w:t>
      </w:r>
      <w:proofErr w:type="spellEnd"/>
    </w:p>
    <w:p w14:paraId="5EB4AB00" w14:textId="2AFF137B" w:rsidR="002F3F2A" w:rsidRPr="003173C4" w:rsidRDefault="002F3F2A" w:rsidP="002F3F2A">
      <w:pPr>
        <w:spacing w:after="0" w:line="240" w:lineRule="auto"/>
        <w:ind w:firstLineChars="150" w:firstLine="300"/>
        <w:jc w:val="center"/>
        <w:rPr>
          <w:bCs/>
          <w:iCs/>
        </w:rPr>
      </w:pPr>
      <w:r w:rsidRPr="003173C4">
        <w:rPr>
          <w:rFonts w:cs="Times New Roman"/>
        </w:rPr>
        <w:t>International association for the study of game addictions (IASGA)</w:t>
      </w:r>
      <w:r w:rsidR="00373475" w:rsidRPr="003173C4">
        <w:rPr>
          <w:rFonts w:cs="Times New Roman"/>
        </w:rPr>
        <w:t xml:space="preserve">, 1868 </w:t>
      </w:r>
      <w:proofErr w:type="spellStart"/>
      <w:r w:rsidR="00373475" w:rsidRPr="003173C4">
        <w:rPr>
          <w:rFonts w:cs="Times New Roman"/>
        </w:rPr>
        <w:t>Collombey</w:t>
      </w:r>
      <w:proofErr w:type="spellEnd"/>
      <w:r w:rsidR="00373475" w:rsidRPr="003173C4">
        <w:rPr>
          <w:rFonts w:cs="Times New Roman"/>
        </w:rPr>
        <w:t xml:space="preserve">, </w:t>
      </w:r>
      <w:r w:rsidRPr="003173C4">
        <w:rPr>
          <w:rFonts w:cs="Times New Roman"/>
        </w:rPr>
        <w:t>Switzerland</w:t>
      </w:r>
    </w:p>
    <w:p w14:paraId="42FEF72E" w14:textId="77777777" w:rsidR="00445958" w:rsidRPr="003173C4" w:rsidRDefault="00445958" w:rsidP="002F3F2A">
      <w:pPr>
        <w:spacing w:after="0" w:line="240" w:lineRule="auto"/>
        <w:rPr>
          <w:rFonts w:eastAsia="Times New Roman" w:cs="Times New Roman"/>
          <w:lang w:eastAsia="ru-RU"/>
        </w:rPr>
      </w:pPr>
    </w:p>
    <w:p w14:paraId="449295E1" w14:textId="77777777" w:rsidR="003173C4" w:rsidRDefault="003173C4" w:rsidP="003173C4">
      <w:pPr>
        <w:spacing w:after="0" w:line="240" w:lineRule="auto"/>
        <w:ind w:firstLine="300"/>
        <w:jc w:val="both"/>
        <w:rPr>
          <w:rFonts w:cs="Times New Roman"/>
          <w:color w:val="000000"/>
        </w:rPr>
      </w:pPr>
      <w:r w:rsidRPr="003173C4">
        <w:rPr>
          <w:rFonts w:cs="Times New Roman"/>
          <w:color w:val="000000"/>
        </w:rPr>
        <w:t>Regardless of the fact that that both disorders are behavioral addictions based on gaming activity with constant involvement in the game, regardless of the adverse effects, loss of control and the presence of a traction state prior to involvement in the game in the absence of use of substances (psychoactive substances), there are only a few TRANS-sectional studies.</w:t>
      </w:r>
    </w:p>
    <w:p w14:paraId="7D2057AD" w14:textId="59BC8233" w:rsidR="003173C4" w:rsidRPr="003173C4" w:rsidRDefault="003173C4" w:rsidP="003173C4">
      <w:pPr>
        <w:pStyle w:val="2"/>
        <w:ind w:firstLine="300"/>
      </w:pPr>
      <w:r w:rsidRPr="003173C4">
        <w:t>In this work, the analysis of both existing transactional studies and specific for each disorder is carried out. Also was taken into account own clinical experience with </w:t>
      </w:r>
      <w:r w:rsidR="00305896" w:rsidRPr="00305896">
        <w:rPr>
          <w:bCs/>
          <w:iCs/>
        </w:rPr>
        <w:t>gam</w:t>
      </w:r>
      <w:r w:rsidR="00305896">
        <w:rPr>
          <w:bCs/>
          <w:iCs/>
        </w:rPr>
        <w:t>bl</w:t>
      </w:r>
      <w:r w:rsidR="00305896" w:rsidRPr="00305896">
        <w:rPr>
          <w:bCs/>
          <w:iCs/>
        </w:rPr>
        <w:t>ing disorder</w:t>
      </w:r>
      <w:r w:rsidR="00305896" w:rsidRPr="00305896">
        <w:t xml:space="preserve"> (</w:t>
      </w:r>
      <w:r w:rsidRPr="00305896">
        <w:t>GD</w:t>
      </w:r>
      <w:r w:rsidR="00305896" w:rsidRPr="00305896">
        <w:t>)</w:t>
      </w:r>
      <w:r w:rsidRPr="003173C4">
        <w:t xml:space="preserve"> and </w:t>
      </w:r>
      <w:r w:rsidR="00305896" w:rsidRPr="00305896">
        <w:rPr>
          <w:bCs/>
          <w:iCs/>
        </w:rPr>
        <w:t xml:space="preserve">Internet gaming disorder </w:t>
      </w:r>
      <w:r w:rsidR="00305896" w:rsidRPr="00305896">
        <w:rPr>
          <w:bCs/>
          <w:iCs/>
        </w:rPr>
        <w:t>(</w:t>
      </w:r>
      <w:r w:rsidRPr="00305896">
        <w:t>IGD</w:t>
      </w:r>
      <w:r w:rsidR="00305896" w:rsidRPr="00305896">
        <w:t>)</w:t>
      </w:r>
      <w:r w:rsidRPr="003173C4">
        <w:t xml:space="preserve"> patients. </w:t>
      </w:r>
    </w:p>
    <w:p w14:paraId="5CD0959C" w14:textId="77777777" w:rsidR="003173C4" w:rsidRPr="003173C4" w:rsidRDefault="003173C4" w:rsidP="003173C4">
      <w:pPr>
        <w:spacing w:after="0" w:line="240" w:lineRule="auto"/>
        <w:ind w:firstLine="300"/>
        <w:jc w:val="both"/>
        <w:rPr>
          <w:rFonts w:cs="Times New Roman"/>
          <w:i/>
          <w:iCs/>
        </w:rPr>
      </w:pPr>
      <w:r w:rsidRPr="003173C4">
        <w:rPr>
          <w:rFonts w:cs="Times New Roman"/>
          <w:i/>
          <w:color w:val="000000"/>
        </w:rPr>
        <w:t>The search for studies was conducted using the following databases:</w:t>
      </w:r>
    </w:p>
    <w:p w14:paraId="490874FC" w14:textId="77777777" w:rsidR="003173C4" w:rsidRPr="003173C4" w:rsidRDefault="003173C4" w:rsidP="003173C4">
      <w:pPr>
        <w:spacing w:after="0" w:line="240" w:lineRule="auto"/>
        <w:jc w:val="both"/>
        <w:rPr>
          <w:rFonts w:cs="Times New Roman"/>
          <w:i/>
          <w:iCs/>
        </w:rPr>
      </w:pPr>
      <w:r w:rsidRPr="003173C4">
        <w:rPr>
          <w:rFonts w:cs="Times New Roman"/>
          <w:i/>
          <w:iCs/>
        </w:rPr>
        <w:t xml:space="preserve">Scopus, PsycINFO, Science Direct, </w:t>
      </w:r>
      <w:proofErr w:type="spellStart"/>
      <w:r w:rsidRPr="003173C4">
        <w:rPr>
          <w:rFonts w:cs="Times New Roman"/>
          <w:i/>
          <w:iCs/>
        </w:rPr>
        <w:t>PsycARTICLES</w:t>
      </w:r>
      <w:proofErr w:type="spellEnd"/>
      <w:r w:rsidRPr="003173C4">
        <w:rPr>
          <w:rFonts w:cs="Times New Roman"/>
          <w:i/>
          <w:iCs/>
        </w:rPr>
        <w:t xml:space="preserve">, </w:t>
      </w:r>
      <w:proofErr w:type="spellStart"/>
      <w:r w:rsidRPr="003173C4">
        <w:rPr>
          <w:rFonts w:cs="Times New Roman"/>
          <w:i/>
          <w:iCs/>
        </w:rPr>
        <w:t>PubMED</w:t>
      </w:r>
      <w:proofErr w:type="spellEnd"/>
      <w:r w:rsidRPr="003173C4">
        <w:rPr>
          <w:rFonts w:cs="Times New Roman"/>
          <w:i/>
          <w:iCs/>
        </w:rPr>
        <w:t xml:space="preserve">, Wiley Online Library, ProQuest Dissertation and Theses Academic Search full </w:t>
      </w:r>
      <w:r w:rsidRPr="003173C4">
        <w:rPr>
          <w:rFonts w:cs="Times New Roman"/>
          <w:i/>
          <w:iCs/>
          <w:cs/>
          <w:lang w:val="ru-RU" w:bidi="ru-RU"/>
        </w:rPr>
        <w:t>и</w:t>
      </w:r>
      <w:r w:rsidRPr="003173C4">
        <w:rPr>
          <w:rFonts w:cs="Times New Roman"/>
          <w:i/>
          <w:iCs/>
        </w:rPr>
        <w:t xml:space="preserve"> Google Scholar.</w:t>
      </w:r>
    </w:p>
    <w:p w14:paraId="2435C08F" w14:textId="4B571FD2" w:rsidR="003173C4" w:rsidRPr="003173C4" w:rsidRDefault="003173C4" w:rsidP="003173C4">
      <w:pPr>
        <w:spacing w:after="0" w:line="240" w:lineRule="auto"/>
        <w:ind w:firstLine="420"/>
        <w:jc w:val="both"/>
        <w:rPr>
          <w:rFonts w:cs="Times New Roman"/>
        </w:rPr>
      </w:pPr>
      <w:r w:rsidRPr="003173C4">
        <w:rPr>
          <w:rFonts w:cs="Times New Roman"/>
          <w:color w:val="000000"/>
        </w:rPr>
        <w:t xml:space="preserve">As a result, clinical, neurobiological and social correlates common to GD and IGD were determined. High impulsivity and compulsivity (intense attraction to the game) especially prevailed </w:t>
      </w:r>
      <w:r w:rsidR="00305896" w:rsidRPr="00305896">
        <w:rPr>
          <w:rFonts w:cs="Times New Roman"/>
          <w:color w:val="000000"/>
        </w:rPr>
        <w:t>cognitive</w:t>
      </w:r>
      <w:r w:rsidRPr="003173C4">
        <w:rPr>
          <w:rFonts w:cs="Times New Roman"/>
          <w:color w:val="000000"/>
        </w:rPr>
        <w:t xml:space="preserve"> component: reflections, memories and fantasies about the game in its absence in the form of bright three-dimensional scenes and images. The dominance of the pathological need for a game, which replaced even the basic physiological needs. Emotional disturbances during the game - emotional excitement, euphoria when you turn on the game, dysphoria, anxiety, irritability when at abandonment from a game. High level of distress, sleep disorders.</w:t>
      </w:r>
      <w:r w:rsidRPr="003173C4">
        <w:rPr>
          <w:rFonts w:cs="Times New Roman"/>
        </w:rPr>
        <w:t xml:space="preserve"> </w:t>
      </w:r>
      <w:r w:rsidRPr="003173C4">
        <w:rPr>
          <w:rFonts w:cs="Times New Roman"/>
          <w:color w:val="000000"/>
        </w:rPr>
        <w:t>Presence of altered states of consciousness in most players 92% with impaired perception of time, self-identification, memory of events during the game, affective narrowing of consciousness. It was also noted conflicts and avoidance of communication, reduction of empathy, lying and manipulation in relationships. Narrowing the circle of communication and interests, with the replacement of contacts on the gaming society, social maladaptation. General co</w:t>
      </w:r>
      <w:r w:rsidR="00305896">
        <w:rPr>
          <w:rFonts w:cs="Times New Roman"/>
          <w:color w:val="000000"/>
        </w:rPr>
        <w:t>morbid</w:t>
      </w:r>
      <w:r w:rsidRPr="003173C4">
        <w:rPr>
          <w:rFonts w:cs="Times New Roman"/>
          <w:color w:val="000000"/>
        </w:rPr>
        <w:t xml:space="preserve"> psychopathology in the form of anxiety disorder with panic attacks, depression, suicidal thoughts, and other addictions, personality disorders was revealed.</w:t>
      </w:r>
      <w:r w:rsidRPr="003173C4">
        <w:rPr>
          <w:rFonts w:cs="Times New Roman"/>
        </w:rPr>
        <w:t xml:space="preserve"> </w:t>
      </w:r>
    </w:p>
    <w:p w14:paraId="3D28E21A" w14:textId="77777777" w:rsidR="003173C4" w:rsidRPr="003173C4" w:rsidRDefault="003173C4" w:rsidP="003173C4">
      <w:pPr>
        <w:jc w:val="both"/>
        <w:rPr>
          <w:rFonts w:cs="Times New Roman"/>
        </w:rPr>
      </w:pPr>
      <w:r w:rsidRPr="003173C4">
        <w:rPr>
          <w:rFonts w:cs="Times New Roman"/>
        </w:rPr>
        <w:t xml:space="preserve">   </w:t>
      </w:r>
      <w:r w:rsidRPr="003173C4">
        <w:rPr>
          <w:rFonts w:cs="Times New Roman"/>
          <w:color w:val="000000"/>
        </w:rPr>
        <w:t>Many similarities have been found between GD and IGD, and in-depth large-scale transactional studies of these behavioral addictions are needed, which may lead to an understanding of the general mechanisms of their pathogenesis and help in the development of effective methods of treatment and rehabilitation.</w:t>
      </w:r>
    </w:p>
    <w:p w14:paraId="3C70E165" w14:textId="78CDCED1" w:rsidR="002F3F2A" w:rsidRPr="003173C4" w:rsidRDefault="002F3F2A" w:rsidP="00BA6B9F">
      <w:pPr>
        <w:spacing w:after="0" w:line="240" w:lineRule="auto"/>
        <w:jc w:val="both"/>
        <w:rPr>
          <w:b/>
        </w:rPr>
      </w:pPr>
      <w:r w:rsidRPr="003173C4">
        <w:rPr>
          <w:b/>
        </w:rPr>
        <w:t>Biography</w:t>
      </w:r>
    </w:p>
    <w:p w14:paraId="6D56040C" w14:textId="6DC34F80" w:rsidR="004A56E3" w:rsidRPr="003173C4" w:rsidRDefault="00445958" w:rsidP="00373475">
      <w:pPr>
        <w:pStyle w:val="a6"/>
        <w:ind w:firstLine="420"/>
      </w:pPr>
      <w:proofErr w:type="spellStart"/>
      <w:proofErr w:type="gramStart"/>
      <w:r w:rsidRPr="003173C4">
        <w:t>Dr.Tetiana</w:t>
      </w:r>
      <w:proofErr w:type="spellEnd"/>
      <w:proofErr w:type="gramEnd"/>
      <w:r w:rsidRPr="003173C4">
        <w:t xml:space="preserve"> </w:t>
      </w:r>
      <w:proofErr w:type="spellStart"/>
      <w:r w:rsidRPr="003173C4">
        <w:t>Zinchenko</w:t>
      </w:r>
      <w:proofErr w:type="spellEnd"/>
      <w:r w:rsidRPr="003173C4">
        <w:t>, the president of the International association for the study of game addictions</w:t>
      </w:r>
      <w:r w:rsidR="002F3F2A" w:rsidRPr="003173C4">
        <w:t xml:space="preserve"> </w:t>
      </w:r>
      <w:r w:rsidR="002F3F2A" w:rsidRPr="003173C4">
        <w:t>(IASGA)</w:t>
      </w:r>
      <w:r w:rsidRPr="003173C4">
        <w:t xml:space="preserve">/Switzerland, PhD, psychotherapist, psychologist, </w:t>
      </w:r>
      <w:proofErr w:type="spellStart"/>
      <w:r w:rsidRPr="003173C4">
        <w:t>rehabilitologist</w:t>
      </w:r>
      <w:proofErr w:type="spellEnd"/>
      <w:r w:rsidRPr="003173C4">
        <w:t xml:space="preserve">, practicing doctor in private practice. </w:t>
      </w:r>
      <w:r w:rsidR="00985BDE" w:rsidRPr="003173C4">
        <w:t xml:space="preserve">Practical experience of 20 years in psychiatry, psychotherapy, psychological counseling. Experience in specialized clinics. Last 10 years in private practice and public organizations. Over the last 5 years, I have been specializing in group and individual psychotherapy and rehabilitation of people with various </w:t>
      </w:r>
      <w:proofErr w:type="spellStart"/>
      <w:r w:rsidR="00985BDE" w:rsidRPr="003173C4">
        <w:t>behavioural</w:t>
      </w:r>
      <w:proofErr w:type="spellEnd"/>
      <w:r w:rsidR="00985BDE" w:rsidRPr="003173C4">
        <w:t xml:space="preserve"> addictions.</w:t>
      </w:r>
    </w:p>
    <w:p w14:paraId="50DE64D3" w14:textId="77777777" w:rsidR="002F3F2A" w:rsidRPr="003173C4" w:rsidRDefault="002F3F2A" w:rsidP="00BA6B9F">
      <w:pPr>
        <w:spacing w:after="0" w:line="240" w:lineRule="auto"/>
        <w:jc w:val="both"/>
        <w:rPr>
          <w:rFonts w:cs="Times New Roman"/>
        </w:rPr>
      </w:pPr>
    </w:p>
    <w:p w14:paraId="310D9AC8" w14:textId="77777777" w:rsidR="002F3F2A" w:rsidRDefault="002F3F2A" w:rsidP="00BA6B9F">
      <w:pPr>
        <w:autoSpaceDE w:val="0"/>
        <w:autoSpaceDN w:val="0"/>
        <w:adjustRightInd w:val="0"/>
        <w:spacing w:after="0" w:line="240" w:lineRule="auto"/>
        <w:jc w:val="both"/>
        <w:rPr>
          <w:b/>
          <w:lang w:val="en-NZ"/>
        </w:rPr>
      </w:pPr>
      <w:r w:rsidRPr="002F3F2A">
        <w:rPr>
          <w:b/>
          <w:lang w:val="en-NZ"/>
        </w:rPr>
        <w:t xml:space="preserve">Presenting author details </w:t>
      </w:r>
    </w:p>
    <w:p w14:paraId="180EE585" w14:textId="7AD214AF" w:rsidR="002F3F2A" w:rsidRPr="003036EE" w:rsidRDefault="002F3F2A" w:rsidP="00BA6B9F">
      <w:pPr>
        <w:autoSpaceDE w:val="0"/>
        <w:autoSpaceDN w:val="0"/>
        <w:adjustRightInd w:val="0"/>
        <w:spacing w:after="0" w:line="240" w:lineRule="auto"/>
        <w:jc w:val="both"/>
        <w:rPr>
          <w:rFonts w:cs="Times New Roman"/>
        </w:rPr>
      </w:pPr>
      <w:r w:rsidRPr="002F3F2A">
        <w:rPr>
          <w:lang w:val="en-NZ"/>
        </w:rPr>
        <w:t xml:space="preserve">Full name: </w:t>
      </w:r>
      <w:proofErr w:type="spellStart"/>
      <w:r w:rsidRPr="002F3F2A">
        <w:rPr>
          <w:rFonts w:cs="Times New Roman"/>
        </w:rPr>
        <w:t>Tetiana</w:t>
      </w:r>
      <w:proofErr w:type="spellEnd"/>
      <w:r w:rsidRPr="002F3F2A">
        <w:rPr>
          <w:rFonts w:cs="Times New Roman"/>
        </w:rPr>
        <w:t xml:space="preserve"> </w:t>
      </w:r>
      <w:proofErr w:type="spellStart"/>
      <w:r w:rsidRPr="002F3F2A">
        <w:rPr>
          <w:rFonts w:cs="Times New Roman"/>
        </w:rPr>
        <w:t>Zinchenko</w:t>
      </w:r>
      <w:proofErr w:type="spellEnd"/>
      <w:r w:rsidRPr="002F3F2A">
        <w:rPr>
          <w:lang w:val="en-NZ"/>
        </w:rPr>
        <w:br/>
        <w:t>Contact number:</w:t>
      </w:r>
      <w:r w:rsidRPr="002F3F2A">
        <w:rPr>
          <w:lang w:val="en-NZ"/>
        </w:rPr>
        <w:t xml:space="preserve"> </w:t>
      </w:r>
      <w:r>
        <w:rPr>
          <w:lang w:val="en-NZ"/>
        </w:rPr>
        <w:t>+380667403212</w:t>
      </w:r>
      <w:r w:rsidRPr="002F3F2A">
        <w:rPr>
          <w:lang w:val="en-NZ"/>
        </w:rPr>
        <w:br/>
      </w:r>
      <w:r w:rsidRPr="003036EE">
        <w:rPr>
          <w:rFonts w:cs="Times New Roman"/>
        </w:rPr>
        <w:t>E-m</w:t>
      </w:r>
      <w:r w:rsidRPr="003036EE">
        <w:rPr>
          <w:rFonts w:cs="Times New Roman"/>
        </w:rPr>
        <w:t xml:space="preserve">ail: </w:t>
      </w:r>
      <w:hyperlink r:id="rId6" w:history="1">
        <w:r w:rsidRPr="003036EE">
          <w:rPr>
            <w:rStyle w:val="a3"/>
            <w:rFonts w:cs="Times New Roman"/>
            <w:color w:val="auto"/>
            <w:u w:val="none"/>
          </w:rPr>
          <w:t>tatjanazinchenko@gmail.com</w:t>
        </w:r>
      </w:hyperlink>
      <w:r w:rsidRPr="003036EE">
        <w:rPr>
          <w:rFonts w:cs="Times New Roman"/>
        </w:rPr>
        <w:t xml:space="preserve"> </w:t>
      </w:r>
    </w:p>
    <w:p w14:paraId="52FB91A2" w14:textId="1B1BF1C5" w:rsidR="002F3F2A" w:rsidRPr="003036EE" w:rsidRDefault="002F3F2A" w:rsidP="00BA6B9F">
      <w:pPr>
        <w:autoSpaceDE w:val="0"/>
        <w:autoSpaceDN w:val="0"/>
        <w:adjustRightInd w:val="0"/>
        <w:spacing w:after="0" w:line="240" w:lineRule="auto"/>
        <w:jc w:val="both"/>
        <w:rPr>
          <w:lang w:val="en-NZ"/>
        </w:rPr>
      </w:pPr>
      <w:r w:rsidRPr="003036EE">
        <w:rPr>
          <w:rFonts w:cs="Times New Roman"/>
        </w:rPr>
        <w:t xml:space="preserve">      </w:t>
      </w:r>
      <w:hyperlink r:id="rId7" w:history="1">
        <w:r w:rsidRPr="003036EE">
          <w:rPr>
            <w:rStyle w:val="a3"/>
            <w:rFonts w:cs="Times New Roman"/>
            <w:color w:val="auto"/>
          </w:rPr>
          <w:t>contact@iasga.info</w:t>
        </w:r>
      </w:hyperlink>
    </w:p>
    <w:p w14:paraId="7209A383" w14:textId="77777777" w:rsidR="002F3F2A" w:rsidRPr="003036EE" w:rsidRDefault="002F3F2A" w:rsidP="00BA6B9F">
      <w:pPr>
        <w:autoSpaceDE w:val="0"/>
        <w:autoSpaceDN w:val="0"/>
        <w:adjustRightInd w:val="0"/>
        <w:spacing w:after="0" w:line="240" w:lineRule="auto"/>
        <w:jc w:val="both"/>
        <w:rPr>
          <w:rFonts w:eastAsia="Times New Roman" w:cs="Times New Roman"/>
          <w:b/>
          <w:lang w:val="en-NZ" w:eastAsia="it-IT"/>
        </w:rPr>
      </w:pPr>
    </w:p>
    <w:p w14:paraId="290A60DD" w14:textId="46EAB38B" w:rsidR="002F3F2A" w:rsidRPr="002F3F2A" w:rsidRDefault="002F3F2A" w:rsidP="00BA6B9F">
      <w:pPr>
        <w:spacing w:after="0" w:line="240" w:lineRule="auto"/>
        <w:jc w:val="both"/>
        <w:rPr>
          <w:rFonts w:cs="Times New Roman"/>
        </w:rPr>
      </w:pPr>
      <w:r w:rsidRPr="003036EE">
        <w:rPr>
          <w:lang w:val="en-NZ"/>
        </w:rPr>
        <w:t>Session name/ number:</w:t>
      </w:r>
      <w:r w:rsidRPr="003036EE">
        <w:rPr>
          <w:lang w:val="en-NZ"/>
        </w:rPr>
        <w:t xml:space="preserve"> </w:t>
      </w:r>
      <w:r w:rsidR="003036EE" w:rsidRPr="003036EE">
        <w:rPr>
          <w:shd w:val="clear" w:color="auto" w:fill="FFFFFF"/>
        </w:rPr>
        <w:t>Addiction</w:t>
      </w:r>
      <w:r w:rsidR="002F7C94">
        <w:rPr>
          <w:shd w:val="clear" w:color="auto" w:fill="FFFFFF"/>
        </w:rPr>
        <w:t xml:space="preserve"> and Mental Health</w:t>
      </w:r>
      <w:bookmarkStart w:id="0" w:name="_GoBack"/>
      <w:bookmarkEnd w:id="0"/>
      <w:r w:rsidRPr="003036EE">
        <w:rPr>
          <w:lang w:val="en-NZ"/>
        </w:rPr>
        <w:br/>
        <w:t>Category: Oral presentation</w:t>
      </w:r>
    </w:p>
    <w:sectPr w:rsidR="002F3F2A" w:rsidRPr="002F3F2A" w:rsidSect="002F3F2A">
      <w:pgSz w:w="11906" w:h="16838"/>
      <w:pgMar w:top="567" w:right="1800" w:bottom="709"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9D35F80"/>
    <w:rsid w:val="00131093"/>
    <w:rsid w:val="001A246B"/>
    <w:rsid w:val="0024088E"/>
    <w:rsid w:val="002F3F2A"/>
    <w:rsid w:val="002F7C94"/>
    <w:rsid w:val="003036EE"/>
    <w:rsid w:val="00305896"/>
    <w:rsid w:val="003173C4"/>
    <w:rsid w:val="00373475"/>
    <w:rsid w:val="00390B1D"/>
    <w:rsid w:val="00445958"/>
    <w:rsid w:val="004A56E3"/>
    <w:rsid w:val="0063749A"/>
    <w:rsid w:val="00751242"/>
    <w:rsid w:val="007B7F4F"/>
    <w:rsid w:val="007C7502"/>
    <w:rsid w:val="007E664A"/>
    <w:rsid w:val="0086236A"/>
    <w:rsid w:val="00985BDE"/>
    <w:rsid w:val="00A70318"/>
    <w:rsid w:val="00AF31CE"/>
    <w:rsid w:val="00B05E08"/>
    <w:rsid w:val="00B14ED4"/>
    <w:rsid w:val="00BA6B9F"/>
    <w:rsid w:val="00C3769F"/>
    <w:rsid w:val="00D863DC"/>
    <w:rsid w:val="00EE0AFF"/>
    <w:rsid w:val="00FB4940"/>
    <w:rsid w:val="101344DB"/>
    <w:rsid w:val="19D35F80"/>
    <w:rsid w:val="689B4E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E1F6"/>
  <w15:docId w15:val="{16BAEAC4-29F0-40EB-9B55-3F3AE67BC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ru-RU" w:eastAsia="ru-RU"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FF"/>
      <w:u w:val="single"/>
    </w:rPr>
  </w:style>
  <w:style w:type="paragraph" w:styleId="a4">
    <w:name w:val="Normal (Web)"/>
    <w:basedOn w:val="a"/>
    <w:uiPriority w:val="99"/>
    <w:unhideWhenUsed/>
    <w:rsid w:val="0044595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5">
    <w:name w:val="Unresolved Mention"/>
    <w:basedOn w:val="a0"/>
    <w:uiPriority w:val="99"/>
    <w:semiHidden/>
    <w:unhideWhenUsed/>
    <w:rsid w:val="002F3F2A"/>
    <w:rPr>
      <w:color w:val="605E5C"/>
      <w:shd w:val="clear" w:color="auto" w:fill="E1DFDD"/>
    </w:rPr>
  </w:style>
  <w:style w:type="paragraph" w:styleId="a6">
    <w:name w:val="Body Text"/>
    <w:basedOn w:val="a"/>
    <w:link w:val="a7"/>
    <w:rsid w:val="00BA6B9F"/>
    <w:pPr>
      <w:spacing w:after="0" w:line="240" w:lineRule="auto"/>
      <w:jc w:val="both"/>
    </w:pPr>
    <w:rPr>
      <w:rFonts w:cs="Times New Roman"/>
    </w:rPr>
  </w:style>
  <w:style w:type="character" w:customStyle="1" w:styleId="a7">
    <w:name w:val="Основной текст Знак"/>
    <w:basedOn w:val="a0"/>
    <w:link w:val="a6"/>
    <w:rsid w:val="00BA6B9F"/>
    <w:rPr>
      <w:rFonts w:asciiTheme="minorHAnsi" w:eastAsiaTheme="minorEastAsia" w:hAnsiTheme="minorHAnsi"/>
      <w:lang w:val="en-US" w:eastAsia="zh-CN"/>
    </w:rPr>
  </w:style>
  <w:style w:type="paragraph" w:styleId="2">
    <w:name w:val="Body Text 2"/>
    <w:basedOn w:val="a"/>
    <w:link w:val="20"/>
    <w:rsid w:val="003173C4"/>
    <w:pPr>
      <w:spacing w:after="0" w:line="240" w:lineRule="auto"/>
      <w:jc w:val="both"/>
    </w:pPr>
    <w:rPr>
      <w:rFonts w:cs="Times New Roman"/>
      <w:color w:val="000000"/>
    </w:rPr>
  </w:style>
  <w:style w:type="character" w:customStyle="1" w:styleId="20">
    <w:name w:val="Основной текст 2 Знак"/>
    <w:basedOn w:val="a0"/>
    <w:link w:val="2"/>
    <w:rsid w:val="003173C4"/>
    <w:rPr>
      <w:rFonts w:asciiTheme="minorHAnsi" w:eastAsiaTheme="minorEastAsia" w:hAnsiTheme="minorHAnsi"/>
      <w:color w:val="00000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205045">
      <w:bodyDiv w:val="1"/>
      <w:marLeft w:val="0"/>
      <w:marRight w:val="0"/>
      <w:marTop w:val="0"/>
      <w:marBottom w:val="0"/>
      <w:divBdr>
        <w:top w:val="none" w:sz="0" w:space="0" w:color="auto"/>
        <w:left w:val="none" w:sz="0" w:space="0" w:color="auto"/>
        <w:bottom w:val="none" w:sz="0" w:space="0" w:color="auto"/>
        <w:right w:val="none" w:sz="0" w:space="0" w:color="auto"/>
      </w:divBdr>
    </w:div>
    <w:div w:id="900561717">
      <w:bodyDiv w:val="1"/>
      <w:marLeft w:val="0"/>
      <w:marRight w:val="0"/>
      <w:marTop w:val="0"/>
      <w:marBottom w:val="0"/>
      <w:divBdr>
        <w:top w:val="none" w:sz="0" w:space="0" w:color="auto"/>
        <w:left w:val="none" w:sz="0" w:space="0" w:color="auto"/>
        <w:bottom w:val="none" w:sz="0" w:space="0" w:color="auto"/>
        <w:right w:val="none" w:sz="0" w:space="0" w:color="auto"/>
      </w:divBdr>
    </w:div>
    <w:div w:id="937177206">
      <w:bodyDiv w:val="1"/>
      <w:marLeft w:val="0"/>
      <w:marRight w:val="0"/>
      <w:marTop w:val="0"/>
      <w:marBottom w:val="0"/>
      <w:divBdr>
        <w:top w:val="none" w:sz="0" w:space="0" w:color="auto"/>
        <w:left w:val="none" w:sz="0" w:space="0" w:color="auto"/>
        <w:bottom w:val="none" w:sz="0" w:space="0" w:color="auto"/>
        <w:right w:val="none" w:sz="0" w:space="0" w:color="auto"/>
      </w:divBdr>
    </w:div>
    <w:div w:id="1213538176">
      <w:bodyDiv w:val="1"/>
      <w:marLeft w:val="0"/>
      <w:marRight w:val="0"/>
      <w:marTop w:val="0"/>
      <w:marBottom w:val="0"/>
      <w:divBdr>
        <w:top w:val="none" w:sz="0" w:space="0" w:color="auto"/>
        <w:left w:val="none" w:sz="0" w:space="0" w:color="auto"/>
        <w:bottom w:val="none" w:sz="0" w:space="0" w:color="auto"/>
        <w:right w:val="none" w:sz="0" w:space="0" w:color="auto"/>
      </w:divBdr>
    </w:div>
    <w:div w:id="19106511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contact@iasga.inf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tatjanazinchenko@gmail.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541</Words>
  <Characters>3085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Tatyana</dc:creator>
  <cp:lastModifiedBy>Оксана</cp:lastModifiedBy>
  <cp:revision>7</cp:revision>
  <dcterms:created xsi:type="dcterms:W3CDTF">2019-12-14T14:13:00Z</dcterms:created>
  <dcterms:modified xsi:type="dcterms:W3CDTF">2019-12-14T14:36:00Z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1049-11.2.0.8684</vt:lpwstr>
  </property>
</Properties>
</file>