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17EB0" w14:textId="77777777" w:rsidR="00A621EC" w:rsidRDefault="00401713" w:rsidP="00A621EC">
      <w:r w:rsidRPr="00401713">
        <w:rPr>
          <w:rFonts w:ascii="Times New Roman" w:hAnsi="Times New Roman" w:cs="Times New Roman"/>
          <w:color w:val="337AB7"/>
          <w:szCs w:val="18"/>
        </w:rPr>
        <w:t xml:space="preserve">Title: </w:t>
      </w:r>
      <w:r w:rsidR="00A621EC" w:rsidRPr="000D4394">
        <w:t>Protecting Our Youth: Conversion Therapy &amp; Institutional Abuse</w:t>
      </w:r>
    </w:p>
    <w:p w14:paraId="0A5BA735" w14:textId="77777777" w:rsidR="00A621EC" w:rsidRDefault="00A621EC" w:rsidP="00A621EC">
      <w:pPr>
        <w:pStyle w:val="Heading1"/>
        <w:spacing w:before="170" w:line="240" w:lineRule="auto"/>
        <w:ind w:left="0"/>
        <w:rPr>
          <w:rFonts w:ascii="Arial"/>
          <w:sz w:val="18"/>
          <w:szCs w:val="18"/>
        </w:rPr>
      </w:pPr>
      <w:r>
        <w:rPr>
          <w:rFonts w:ascii="Arial"/>
          <w:sz w:val="18"/>
          <w:szCs w:val="18"/>
        </w:rPr>
        <w:t>By  Samantha I. Gerson (ACSW/LMSW)</w:t>
      </w:r>
    </w:p>
    <w:p w14:paraId="07D58092" w14:textId="6E25D330" w:rsidR="00A621EC" w:rsidRPr="00401713" w:rsidRDefault="00A621EC" w:rsidP="00A621EC">
      <w:pPr>
        <w:pStyle w:val="Heading1"/>
        <w:spacing w:before="170" w:line="240" w:lineRule="auto"/>
        <w:ind w:left="0"/>
        <w:rPr>
          <w:rFonts w:ascii="Arial"/>
          <w:sz w:val="18"/>
          <w:szCs w:val="18"/>
        </w:rPr>
        <w:sectPr w:rsidR="00A621EC" w:rsidRPr="00401713">
          <w:headerReference w:type="default" r:id="rId7"/>
          <w:footerReference w:type="default" r:id="rId8"/>
          <w:type w:val="continuous"/>
          <w:pgSz w:w="11910" w:h="16840"/>
          <w:pgMar w:top="1740" w:right="600" w:bottom="840" w:left="620" w:header="541" w:footer="642" w:gutter="0"/>
          <w:cols w:space="720"/>
        </w:sectPr>
      </w:pPr>
    </w:p>
    <w:p w14:paraId="24B21B2F" w14:textId="3C88FB84"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w:t>
      </w:r>
    </w:p>
    <w:p w14:paraId="6D1606CB" w14:textId="77777777" w:rsidR="00A621EC" w:rsidRDefault="00A621EC" w:rsidP="00A621EC">
      <w:r w:rsidRPr="00444BA2">
        <w:t xml:space="preserve">Institutional Abuse is a national epidemic that our </w:t>
      </w:r>
      <w:r>
        <w:t>country</w:t>
      </w:r>
      <w:r w:rsidRPr="00444BA2">
        <w:t xml:space="preserve"> has chosen to ignore. Many parents send their children to Residential Treatment Facilities when the child's behavior becomes too much for the p</w:t>
      </w:r>
      <w:bookmarkStart w:id="0" w:name="_GoBack"/>
      <w:bookmarkEnd w:id="0"/>
      <w:r w:rsidRPr="00444BA2">
        <w:t>arent to handle. Other parents send their children to these facilities when the child comes out to them</w:t>
      </w:r>
      <w:r>
        <w:t xml:space="preserve"> and they want a quick fix to what they view as a problem</w:t>
      </w:r>
      <w:r w:rsidRPr="00444BA2">
        <w:t xml:space="preserve">. While treatment facilities and educational reparative environments can be a great resource and beneficial to those they offer treatment to, many abuse their power and physically, emotionally, and sexually abuse the children they are there to care for. This epidemic is ongoing, and many lawsuits have been filed, but the abuse has not stopped. </w:t>
      </w:r>
      <w:r>
        <w:t>Advocates have worked with legislation to change laws, but this work has not been enough. This is true of Conversion T</w:t>
      </w:r>
      <w:r w:rsidRPr="00444BA2">
        <w:t>herapy as well, as it has not been outlawed</w:t>
      </w:r>
      <w:r>
        <w:t xml:space="preserve"> federally. In fact, it is a common practice in many of these facilities</w:t>
      </w:r>
      <w:r w:rsidRPr="00444BA2">
        <w:t>. The truth about conversion therapy is frightening and this workshop will touch on the facts, details and all other information to what occ</w:t>
      </w:r>
      <w:r>
        <w:t>urs behind Residential Facility’s</w:t>
      </w:r>
      <w:r w:rsidRPr="00444BA2">
        <w:t xml:space="preserve"> closed doors. Television and </w:t>
      </w:r>
      <w:r>
        <w:t>other forms of m</w:t>
      </w:r>
      <w:r w:rsidRPr="00444BA2">
        <w:t xml:space="preserve">edia often make these types of environments look fun, friendly, and safe; but the truth is they </w:t>
      </w:r>
      <w:r>
        <w:t xml:space="preserve">often </w:t>
      </w:r>
      <w:r w:rsidRPr="00444BA2">
        <w:t>result</w:t>
      </w:r>
      <w:r>
        <w:t xml:space="preserve"> in youth leaving with</w:t>
      </w:r>
      <w:r w:rsidRPr="00444BA2">
        <w:t xml:space="preserve"> PTSD, physical disorders, and sometimes, death</w:t>
      </w:r>
      <w:r>
        <w:t xml:space="preserve"> (by suicide)</w:t>
      </w:r>
      <w:r w:rsidRPr="00444BA2">
        <w:t>. This workshop will help attendees become familiar with institutional abuse and how they can advocate against it</w:t>
      </w:r>
      <w:r>
        <w:t>; in addition to connecting survivors to resources</w:t>
      </w:r>
      <w:r w:rsidRPr="00444BA2">
        <w:t>. This workshop will be from a Social Work lens, and very interactive.</w:t>
      </w:r>
    </w:p>
    <w:p w14:paraId="57C2ECC8" w14:textId="7CB16552" w:rsidR="00AE3E37" w:rsidRPr="00401713" w:rsidRDefault="00AE3E37">
      <w:pPr>
        <w:pStyle w:val="Heading3"/>
        <w:spacing w:before="74"/>
        <w:rPr>
          <w:rFonts w:ascii="Times New Roman" w:hAnsi="Times New Roman" w:cs="Times New Roman"/>
          <w:sz w:val="18"/>
          <w:szCs w:val="18"/>
        </w:rPr>
      </w:pPr>
    </w:p>
    <w:p w14:paraId="6C02A439" w14:textId="42BC41A3" w:rsidR="00AE3E37" w:rsidRPr="00401713" w:rsidRDefault="00A621EC">
      <w:pPr>
        <w:pStyle w:val="BodyText"/>
        <w:spacing w:before="2"/>
        <w:rPr>
          <w:rFonts w:ascii="Arial"/>
          <w:b/>
        </w:rPr>
      </w:pPr>
      <w:r>
        <w:rPr>
          <w:rFonts w:ascii="Arial"/>
          <w:b/>
          <w:noProof/>
        </w:rPr>
        <w:drawing>
          <wp:inline distT="0" distB="0" distL="0" distR="0" wp14:anchorId="4B2EDECF" wp14:editId="5B6ED1BD">
            <wp:extent cx="2413000" cy="14908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10-02 at 3.19.35 P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19149" cy="1494680"/>
                    </a:xfrm>
                    <a:prstGeom prst="rect">
                      <a:avLst/>
                    </a:prstGeom>
                  </pic:spPr>
                </pic:pic>
              </a:graphicData>
            </a:graphic>
          </wp:inline>
        </w:drawing>
      </w:r>
    </w:p>
    <w:p w14:paraId="3C630A4E" w14:textId="77777777"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14:paraId="3D5EAA90" w14:textId="1030A2FF" w:rsidR="00A621EC" w:rsidRPr="00A621EC" w:rsidRDefault="00A621EC" w:rsidP="00A621EC">
      <w:pPr>
        <w:pStyle w:val="ListParagraph"/>
        <w:widowControl/>
        <w:numPr>
          <w:ilvl w:val="0"/>
          <w:numId w:val="3"/>
        </w:numPr>
        <w:rPr>
          <w:rFonts w:ascii="Times New Roman" w:eastAsia="Times New Roman" w:hAnsi="Times New Roman" w:cs="Times New Roman"/>
          <w:sz w:val="18"/>
          <w:szCs w:val="18"/>
        </w:rPr>
      </w:pPr>
      <w:r w:rsidRPr="00A621EC">
        <w:rPr>
          <w:rFonts w:ascii="Times New Roman" w:eastAsia="Times New Roman" w:hAnsi="Times New Roman" w:cs="Times New Roman"/>
          <w:color w:val="222222"/>
          <w:sz w:val="18"/>
          <w:szCs w:val="18"/>
          <w:shd w:val="clear" w:color="auto" w:fill="FFFFFF"/>
        </w:rPr>
        <w:t>Connor, D. F., Doerfler, L. A., Toscano, P. F., Volungis, A. M., &amp; Steingard, R. J. (2004). Characteristics of children and adolescents admitted to a residential treatment center. </w:t>
      </w:r>
      <w:r w:rsidRPr="00A621EC">
        <w:rPr>
          <w:rFonts w:ascii="Times New Roman" w:eastAsia="Times New Roman" w:hAnsi="Times New Roman" w:cs="Times New Roman"/>
          <w:i/>
          <w:iCs/>
          <w:color w:val="222222"/>
          <w:sz w:val="18"/>
          <w:szCs w:val="18"/>
          <w:shd w:val="clear" w:color="auto" w:fill="FFFFFF"/>
        </w:rPr>
        <w:t>Journal of Child and Family Studies</w:t>
      </w:r>
      <w:r w:rsidRPr="00A621EC">
        <w:rPr>
          <w:rFonts w:ascii="Times New Roman" w:eastAsia="Times New Roman" w:hAnsi="Times New Roman" w:cs="Times New Roman"/>
          <w:color w:val="222222"/>
          <w:sz w:val="18"/>
          <w:szCs w:val="18"/>
          <w:shd w:val="clear" w:color="auto" w:fill="FFFFFF"/>
        </w:rPr>
        <w:t>, </w:t>
      </w:r>
      <w:r w:rsidRPr="00A621EC">
        <w:rPr>
          <w:rFonts w:ascii="Times New Roman" w:eastAsia="Times New Roman" w:hAnsi="Times New Roman" w:cs="Times New Roman"/>
          <w:i/>
          <w:iCs/>
          <w:color w:val="222222"/>
          <w:sz w:val="18"/>
          <w:szCs w:val="18"/>
          <w:shd w:val="clear" w:color="auto" w:fill="FFFFFF"/>
        </w:rPr>
        <w:t>13</w:t>
      </w:r>
      <w:r w:rsidRPr="00A621EC">
        <w:rPr>
          <w:rFonts w:ascii="Times New Roman" w:eastAsia="Times New Roman" w:hAnsi="Times New Roman" w:cs="Times New Roman"/>
          <w:color w:val="222222"/>
          <w:sz w:val="18"/>
          <w:szCs w:val="18"/>
          <w:shd w:val="clear" w:color="auto" w:fill="FFFFFF"/>
        </w:rPr>
        <w:t>(4), 497-510.</w:t>
      </w:r>
    </w:p>
    <w:p w14:paraId="6A950FCD" w14:textId="34E9D8A5" w:rsidR="00A621EC" w:rsidRPr="00A621EC" w:rsidRDefault="00A621EC" w:rsidP="00A621EC">
      <w:pPr>
        <w:pStyle w:val="ListParagraph"/>
        <w:widowControl/>
        <w:numPr>
          <w:ilvl w:val="0"/>
          <w:numId w:val="3"/>
        </w:numPr>
        <w:rPr>
          <w:rFonts w:ascii="Times New Roman" w:eastAsia="Times New Roman" w:hAnsi="Times New Roman" w:cs="Times New Roman"/>
          <w:sz w:val="18"/>
          <w:szCs w:val="18"/>
        </w:rPr>
      </w:pPr>
      <w:r w:rsidRPr="00A621EC">
        <w:rPr>
          <w:rFonts w:ascii="Times New Roman" w:eastAsia="Times New Roman" w:hAnsi="Times New Roman" w:cs="Times New Roman"/>
          <w:color w:val="222222"/>
          <w:sz w:val="18"/>
          <w:szCs w:val="18"/>
          <w:shd w:val="clear" w:color="auto" w:fill="FFFFFF"/>
        </w:rPr>
        <w:t>Herek, G. M., &amp; Garnets, L. D. (2007). Sexual orientation and mental health. </w:t>
      </w:r>
      <w:r w:rsidRPr="00A621EC">
        <w:rPr>
          <w:rFonts w:ascii="Times New Roman" w:eastAsia="Times New Roman" w:hAnsi="Times New Roman" w:cs="Times New Roman"/>
          <w:i/>
          <w:iCs/>
          <w:color w:val="222222"/>
          <w:sz w:val="18"/>
          <w:szCs w:val="18"/>
          <w:shd w:val="clear" w:color="auto" w:fill="FFFFFF"/>
        </w:rPr>
        <w:t>Annu. Rev. Clin. Psychol.</w:t>
      </w:r>
      <w:r w:rsidRPr="00A621EC">
        <w:rPr>
          <w:rFonts w:ascii="Times New Roman" w:eastAsia="Times New Roman" w:hAnsi="Times New Roman" w:cs="Times New Roman"/>
          <w:color w:val="222222"/>
          <w:sz w:val="18"/>
          <w:szCs w:val="18"/>
          <w:shd w:val="clear" w:color="auto" w:fill="FFFFFF"/>
        </w:rPr>
        <w:t>, </w:t>
      </w:r>
      <w:r w:rsidRPr="00A621EC">
        <w:rPr>
          <w:rFonts w:ascii="Times New Roman" w:eastAsia="Times New Roman" w:hAnsi="Times New Roman" w:cs="Times New Roman"/>
          <w:i/>
          <w:iCs/>
          <w:color w:val="222222"/>
          <w:sz w:val="18"/>
          <w:szCs w:val="18"/>
          <w:shd w:val="clear" w:color="auto" w:fill="FFFFFF"/>
        </w:rPr>
        <w:t>3</w:t>
      </w:r>
      <w:r w:rsidRPr="00A621EC">
        <w:rPr>
          <w:rFonts w:ascii="Times New Roman" w:eastAsia="Times New Roman" w:hAnsi="Times New Roman" w:cs="Times New Roman"/>
          <w:color w:val="222222"/>
          <w:sz w:val="18"/>
          <w:szCs w:val="18"/>
          <w:shd w:val="clear" w:color="auto" w:fill="FFFFFF"/>
        </w:rPr>
        <w:t>, 353-375.</w:t>
      </w:r>
    </w:p>
    <w:p w14:paraId="0A28FAC6" w14:textId="1BB4DCF1" w:rsidR="00A621EC" w:rsidRPr="00A621EC" w:rsidRDefault="00A621EC" w:rsidP="00A621EC">
      <w:pPr>
        <w:pStyle w:val="ListParagraph"/>
        <w:widowControl/>
        <w:numPr>
          <w:ilvl w:val="0"/>
          <w:numId w:val="3"/>
        </w:numPr>
        <w:rPr>
          <w:rFonts w:ascii="Times New Roman" w:eastAsia="Times New Roman" w:hAnsi="Times New Roman" w:cs="Times New Roman"/>
          <w:sz w:val="18"/>
          <w:szCs w:val="18"/>
        </w:rPr>
      </w:pPr>
      <w:r w:rsidRPr="00A621EC">
        <w:rPr>
          <w:rFonts w:ascii="Times New Roman" w:eastAsia="Times New Roman" w:hAnsi="Times New Roman" w:cs="Times New Roman"/>
          <w:color w:val="222222"/>
          <w:sz w:val="18"/>
          <w:szCs w:val="18"/>
          <w:shd w:val="clear" w:color="auto" w:fill="FFFFFF"/>
        </w:rPr>
        <w:t>Marshal, M. P., Friedman, M. S., Stall, R., King, K. M., Miles, J., Gold, M. A., ... &amp; Morse, J. Q. (2008). Sexual orientation and adolescent substance use: a meta</w:t>
      </w:r>
      <w:r w:rsidRPr="00A621EC">
        <w:rPr>
          <w:rFonts w:ascii="Cambria Math" w:eastAsia="Times New Roman" w:hAnsi="Cambria Math" w:cs="Cambria Math"/>
          <w:color w:val="222222"/>
          <w:sz w:val="18"/>
          <w:szCs w:val="18"/>
          <w:shd w:val="clear" w:color="auto" w:fill="FFFFFF"/>
        </w:rPr>
        <w:t>‐</w:t>
      </w:r>
      <w:r w:rsidRPr="00A621EC">
        <w:rPr>
          <w:rFonts w:ascii="Times New Roman" w:eastAsia="Times New Roman" w:hAnsi="Times New Roman" w:cs="Times New Roman"/>
          <w:color w:val="222222"/>
          <w:sz w:val="18"/>
          <w:szCs w:val="18"/>
          <w:shd w:val="clear" w:color="auto" w:fill="FFFFFF"/>
        </w:rPr>
        <w:t>analysis and methodological review. </w:t>
      </w:r>
      <w:r w:rsidRPr="00A621EC">
        <w:rPr>
          <w:rFonts w:ascii="Times New Roman" w:eastAsia="Times New Roman" w:hAnsi="Times New Roman" w:cs="Times New Roman"/>
          <w:i/>
          <w:iCs/>
          <w:color w:val="222222"/>
          <w:sz w:val="18"/>
          <w:szCs w:val="18"/>
          <w:shd w:val="clear" w:color="auto" w:fill="FFFFFF"/>
        </w:rPr>
        <w:t>Addiction</w:t>
      </w:r>
      <w:r w:rsidRPr="00A621EC">
        <w:rPr>
          <w:rFonts w:ascii="Times New Roman" w:eastAsia="Times New Roman" w:hAnsi="Times New Roman" w:cs="Times New Roman"/>
          <w:color w:val="222222"/>
          <w:sz w:val="18"/>
          <w:szCs w:val="18"/>
          <w:shd w:val="clear" w:color="auto" w:fill="FFFFFF"/>
        </w:rPr>
        <w:t>, </w:t>
      </w:r>
      <w:r w:rsidRPr="00A621EC">
        <w:rPr>
          <w:rFonts w:ascii="Times New Roman" w:eastAsia="Times New Roman" w:hAnsi="Times New Roman" w:cs="Times New Roman"/>
          <w:i/>
          <w:iCs/>
          <w:color w:val="222222"/>
          <w:sz w:val="18"/>
          <w:szCs w:val="18"/>
          <w:shd w:val="clear" w:color="auto" w:fill="FFFFFF"/>
        </w:rPr>
        <w:t>103</w:t>
      </w:r>
      <w:r w:rsidRPr="00A621EC">
        <w:rPr>
          <w:rFonts w:ascii="Times New Roman" w:eastAsia="Times New Roman" w:hAnsi="Times New Roman" w:cs="Times New Roman"/>
          <w:color w:val="222222"/>
          <w:sz w:val="18"/>
          <w:szCs w:val="18"/>
          <w:shd w:val="clear" w:color="auto" w:fill="FFFFFF"/>
        </w:rPr>
        <w:t>(4), 546-556.</w:t>
      </w:r>
    </w:p>
    <w:p w14:paraId="39A3BFA7" w14:textId="77777777" w:rsidR="00A621EC" w:rsidRPr="00A621EC" w:rsidRDefault="00A621EC" w:rsidP="00A621EC">
      <w:pPr>
        <w:pStyle w:val="ListParagraph"/>
        <w:widowControl/>
        <w:numPr>
          <w:ilvl w:val="0"/>
          <w:numId w:val="3"/>
        </w:numPr>
        <w:rPr>
          <w:rFonts w:ascii="Times New Roman" w:eastAsia="Times New Roman" w:hAnsi="Times New Roman" w:cs="Times New Roman"/>
          <w:sz w:val="18"/>
          <w:szCs w:val="18"/>
        </w:rPr>
      </w:pPr>
      <w:r w:rsidRPr="00A621EC">
        <w:rPr>
          <w:rFonts w:ascii="Times New Roman" w:eastAsia="Times New Roman" w:hAnsi="Times New Roman" w:cs="Times New Roman"/>
          <w:color w:val="222222"/>
          <w:sz w:val="18"/>
          <w:szCs w:val="18"/>
          <w:shd w:val="clear" w:color="auto" w:fill="FFFFFF"/>
        </w:rPr>
        <w:t>McDaniel, J. S., Purcell, D., &amp; D'Augelli, A. R. (2001). The relationship between sexual orientation and risk for suicide: Research findings and future directions for research and prevention. </w:t>
      </w:r>
      <w:r w:rsidRPr="00A621EC">
        <w:rPr>
          <w:rFonts w:ascii="Times New Roman" w:eastAsia="Times New Roman" w:hAnsi="Times New Roman" w:cs="Times New Roman"/>
          <w:i/>
          <w:iCs/>
          <w:color w:val="222222"/>
          <w:sz w:val="18"/>
          <w:szCs w:val="18"/>
          <w:shd w:val="clear" w:color="auto" w:fill="FFFFFF"/>
        </w:rPr>
        <w:t>Suicide and Life-Threatening Behavior</w:t>
      </w:r>
      <w:r w:rsidRPr="00A621EC">
        <w:rPr>
          <w:rFonts w:ascii="Times New Roman" w:eastAsia="Times New Roman" w:hAnsi="Times New Roman" w:cs="Times New Roman"/>
          <w:color w:val="222222"/>
          <w:sz w:val="18"/>
          <w:szCs w:val="18"/>
          <w:shd w:val="clear" w:color="auto" w:fill="FFFFFF"/>
        </w:rPr>
        <w:t>, </w:t>
      </w:r>
      <w:r w:rsidRPr="00A621EC">
        <w:rPr>
          <w:rFonts w:ascii="Times New Roman" w:eastAsia="Times New Roman" w:hAnsi="Times New Roman" w:cs="Times New Roman"/>
          <w:i/>
          <w:iCs/>
          <w:color w:val="222222"/>
          <w:sz w:val="18"/>
          <w:szCs w:val="18"/>
          <w:shd w:val="clear" w:color="auto" w:fill="FFFFFF"/>
        </w:rPr>
        <w:t>31</w:t>
      </w:r>
      <w:r w:rsidRPr="00A621EC">
        <w:rPr>
          <w:rFonts w:ascii="Times New Roman" w:eastAsia="Times New Roman" w:hAnsi="Times New Roman" w:cs="Times New Roman"/>
          <w:color w:val="222222"/>
          <w:sz w:val="18"/>
          <w:szCs w:val="18"/>
          <w:shd w:val="clear" w:color="auto" w:fill="FFFFFF"/>
        </w:rPr>
        <w:t>(Supplement to Issue 1), 84-105.</w:t>
      </w:r>
    </w:p>
    <w:p w14:paraId="7FC7D0DE" w14:textId="102335E8" w:rsidR="00A621EC" w:rsidRPr="00A621EC" w:rsidRDefault="00A621EC" w:rsidP="00A621EC">
      <w:pPr>
        <w:pStyle w:val="ListParagraph"/>
        <w:widowControl/>
        <w:numPr>
          <w:ilvl w:val="0"/>
          <w:numId w:val="3"/>
        </w:numPr>
        <w:rPr>
          <w:rFonts w:ascii="Times New Roman" w:eastAsia="Times New Roman" w:hAnsi="Times New Roman" w:cs="Times New Roman"/>
          <w:sz w:val="18"/>
          <w:szCs w:val="18"/>
        </w:rPr>
      </w:pPr>
      <w:r w:rsidRPr="00A621EC">
        <w:rPr>
          <w:rFonts w:ascii="Times New Roman" w:eastAsia="Times New Roman" w:hAnsi="Times New Roman" w:cs="Times New Roman"/>
          <w:color w:val="222222"/>
          <w:sz w:val="18"/>
          <w:szCs w:val="18"/>
          <w:shd w:val="clear" w:color="auto" w:fill="FFFFFF"/>
        </w:rPr>
        <w:t>Morrow, D. (2004). Social work practice with gay, lesbian, bisexual, and transgender adolescents. </w:t>
      </w:r>
      <w:r w:rsidRPr="00A621EC">
        <w:rPr>
          <w:rFonts w:ascii="Times New Roman" w:eastAsia="Times New Roman" w:hAnsi="Times New Roman" w:cs="Times New Roman"/>
          <w:i/>
          <w:iCs/>
          <w:color w:val="222222"/>
          <w:sz w:val="18"/>
          <w:szCs w:val="18"/>
          <w:shd w:val="clear" w:color="auto" w:fill="FFFFFF"/>
        </w:rPr>
        <w:t>Families in Society: The Journal of Contemporary Social Services</w:t>
      </w:r>
      <w:r w:rsidRPr="00A621EC">
        <w:rPr>
          <w:rFonts w:ascii="Times New Roman" w:eastAsia="Times New Roman" w:hAnsi="Times New Roman" w:cs="Times New Roman"/>
          <w:color w:val="222222"/>
          <w:sz w:val="18"/>
          <w:szCs w:val="18"/>
          <w:shd w:val="clear" w:color="auto" w:fill="FFFFFF"/>
        </w:rPr>
        <w:t>, </w:t>
      </w:r>
      <w:r w:rsidRPr="00A621EC">
        <w:rPr>
          <w:rFonts w:ascii="Times New Roman" w:eastAsia="Times New Roman" w:hAnsi="Times New Roman" w:cs="Times New Roman"/>
          <w:i/>
          <w:iCs/>
          <w:color w:val="222222"/>
          <w:sz w:val="18"/>
          <w:szCs w:val="18"/>
          <w:shd w:val="clear" w:color="auto" w:fill="FFFFFF"/>
        </w:rPr>
        <w:t>85</w:t>
      </w:r>
      <w:r w:rsidRPr="00A621EC">
        <w:rPr>
          <w:rFonts w:ascii="Times New Roman" w:eastAsia="Times New Roman" w:hAnsi="Times New Roman" w:cs="Times New Roman"/>
          <w:color w:val="222222"/>
          <w:sz w:val="18"/>
          <w:szCs w:val="18"/>
          <w:shd w:val="clear" w:color="auto" w:fill="FFFFFF"/>
        </w:rPr>
        <w:t>(1), 91-99.</w:t>
      </w:r>
    </w:p>
    <w:p w14:paraId="54B1B24C" w14:textId="048CD1DC"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14:paraId="4011F17D" w14:textId="77777777" w:rsidR="00AE3E37" w:rsidRDefault="00AE3E37">
      <w:pPr>
        <w:pStyle w:val="BodyText"/>
        <w:rPr>
          <w:rFonts w:ascii="Calibri"/>
          <w:sz w:val="20"/>
        </w:rPr>
      </w:pPr>
    </w:p>
    <w:p w14:paraId="0B6A272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8968A8B" wp14:editId="324DBD7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8265E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26B9A85" w14:textId="4C03CC41" w:rsidR="00AE3E37" w:rsidRDefault="008756E6" w:rsidP="00404E5B">
      <w:pPr>
        <w:spacing w:before="92"/>
        <w:ind w:right="4234"/>
        <w:rPr>
          <w:rFonts w:ascii="Times New Roman" w:hAnsi="Times New Roman" w:cs="Times New Roman"/>
          <w:color w:val="BF5A14"/>
          <w:sz w:val="20"/>
          <w:szCs w:val="20"/>
        </w:rPr>
      </w:pPr>
      <w:r>
        <w:rPr>
          <w:noProof/>
        </w:rPr>
        <w:t xml:space="preserve">              </w:t>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14:paraId="48BFB3FA" w14:textId="77777777" w:rsidR="009B67C5" w:rsidRPr="00401713" w:rsidRDefault="009B67C5" w:rsidP="00404E5B">
      <w:pPr>
        <w:spacing w:before="92"/>
        <w:ind w:right="4234"/>
        <w:rPr>
          <w:rFonts w:ascii="Times New Roman" w:hAnsi="Times New Roman" w:cs="Times New Roman"/>
          <w:sz w:val="20"/>
          <w:szCs w:val="20"/>
        </w:rPr>
      </w:pPr>
    </w:p>
    <w:p w14:paraId="75139404" w14:textId="074C52E7" w:rsidR="00AE3E37" w:rsidRPr="00401713" w:rsidRDefault="00A621EC" w:rsidP="00A621EC">
      <w:pPr>
        <w:spacing w:before="41"/>
        <w:ind w:right="231"/>
        <w:rPr>
          <w:rFonts w:ascii="Times New Roman" w:hAnsi="Times New Roman" w:cs="Times New Roman"/>
          <w:sz w:val="20"/>
          <w:szCs w:val="20"/>
        </w:rPr>
      </w:pPr>
      <w:r>
        <w:rPr>
          <w:rFonts w:ascii="Times New Roman" w:hAnsi="Times New Roman" w:cs="Times New Roman"/>
          <w:sz w:val="20"/>
          <w:szCs w:val="20"/>
        </w:rPr>
        <w:t xml:space="preserve">Samantha Gerson is a Clinical Social Worker living in Los Angeles, CA. Her studies all had an emphasis on trauma and reparative educational environments. She is currently working full time as an outpatient therapist, as well as launching her own Non-Profit- UnBroken. UnBroken serves survivors of Institutional Abuse and Conversion Therapy, providing them psychological, legal and vocational resources at no cost. The crux of Samantha’s life work is to abolish conversion therapy entirely. </w:t>
      </w:r>
    </w:p>
    <w:p w14:paraId="274DFC30" w14:textId="77777777" w:rsidR="009B67C5" w:rsidRDefault="009B67C5" w:rsidP="00401713">
      <w:pPr>
        <w:spacing w:before="62"/>
        <w:ind w:right="4235"/>
        <w:jc w:val="right"/>
        <w:rPr>
          <w:rFonts w:ascii="Times New Roman" w:hAnsi="Times New Roman" w:cs="Times New Roman"/>
          <w:sz w:val="20"/>
          <w:szCs w:val="20"/>
        </w:rPr>
      </w:pPr>
    </w:p>
    <w:p w14:paraId="0B224409" w14:textId="7D6859E7"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A621EC">
        <w:rPr>
          <w:rFonts w:ascii="Times New Roman" w:hAnsi="Times New Roman" w:cs="Times New Roman"/>
          <w:sz w:val="20"/>
          <w:szCs w:val="20"/>
        </w:rPr>
        <w:t>: sigerson217@gmail.com</w:t>
      </w:r>
    </w:p>
    <w:p w14:paraId="3C98CAF0" w14:textId="0051805C" w:rsidR="00401713" w:rsidRPr="00EB5503" w:rsidRDefault="00A621EC"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Samantha Gerson</w:t>
      </w:r>
    </w:p>
    <w:p w14:paraId="4CAE1F78" w14:textId="51B5F807" w:rsidR="00401713" w:rsidRPr="00EB5503" w:rsidRDefault="00A621EC"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sigerson217@gmail.com</w:t>
      </w:r>
    </w:p>
    <w:p w14:paraId="4EFA26F8" w14:textId="4CF8FDA2" w:rsidR="00401713" w:rsidRPr="00EB5503" w:rsidRDefault="00A621EC"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310-980-3118</w:t>
      </w:r>
    </w:p>
    <w:p w14:paraId="6DB5D2E8" w14:textId="0A2927F4" w:rsidR="00401713" w:rsidRPr="00EB5503" w:rsidRDefault="00A621EC"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linkedIn.com/us/sigerson217</w:t>
      </w:r>
    </w:p>
    <w:p w14:paraId="7368EDD0" w14:textId="67EE6303" w:rsidR="00401713" w:rsidRPr="00EB5503" w:rsidRDefault="00A621EC"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facebook.com/sgerson1</w:t>
      </w:r>
    </w:p>
    <w:p w14:paraId="6D9CFFD9" w14:textId="1BC90151" w:rsidR="00401713" w:rsidRPr="00EB5503" w:rsidRDefault="00A621EC"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Oral Presentation/Workshop</w:t>
      </w:r>
    </w:p>
    <w:p w14:paraId="3B101561" w14:textId="02B4D12A" w:rsidR="00401713" w:rsidRPr="00EB5503" w:rsidRDefault="00A621EC"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07/26/1993</w:t>
      </w:r>
    </w:p>
    <w:p w14:paraId="6C2BA890" w14:textId="300234B4" w:rsidR="00A621EC" w:rsidRPr="00A621EC" w:rsidRDefault="00A621EC" w:rsidP="00A621EC">
      <w:pPr>
        <w:pStyle w:val="BodyText"/>
        <w:numPr>
          <w:ilvl w:val="0"/>
          <w:numId w:val="4"/>
        </w:numPr>
        <w:rPr>
          <w:rFonts w:ascii="Times New Roman" w:hAnsi="Times New Roman" w:cs="Times New Roman"/>
          <w:sz w:val="20"/>
          <w:szCs w:val="20"/>
        </w:rPr>
      </w:pPr>
      <w:r>
        <w:rPr>
          <w:rFonts w:ascii="Times New Roman" w:hAnsi="Times New Roman" w:cs="Times New Roman"/>
          <w:sz w:val="20"/>
          <w:szCs w:val="20"/>
        </w:rPr>
        <w:t>430 S Fuller. #3F, Los Angeles, CA 90036</w:t>
      </w:r>
    </w:p>
    <w:p w14:paraId="6C5261E7" w14:textId="77777777" w:rsidR="00AE3E37" w:rsidRDefault="00AE3E37">
      <w:pPr>
        <w:rPr>
          <w:rFonts w:ascii="Times New Roman" w:hAnsi="Times New Roman" w:cs="Times New Roman"/>
          <w:sz w:val="20"/>
          <w:szCs w:val="20"/>
        </w:rPr>
      </w:pPr>
    </w:p>
    <w:p w14:paraId="2F82DD38"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4A6D8263" w14:textId="5FACB967" w:rsidR="00AE3E37" w:rsidRPr="00401713" w:rsidRDefault="00AE3E37">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193EB" w14:textId="77777777" w:rsidR="004958DC" w:rsidRDefault="004958DC">
      <w:r>
        <w:separator/>
      </w:r>
    </w:p>
  </w:endnote>
  <w:endnote w:type="continuationSeparator" w:id="0">
    <w:p w14:paraId="412CC9E2" w14:textId="77777777" w:rsidR="004958DC" w:rsidRDefault="00495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4D1D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629D9D9B" wp14:editId="53B4383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F365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7477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9D9D9B"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62usQIAALA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3oXoZTsxXzVlaP&#13;&#10;oGAlQWCgRRh7YDRS/cBogBGSYf19TxXDqP0g4BXYeTMbaja2s0FFCVczbDCazLWZ5tK+V3zXAPL0&#13;&#10;zoS8gZdScyfiM4vj+4Kx4HI5jjA7d57+O6/zoF39Bg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Bpb62usQIA&#13;&#10;ALAFAAAOAAAAAAAAAAAAAAAAAC4CAABkcnMvZTJvRG9jLnhtbFBLAQItABQABgAIAAAAIQAFltnu&#13;&#10;5QAAABEBAAAPAAAAAAAAAAAAAAAAAAsFAABkcnMvZG93bnJldi54bWxQSwUGAAAAAAQABADzAAAA&#13;&#10;HQYAAAAA&#13;&#10;" filled="f" stroked="f">
              <v:textbox inset="0,0,0,0">
                <w:txbxContent>
                  <w:p w14:paraId="221F365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7477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43DCBDCA" wp14:editId="0669D03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8676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62B8D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CBDCA" id="Text Box 2" o:spid="_x0000_s1028"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DsouaWrgIAALAF&#13;&#10;AAAOAAAAAAAAAAAAAAAAAC4CAABkcnMvZTJvRG9jLnhtbFBLAQItABQABgAIAAAAIQAKUM9J5QAA&#13;&#10;ABIBAAAPAAAAAAAAAAAAAAAAAAgFAABkcnMvZG93bnJldi54bWxQSwUGAAAAAAQABADzAAAAGgYA&#13;&#10;AAAA&#13;&#10;" filled="f" stroked="f">
              <v:textbox inset="0,0,0,0">
                <w:txbxContent>
                  <w:p w14:paraId="11B8676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62B8D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5408" behindDoc="1" locked="0" layoutInCell="1" allowOverlap="1" wp14:anchorId="2466968B" wp14:editId="0EAA18E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20F8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3A389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6968B" id="Text Box 1" o:spid="_x0000_s1029" type="#_x0000_t202" style="position:absolute;margin-left:468.9pt;margin-top:798.8pt;width:91.4pt;height:2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xjIsA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czGd7ATxRMoWAoQ&#13;&#10;GGgRxh4YlZDfMepghCRYfTsQSTGq33N4BWbejIYcjd1oEJ7D1QRrjAZzo4e5dGgl21eAPLwzLu7g&#13;&#10;pZTMitg8qSELYGAWMBYsl9MIM3Pncm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EhDGMiwAgAA&#13;&#10;sAUAAA4AAAAAAAAAAAAAAAAALgIAAGRycy9lMm9Eb2MueG1sUEsBAi0AFAAGAAgAAAAhALeRHI7l&#13;&#10;AAAAEwEAAA8AAAAAAAAAAAAAAAAACgUAAGRycy9kb3ducmV2LnhtbFBLBQYAAAAABAAEAPMAAAAc&#13;&#10;BgAAAAA=&#13;&#10;" filled="f" stroked="f">
              <v:textbox inset="0,0,0,0">
                <w:txbxContent>
                  <w:p w14:paraId="0CA20F8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03A389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256C2" w14:textId="77777777" w:rsidR="004958DC" w:rsidRDefault="004958DC">
      <w:r>
        <w:separator/>
      </w:r>
    </w:p>
  </w:footnote>
  <w:footnote w:type="continuationSeparator" w:id="0">
    <w:p w14:paraId="10DE2363" w14:textId="77777777" w:rsidR="004958DC" w:rsidRDefault="00495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51BE7" w14:textId="3569ED79"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14:anchorId="7BF27DC5" wp14:editId="3BC8191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B326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19B8B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27DC5"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14:paraId="2E8B326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19B8B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0E7B"/>
    <w:rsid w:val="000517CD"/>
    <w:rsid w:val="000E2911"/>
    <w:rsid w:val="001263DF"/>
    <w:rsid w:val="00292ED9"/>
    <w:rsid w:val="003060C2"/>
    <w:rsid w:val="00401713"/>
    <w:rsid w:val="00404E5B"/>
    <w:rsid w:val="00414F7B"/>
    <w:rsid w:val="004355DC"/>
    <w:rsid w:val="00455C3E"/>
    <w:rsid w:val="004749B4"/>
    <w:rsid w:val="00494130"/>
    <w:rsid w:val="004958DC"/>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B67C5"/>
    <w:rsid w:val="009E03D1"/>
    <w:rsid w:val="00A07E82"/>
    <w:rsid w:val="00A621EC"/>
    <w:rsid w:val="00A64CD0"/>
    <w:rsid w:val="00A9710C"/>
    <w:rsid w:val="00AE3E37"/>
    <w:rsid w:val="00B21A57"/>
    <w:rsid w:val="00B24AC1"/>
    <w:rsid w:val="00C06367"/>
    <w:rsid w:val="00C33602"/>
    <w:rsid w:val="00C43CCE"/>
    <w:rsid w:val="00C86E1F"/>
    <w:rsid w:val="00CD6F55"/>
    <w:rsid w:val="00CF39B9"/>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4F17CF"/>
  <w15:docId w15:val="{7B2F19EA-F9F0-7E43-8200-E7A5DC43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97886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94470395">
      <w:bodyDiv w:val="1"/>
      <w:marLeft w:val="0"/>
      <w:marRight w:val="0"/>
      <w:marTop w:val="0"/>
      <w:marBottom w:val="0"/>
      <w:divBdr>
        <w:top w:val="none" w:sz="0" w:space="0" w:color="auto"/>
        <w:left w:val="none" w:sz="0" w:space="0" w:color="auto"/>
        <w:bottom w:val="none" w:sz="0" w:space="0" w:color="auto"/>
        <w:right w:val="none" w:sz="0" w:space="0" w:color="auto"/>
      </w:divBdr>
    </w:div>
    <w:div w:id="1130048502">
      <w:bodyDiv w:val="1"/>
      <w:marLeft w:val="0"/>
      <w:marRight w:val="0"/>
      <w:marTop w:val="0"/>
      <w:marBottom w:val="0"/>
      <w:divBdr>
        <w:top w:val="none" w:sz="0" w:space="0" w:color="auto"/>
        <w:left w:val="none" w:sz="0" w:space="0" w:color="auto"/>
        <w:bottom w:val="none" w:sz="0" w:space="0" w:color="auto"/>
        <w:right w:val="none" w:sz="0" w:space="0" w:color="auto"/>
      </w:divBdr>
    </w:div>
    <w:div w:id="1266301424">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821651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elizabeth russo</cp:lastModifiedBy>
  <cp:revision>3</cp:revision>
  <dcterms:created xsi:type="dcterms:W3CDTF">2018-10-15T21:12:00Z</dcterms:created>
  <dcterms:modified xsi:type="dcterms:W3CDTF">2018-10-15T21:37:00Z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