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C476A" w14:textId="77777777" w:rsidR="00517B9F" w:rsidRDefault="00517B9F" w:rsidP="00494130">
      <w:pPr>
        <w:pStyle w:val="Heading1"/>
        <w:spacing w:before="170"/>
        <w:ind w:left="0"/>
        <w:rPr>
          <w:color w:val="337AB7"/>
        </w:rPr>
      </w:pPr>
    </w:p>
    <w:p w14:paraId="636C5CDC" w14:textId="753B43DC" w:rsidR="00517B9F" w:rsidRPr="00EA40FD" w:rsidRDefault="00517B9F" w:rsidP="00785BC3">
      <w:pPr>
        <w:jc w:val="right"/>
        <w:rPr>
          <w:b/>
        </w:rPr>
      </w:pPr>
      <w:r>
        <w:rPr>
          <w:noProof/>
          <w:lang w:eastAsia="zh-CN"/>
        </w:rPr>
        <w:drawing>
          <wp:inline distT="0" distB="0" distL="0" distR="0" wp14:anchorId="7F72ED59" wp14:editId="5B44911C">
            <wp:extent cx="822960" cy="7059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22960" cy="705952"/>
                    </a:xfrm>
                    <a:prstGeom prst="rect">
                      <a:avLst/>
                    </a:prstGeom>
                    <a:noFill/>
                    <a:ln>
                      <a:noFill/>
                    </a:ln>
                  </pic:spPr>
                </pic:pic>
              </a:graphicData>
            </a:graphic>
          </wp:inline>
        </w:drawing>
      </w:r>
      <w:r w:rsidRPr="00EA40FD">
        <w:rPr>
          <w:b/>
        </w:rPr>
        <w:tab/>
      </w:r>
      <w:r w:rsidRPr="00EA40FD">
        <w:rPr>
          <w:b/>
        </w:rPr>
        <w:tab/>
        <w:t xml:space="preserve">                           </w:t>
      </w:r>
      <w:r>
        <w:rPr>
          <w:b/>
        </w:rPr>
        <w:t xml:space="preserve">                                              </w:t>
      </w:r>
      <w:r>
        <w:rPr>
          <w:b/>
          <w:noProof/>
          <w:lang w:eastAsia="zh-CN"/>
        </w:rPr>
        <w:drawing>
          <wp:inline distT="0" distB="0" distL="0" distR="0" wp14:anchorId="166FD1C4" wp14:editId="2359485D">
            <wp:extent cx="1188720" cy="70427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88720" cy="704277"/>
                    </a:xfrm>
                    <a:prstGeom prst="rect">
                      <a:avLst/>
                    </a:prstGeom>
                    <a:noFill/>
                    <a:ln>
                      <a:noFill/>
                    </a:ln>
                  </pic:spPr>
                </pic:pic>
              </a:graphicData>
            </a:graphic>
          </wp:inline>
        </w:drawing>
      </w:r>
      <w:r w:rsidR="00B53F9C">
        <w:rPr>
          <w:b/>
        </w:rPr>
        <w:t xml:space="preserve">                </w:t>
      </w:r>
    </w:p>
    <w:p w14:paraId="341718BD" w14:textId="77777777" w:rsidR="002D4404" w:rsidRDefault="002D4404" w:rsidP="002D4404">
      <w:pPr>
        <w:pStyle w:val="BATitle"/>
        <w:tabs>
          <w:tab w:val="left" w:pos="9865"/>
        </w:tabs>
        <w:snapToGrid w:val="0"/>
        <w:spacing w:before="0" w:line="360" w:lineRule="auto"/>
        <w:ind w:left="0" w:right="0"/>
        <w:rPr>
          <w:rFonts w:ascii="Times New Roman" w:eastAsia="Times New Roman" w:hAnsi="Times New Roman"/>
          <w:bCs/>
          <w:sz w:val="28"/>
          <w:szCs w:val="28"/>
        </w:rPr>
      </w:pPr>
    </w:p>
    <w:p w14:paraId="4F335C55" w14:textId="1C48859C" w:rsidR="00AE3E37" w:rsidRPr="002D4404" w:rsidRDefault="002D4404" w:rsidP="002D4404">
      <w:pPr>
        <w:pStyle w:val="BATitle"/>
        <w:tabs>
          <w:tab w:val="left" w:pos="9865"/>
        </w:tabs>
        <w:snapToGrid w:val="0"/>
        <w:spacing w:before="0" w:line="360" w:lineRule="auto"/>
        <w:ind w:left="0" w:right="0"/>
        <w:rPr>
          <w:rFonts w:ascii="Times New Roman" w:hAnsi="Times New Roman"/>
          <w:sz w:val="28"/>
          <w:szCs w:val="28"/>
          <w:lang w:eastAsia="zh-CN"/>
        </w:rPr>
      </w:pPr>
      <w:r w:rsidRPr="00A37279">
        <w:rPr>
          <w:rFonts w:ascii="Times New Roman" w:eastAsia="Times New Roman" w:hAnsi="Times New Roman"/>
          <w:bCs/>
          <w:sz w:val="28"/>
          <w:szCs w:val="28"/>
        </w:rPr>
        <w:t xml:space="preserve">Proton Exchange Membrane erect Sulphonated Novel </w:t>
      </w:r>
      <w:r>
        <w:rPr>
          <w:rFonts w:ascii="Times New Roman" w:eastAsia="Times New Roman" w:hAnsi="Times New Roman"/>
          <w:bCs/>
          <w:sz w:val="28"/>
          <w:szCs w:val="28"/>
        </w:rPr>
        <w:t>p-</w:t>
      </w:r>
      <w:r w:rsidRPr="00A37279">
        <w:rPr>
          <w:rFonts w:ascii="Times New Roman" w:eastAsia="Times New Roman" w:hAnsi="Times New Roman"/>
          <w:bCs/>
          <w:sz w:val="28"/>
          <w:szCs w:val="28"/>
        </w:rPr>
        <w:t>PBI-Bz</w:t>
      </w:r>
      <w:r w:rsidR="00B53F9C">
        <w:rPr>
          <w:rFonts w:ascii="Times New Roman" w:eastAsia="Times New Roman" w:hAnsi="Times New Roman"/>
          <w:bCs/>
          <w:sz w:val="28"/>
          <w:szCs w:val="28"/>
        </w:rPr>
        <w:t>-4-</w:t>
      </w:r>
      <w:r w:rsidRPr="00A37279">
        <w:rPr>
          <w:rFonts w:ascii="Times New Roman" w:eastAsia="Times New Roman" w:hAnsi="Times New Roman"/>
          <w:bCs/>
          <w:sz w:val="28"/>
          <w:szCs w:val="28"/>
        </w:rPr>
        <w:t xml:space="preserve">F Blend Membrane </w:t>
      </w:r>
      <w:r w:rsidR="00927E99">
        <w:rPr>
          <w:rFonts w:ascii="Times New Roman" w:eastAsia="Times New Roman" w:hAnsi="Times New Roman"/>
          <w:bCs/>
          <w:sz w:val="28"/>
          <w:szCs w:val="28"/>
        </w:rPr>
        <w:t>N</w:t>
      </w:r>
      <w:r w:rsidR="00C46FF9">
        <w:rPr>
          <w:rFonts w:ascii="Times New Roman" w:eastAsia="Times New Roman" w:hAnsi="Times New Roman"/>
          <w:bCs/>
          <w:sz w:val="28"/>
          <w:szCs w:val="28"/>
        </w:rPr>
        <w:t xml:space="preserve">ano yielding </w:t>
      </w:r>
      <w:r w:rsidRPr="00A37279">
        <w:rPr>
          <w:rFonts w:ascii="Times New Roman" w:eastAsia="Times New Roman" w:hAnsi="Times New Roman"/>
          <w:bCs/>
          <w:sz w:val="28"/>
          <w:szCs w:val="28"/>
        </w:rPr>
        <w:t>for High Temperature</w:t>
      </w:r>
    </w:p>
    <w:p w14:paraId="006A0A37" w14:textId="4BC925BB" w:rsidR="005973B9" w:rsidRDefault="002D4404" w:rsidP="0070615D">
      <w:pPr>
        <w:pStyle w:val="BodyText"/>
        <w:spacing w:before="73" w:line="198" w:lineRule="exact"/>
        <w:ind w:left="100" w:right="5987"/>
        <w:rPr>
          <w:rFonts w:ascii="Arial"/>
        </w:rPr>
      </w:pPr>
      <w:r>
        <w:rPr>
          <w:rFonts w:ascii="Arial"/>
        </w:rPr>
        <w:t xml:space="preserve">MD MOFASSERUL ALAM, </w:t>
      </w:r>
      <w:r w:rsidR="005973B9">
        <w:rPr>
          <w:rFonts w:ascii="Arial"/>
        </w:rPr>
        <w:t>PhD</w:t>
      </w:r>
      <w:r>
        <w:rPr>
          <w:rFonts w:ascii="Arial"/>
        </w:rPr>
        <w:t xml:space="preserve"> Candidate, Functional Membrane Lab, USTC, China </w:t>
      </w:r>
    </w:p>
    <w:p w14:paraId="7F169194" w14:textId="77777777" w:rsidR="00AE3E37" w:rsidRDefault="00AE3E37">
      <w:pPr>
        <w:pStyle w:val="BodyText"/>
        <w:rPr>
          <w:rFonts w:ascii="Arial"/>
          <w:sz w:val="20"/>
        </w:rPr>
      </w:pPr>
    </w:p>
    <w:p w14:paraId="51D66BEE" w14:textId="0E0D3571"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2EE82850" w14:textId="77777777" w:rsidR="00927E99" w:rsidRDefault="00A9710C" w:rsidP="00927E99">
      <w:pPr>
        <w:pStyle w:val="Heading3"/>
        <w:spacing w:before="147"/>
        <w:jc w:val="both"/>
        <w:rPr>
          <w:color w:val="BF5A14"/>
        </w:rPr>
      </w:pPr>
      <w:r>
        <w:rPr>
          <w:color w:val="BF5A14"/>
        </w:rPr>
        <w:lastRenderedPageBreak/>
        <w:t>Abstract</w:t>
      </w:r>
      <w:r w:rsidR="00404E5B">
        <w:rPr>
          <w:color w:val="BF5A14"/>
        </w:rPr>
        <w:t xml:space="preserve"> (300 word limit)</w:t>
      </w:r>
    </w:p>
    <w:p w14:paraId="0AF5FEF4" w14:textId="1B5F52EA" w:rsidR="00F23760" w:rsidRPr="00927E99" w:rsidRDefault="00B67653" w:rsidP="00927E99">
      <w:pPr>
        <w:pStyle w:val="Heading3"/>
        <w:spacing w:before="147"/>
        <w:jc w:val="both"/>
        <w:rPr>
          <w:color w:val="BF5A14"/>
        </w:rPr>
      </w:pPr>
      <w:r>
        <w:rPr>
          <w:noProof/>
          <w:lang w:eastAsia="zh-CN"/>
        </w:rPr>
        <w:drawing>
          <wp:anchor distT="0" distB="0" distL="0" distR="0" simplePos="0" relativeHeight="251658240" behindDoc="0" locked="0" layoutInCell="1" allowOverlap="1" wp14:anchorId="52D480A4" wp14:editId="6AD9341D">
            <wp:simplePos x="0" y="0"/>
            <wp:positionH relativeFrom="page">
              <wp:posOffset>4371975</wp:posOffset>
            </wp:positionH>
            <wp:positionV relativeFrom="paragraph">
              <wp:posOffset>99060</wp:posOffset>
            </wp:positionV>
            <wp:extent cx="2226310" cy="1594485"/>
            <wp:effectExtent l="0" t="0" r="2540" b="571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6310" cy="1594485"/>
                    </a:xfrm>
                    <a:prstGeom prst="rect">
                      <a:avLst/>
                    </a:prstGeom>
                  </pic:spPr>
                </pic:pic>
              </a:graphicData>
            </a:graphic>
            <wp14:sizeRelH relativeFrom="margin">
              <wp14:pctWidth>0</wp14:pctWidth>
            </wp14:sizeRelH>
            <wp14:sizeRelV relativeFrom="margin">
              <wp14:pctHeight>0</wp14:pctHeight>
            </wp14:sizeRelV>
          </wp:anchor>
        </w:drawing>
      </w:r>
    </w:p>
    <w:p w14:paraId="729E52CB" w14:textId="54AA62C0" w:rsidR="00BD40D4" w:rsidRPr="00F23760" w:rsidRDefault="00DA3785" w:rsidP="00DA3785">
      <w:pPr>
        <w:autoSpaceDE w:val="0"/>
        <w:autoSpaceDN w:val="0"/>
        <w:adjustRightInd w:val="0"/>
        <w:spacing w:line="360" w:lineRule="auto"/>
        <w:jc w:val="both"/>
        <w:rPr>
          <w:sz w:val="18"/>
          <w:szCs w:val="21"/>
        </w:rPr>
      </w:pPr>
      <w:r w:rsidRPr="00F23760">
        <w:rPr>
          <w:sz w:val="18"/>
          <w:szCs w:val="21"/>
        </w:rPr>
        <w:t xml:space="preserve">To optimize the thermal and chemical stability of polymer base on </w:t>
      </w:r>
      <w:r w:rsidR="00F23760">
        <w:rPr>
          <w:sz w:val="18"/>
          <w:szCs w:val="21"/>
        </w:rPr>
        <w:t>p-</w:t>
      </w:r>
      <w:r w:rsidRPr="00F23760">
        <w:rPr>
          <w:sz w:val="18"/>
          <w:szCs w:val="21"/>
        </w:rPr>
        <w:t xml:space="preserve">PBI at high-temperature in electrochemical devices has created attention on recent research. A significant impact on carbon oxidation has formed due to temperature. </w:t>
      </w:r>
      <w:proofErr w:type="spellStart"/>
      <w:r w:rsidRPr="00F23760">
        <w:rPr>
          <w:sz w:val="18"/>
          <w:szCs w:val="21"/>
        </w:rPr>
        <w:t>para-Polybenzimidazole</w:t>
      </w:r>
      <w:proofErr w:type="spellEnd"/>
      <w:r w:rsidRPr="00F23760">
        <w:rPr>
          <w:sz w:val="18"/>
          <w:szCs w:val="21"/>
        </w:rPr>
        <w:t xml:space="preserve"> is a derivative form of aromatic </w:t>
      </w:r>
      <w:proofErr w:type="spellStart"/>
      <w:r w:rsidRPr="00F23760">
        <w:rPr>
          <w:sz w:val="18"/>
          <w:szCs w:val="21"/>
        </w:rPr>
        <w:t>tetraamine</w:t>
      </w:r>
      <w:proofErr w:type="spellEnd"/>
      <w:r w:rsidRPr="00F23760">
        <w:rPr>
          <w:sz w:val="18"/>
          <w:szCs w:val="21"/>
        </w:rPr>
        <w:t xml:space="preserve">, and aromatic </w:t>
      </w:r>
      <w:proofErr w:type="spellStart"/>
      <w:r w:rsidRPr="00F23760">
        <w:rPr>
          <w:sz w:val="18"/>
          <w:szCs w:val="21"/>
        </w:rPr>
        <w:t>dicarboxylic</w:t>
      </w:r>
      <w:proofErr w:type="spellEnd"/>
      <w:r w:rsidRPr="00F23760">
        <w:rPr>
          <w:sz w:val="18"/>
          <w:szCs w:val="21"/>
        </w:rPr>
        <w:t xml:space="preserve"> acid &amp; 4-Fluorobenzoyl chloride is a function of the carbonyl group with a benzene ring.</w:t>
      </w:r>
      <w:r w:rsidRPr="00F23760">
        <w:rPr>
          <w:color w:val="0070C0"/>
          <w:sz w:val="18"/>
          <w:szCs w:val="21"/>
        </w:rPr>
        <w:t xml:space="preserve"> </w:t>
      </w:r>
      <w:r w:rsidRPr="00F23760">
        <w:rPr>
          <w:sz w:val="18"/>
          <w:szCs w:val="21"/>
        </w:rPr>
        <w:t xml:space="preserve">Herein, Proton exchanges membranes (PEMs) from p-PBI and 4-Fluorobenzoyl chloride have been explored for High-temperature implementation in the chemical energy conversion system. Attempted behaviors </w:t>
      </w:r>
      <w:r w:rsidR="00EE37B1">
        <w:rPr>
          <w:sz w:val="18"/>
          <w:szCs w:val="21"/>
        </w:rPr>
        <w:t xml:space="preserve">such </w:t>
      </w:r>
      <w:r w:rsidRPr="00F23760">
        <w:rPr>
          <w:sz w:val="18"/>
          <w:szCs w:val="21"/>
        </w:rPr>
        <w:t xml:space="preserve">as the membrane </w:t>
      </w:r>
      <w:r w:rsidR="00EE37B1">
        <w:rPr>
          <w:sz w:val="18"/>
          <w:szCs w:val="21"/>
        </w:rPr>
        <w:t>formation, AFM</w:t>
      </w:r>
      <w:r w:rsidR="00B2589D">
        <w:rPr>
          <w:sz w:val="18"/>
          <w:szCs w:val="21"/>
        </w:rPr>
        <w:t xml:space="preserve"> </w:t>
      </w:r>
      <w:r w:rsidR="00740590">
        <w:rPr>
          <w:sz w:val="18"/>
          <w:szCs w:val="21"/>
        </w:rPr>
        <w:t xml:space="preserve">(SPM) morphology </w:t>
      </w:r>
      <w:r w:rsidRPr="00F23760">
        <w:rPr>
          <w:sz w:val="18"/>
          <w:szCs w:val="21"/>
        </w:rPr>
        <w:t xml:space="preserve">at </w:t>
      </w:r>
      <w:r w:rsidR="00740590">
        <w:rPr>
          <w:sz w:val="18"/>
          <w:szCs w:val="21"/>
        </w:rPr>
        <w:t xml:space="preserve">a </w:t>
      </w:r>
      <w:r w:rsidRPr="00F23760">
        <w:rPr>
          <w:sz w:val="18"/>
          <w:szCs w:val="21"/>
        </w:rPr>
        <w:t>different temperature</w:t>
      </w:r>
      <w:r w:rsidR="00B67653">
        <w:rPr>
          <w:sz w:val="18"/>
          <w:szCs w:val="21"/>
        </w:rPr>
        <w:t xml:space="preserve">, Hydrous conductivity </w:t>
      </w:r>
      <w:r w:rsidR="00EE37B1" w:rsidRPr="00EE37B1">
        <w:rPr>
          <w:sz w:val="18"/>
          <w:szCs w:val="21"/>
        </w:rPr>
        <w:t>around</w:t>
      </w:r>
      <w:r w:rsidR="00B67653">
        <w:rPr>
          <w:sz w:val="18"/>
          <w:szCs w:val="21"/>
        </w:rPr>
        <w:t xml:space="preserve"> 85</w:t>
      </w:r>
      <w:r w:rsidRPr="00F23760">
        <w:rPr>
          <w:rFonts w:ascii="Arial" w:hAnsi="Arial" w:cs="Arial"/>
          <w:sz w:val="18"/>
          <w:szCs w:val="21"/>
        </w:rPr>
        <w:t>⁰</w:t>
      </w:r>
      <w:r w:rsidRPr="00F23760">
        <w:rPr>
          <w:sz w:val="18"/>
          <w:szCs w:val="21"/>
        </w:rPr>
        <w:t xml:space="preserve">C temperature, Thermo-Mechanical-Chemical stability, and TG-MS </w:t>
      </w:r>
      <w:r w:rsidR="00F54960">
        <w:rPr>
          <w:sz w:val="18"/>
          <w:szCs w:val="21"/>
        </w:rPr>
        <w:t xml:space="preserve">&amp; TG-FTIR </w:t>
      </w:r>
      <w:r w:rsidRPr="00F23760">
        <w:rPr>
          <w:sz w:val="18"/>
          <w:szCs w:val="21"/>
        </w:rPr>
        <w:t>analysis at high temp for carbon oxidation rate</w:t>
      </w:r>
      <w:r w:rsidR="00F54960">
        <w:rPr>
          <w:sz w:val="18"/>
          <w:szCs w:val="21"/>
        </w:rPr>
        <w:t>, and low deformation</w:t>
      </w:r>
      <w:r w:rsidRPr="00F23760">
        <w:rPr>
          <w:sz w:val="18"/>
          <w:szCs w:val="21"/>
        </w:rPr>
        <w:t xml:space="preserve"> as well. </w:t>
      </w:r>
      <m:oMath>
        <m:sSub>
          <m:sSubPr>
            <m:ctrlPr>
              <w:rPr>
                <w:rFonts w:ascii="Cambria Math" w:hAnsi="Cambria Math"/>
                <w:i/>
                <w:sz w:val="18"/>
                <w:szCs w:val="21"/>
              </w:rPr>
            </m:ctrlPr>
          </m:sSubPr>
          <m:e>
            <m:r>
              <w:rPr>
                <w:rFonts w:ascii="Cambria Math" w:hAnsi="Cambria Math"/>
                <w:sz w:val="18"/>
                <w:szCs w:val="21"/>
              </w:rPr>
              <m:t>1</m:t>
            </m:r>
          </m:e>
          <m:sub>
            <m:r>
              <w:rPr>
                <w:rFonts w:ascii="Cambria Math" w:hAnsi="Cambria Math"/>
                <w:sz w:val="18"/>
                <w:szCs w:val="21"/>
              </w:rPr>
              <m:t>H</m:t>
            </m:r>
          </m:sub>
        </m:sSub>
      </m:oMath>
      <w:r w:rsidR="00B67653">
        <w:rPr>
          <w:sz w:val="18"/>
          <w:szCs w:val="21"/>
        </w:rPr>
        <w:t xml:space="preserve"> </w:t>
      </w:r>
      <w:r w:rsidRPr="00F23760">
        <w:rPr>
          <w:sz w:val="18"/>
          <w:szCs w:val="21"/>
        </w:rPr>
        <w:t>,</w:t>
      </w:r>
      <w:r w:rsidRPr="00F23760">
        <w:rPr>
          <w:color w:val="0070C0"/>
          <w:sz w:val="18"/>
          <w:szCs w:val="21"/>
        </w:rPr>
        <w:t xml:space="preserve"> </w:t>
      </w:r>
      <m:oMath>
        <m:sSub>
          <m:sSubPr>
            <m:ctrlPr>
              <w:rPr>
                <w:rFonts w:ascii="Cambria Math" w:hAnsi="Cambria Math"/>
                <w:i/>
                <w:sz w:val="18"/>
                <w:szCs w:val="21"/>
              </w:rPr>
            </m:ctrlPr>
          </m:sSubPr>
          <m:e>
            <m:r>
              <w:rPr>
                <w:rFonts w:ascii="Cambria Math" w:hAnsi="Cambria Math"/>
                <w:sz w:val="18"/>
                <w:szCs w:val="21"/>
              </w:rPr>
              <m:t>19</m:t>
            </m:r>
          </m:e>
          <m:sub>
            <m:r>
              <w:rPr>
                <w:rFonts w:ascii="Cambria Math" w:hAnsi="Cambria Math"/>
                <w:sz w:val="18"/>
                <w:szCs w:val="21"/>
              </w:rPr>
              <m:t>F</m:t>
            </m:r>
          </m:sub>
        </m:sSub>
      </m:oMath>
      <w:r w:rsidRPr="00F23760">
        <w:rPr>
          <w:color w:val="0070C0"/>
          <w:sz w:val="18"/>
          <w:szCs w:val="21"/>
        </w:rPr>
        <w:t xml:space="preserve"> </w:t>
      </w:r>
      <w:r w:rsidRPr="00F23760">
        <w:rPr>
          <w:sz w:val="18"/>
          <w:szCs w:val="21"/>
        </w:rPr>
        <w:t>spectra</w:t>
      </w:r>
      <w:r w:rsidR="00B167D7">
        <w:rPr>
          <w:sz w:val="18"/>
          <w:szCs w:val="21"/>
        </w:rPr>
        <w:t>,</w:t>
      </w:r>
      <w:r w:rsidRPr="00F23760">
        <w:rPr>
          <w:sz w:val="18"/>
          <w:szCs w:val="21"/>
        </w:rPr>
        <w:t xml:space="preserve"> and FTIR-(ATR) were following to sustain the functional group into the matrix of the membrane. SEM and HRTEM used to check the topology of the prepared membranes. Roughness study of the prepared membrane (using SPM as AFM) was investigated at a different temperature to preform excellent Ra value. The thickness of membranes about (28-52)</w:t>
      </w:r>
      <w:r w:rsidR="00B67653">
        <w:rPr>
          <w:sz w:val="18"/>
          <w:szCs w:val="21"/>
        </w:rPr>
        <w:t xml:space="preserve"> µm and conductivity at (30-85)</w:t>
      </w:r>
      <w:r w:rsidRPr="00F23760">
        <w:rPr>
          <w:rFonts w:ascii="Arial" w:hAnsi="Arial" w:cs="Arial"/>
          <w:sz w:val="18"/>
          <w:szCs w:val="21"/>
        </w:rPr>
        <w:t>⁰</w:t>
      </w:r>
      <w:r w:rsidR="00B67653">
        <w:rPr>
          <w:sz w:val="18"/>
          <w:szCs w:val="21"/>
        </w:rPr>
        <w:t xml:space="preserve">C membranes approximately </w:t>
      </w:r>
      <w:r w:rsidRPr="00F23760">
        <w:rPr>
          <w:sz w:val="18"/>
          <w:szCs w:val="21"/>
        </w:rPr>
        <w:t>(5.31-38.08) mScm</w:t>
      </w:r>
      <w:r w:rsidRPr="00F23760">
        <w:rPr>
          <w:sz w:val="18"/>
          <w:szCs w:val="21"/>
          <w:vertAlign w:val="superscript"/>
        </w:rPr>
        <w:t>-1</w:t>
      </w:r>
      <w:r w:rsidR="00B67653">
        <w:rPr>
          <w:sz w:val="18"/>
          <w:szCs w:val="21"/>
        </w:rPr>
        <w:t xml:space="preserve"> in </w:t>
      </w:r>
      <w:r w:rsidRPr="00F23760">
        <w:rPr>
          <w:sz w:val="18"/>
          <w:szCs w:val="21"/>
        </w:rPr>
        <w:t>hydrous conditions were examined. These membranes have exce</w:t>
      </w:r>
      <w:r w:rsidR="00B67653">
        <w:rPr>
          <w:sz w:val="18"/>
          <w:szCs w:val="21"/>
        </w:rPr>
        <w:t>llent oxidative stability at 60</w:t>
      </w:r>
      <w:r w:rsidRPr="00F23760">
        <w:rPr>
          <w:rFonts w:ascii="Arial" w:hAnsi="Arial" w:cs="Arial"/>
          <w:sz w:val="18"/>
          <w:szCs w:val="21"/>
        </w:rPr>
        <w:t>⁰</w:t>
      </w:r>
      <w:r w:rsidRPr="00F23760">
        <w:rPr>
          <w:sz w:val="18"/>
          <w:szCs w:val="21"/>
        </w:rPr>
        <w:t xml:space="preserve">C </w:t>
      </w:r>
      <w:r w:rsidR="00B67653">
        <w:rPr>
          <w:sz w:val="18"/>
          <w:szCs w:val="21"/>
        </w:rPr>
        <w:t>as</w:t>
      </w:r>
      <w:r w:rsidR="00B167D7">
        <w:rPr>
          <w:sz w:val="18"/>
          <w:szCs w:val="21"/>
        </w:rPr>
        <w:t xml:space="preserve"> a</w:t>
      </w:r>
      <w:r w:rsidR="00B67653">
        <w:rPr>
          <w:sz w:val="18"/>
          <w:szCs w:val="21"/>
        </w:rPr>
        <w:t xml:space="preserve"> maximum </w:t>
      </w:r>
      <w:r w:rsidR="00B167D7">
        <w:rPr>
          <w:sz w:val="18"/>
          <w:szCs w:val="21"/>
        </w:rPr>
        <w:t xml:space="preserve">of </w:t>
      </w:r>
      <w:r w:rsidR="00B67653">
        <w:rPr>
          <w:sz w:val="18"/>
          <w:szCs w:val="21"/>
        </w:rPr>
        <w:t xml:space="preserve">128 </w:t>
      </w:r>
      <w:proofErr w:type="spellStart"/>
      <w:r w:rsidR="00B67653">
        <w:rPr>
          <w:sz w:val="18"/>
          <w:szCs w:val="21"/>
        </w:rPr>
        <w:t>h</w:t>
      </w:r>
      <w:r w:rsidRPr="00F23760">
        <w:rPr>
          <w:sz w:val="18"/>
          <w:szCs w:val="21"/>
        </w:rPr>
        <w:t>rs</w:t>
      </w:r>
      <w:proofErr w:type="spellEnd"/>
      <w:r w:rsidRPr="00F23760">
        <w:rPr>
          <w:sz w:val="18"/>
          <w:szCs w:val="21"/>
        </w:rPr>
        <w:t xml:space="preserve"> in (Fenton Test: 30% H</w:t>
      </w:r>
      <w:r w:rsidRPr="00F23760">
        <w:rPr>
          <w:sz w:val="18"/>
          <w:szCs w:val="21"/>
          <w:vertAlign w:val="subscript"/>
        </w:rPr>
        <w:t>2</w:t>
      </w:r>
      <w:r w:rsidRPr="00F23760">
        <w:rPr>
          <w:sz w:val="18"/>
          <w:szCs w:val="21"/>
        </w:rPr>
        <w:t>O</w:t>
      </w:r>
      <w:r w:rsidRPr="00F23760">
        <w:rPr>
          <w:sz w:val="18"/>
          <w:szCs w:val="21"/>
          <w:vertAlign w:val="subscript"/>
        </w:rPr>
        <w:t>2</w:t>
      </w:r>
      <w:r w:rsidRPr="00F23760">
        <w:rPr>
          <w:sz w:val="18"/>
          <w:szCs w:val="21"/>
        </w:rPr>
        <w:t xml:space="preserve"> through 9 ppm anhyd</w:t>
      </w:r>
      <w:r w:rsidR="00F54960">
        <w:rPr>
          <w:sz w:val="18"/>
          <w:szCs w:val="21"/>
        </w:rPr>
        <w:t>rous Fe</w:t>
      </w:r>
      <w:r w:rsidRPr="00F23760">
        <w:rPr>
          <w:sz w:val="18"/>
          <w:szCs w:val="21"/>
          <w:vertAlign w:val="superscript"/>
        </w:rPr>
        <w:t>2+</w:t>
      </w:r>
      <w:r w:rsidRPr="00F23760">
        <w:rPr>
          <w:sz w:val="18"/>
          <w:szCs w:val="21"/>
        </w:rPr>
        <w:t xml:space="preserve"> salt) solution. Moreover, TG-MS &amp; </w:t>
      </w:r>
      <w:r w:rsidRPr="00F54960">
        <w:rPr>
          <w:sz w:val="18"/>
          <w:szCs w:val="21"/>
        </w:rPr>
        <w:t xml:space="preserve">TG-FTIR </w:t>
      </w:r>
      <w:r w:rsidRPr="00F23760">
        <w:rPr>
          <w:sz w:val="18"/>
          <w:szCs w:val="21"/>
        </w:rPr>
        <w:t>executed low emission of CO &amp; CO</w:t>
      </w:r>
      <w:r w:rsidRPr="00F23760">
        <w:rPr>
          <w:sz w:val="18"/>
          <w:szCs w:val="21"/>
          <w:vertAlign w:val="subscript"/>
        </w:rPr>
        <w:t>2</w:t>
      </w:r>
      <w:r w:rsidRPr="00F23760">
        <w:rPr>
          <w:sz w:val="18"/>
          <w:szCs w:val="21"/>
        </w:rPr>
        <w:t xml:space="preserve"> </w:t>
      </w:r>
      <w:r w:rsidR="00C46FF9">
        <w:rPr>
          <w:sz w:val="18"/>
          <w:szCs w:val="21"/>
        </w:rPr>
        <w:t xml:space="preserve">and low deformation </w:t>
      </w:r>
      <w:r w:rsidRPr="00F23760">
        <w:rPr>
          <w:sz w:val="18"/>
          <w:szCs w:val="21"/>
        </w:rPr>
        <w:t>at the</w:t>
      </w:r>
      <w:r w:rsidR="00927E99">
        <w:rPr>
          <w:sz w:val="18"/>
          <w:szCs w:val="21"/>
        </w:rPr>
        <w:t xml:space="preserve"> high-temperature performance. </w:t>
      </w:r>
      <w:r w:rsidRPr="00F23760">
        <w:rPr>
          <w:sz w:val="18"/>
          <w:szCs w:val="21"/>
        </w:rPr>
        <w:t>The membrane SPBI-Bz</w:t>
      </w:r>
      <w:r w:rsidR="00B67653">
        <w:rPr>
          <w:sz w:val="18"/>
          <w:szCs w:val="21"/>
        </w:rPr>
        <w:t>-4-</w:t>
      </w:r>
      <w:proofErr w:type="gramStart"/>
      <w:r w:rsidR="00927E99">
        <w:rPr>
          <w:sz w:val="18"/>
          <w:szCs w:val="21"/>
        </w:rPr>
        <w:t>F(</w:t>
      </w:r>
      <w:proofErr w:type="gramEnd"/>
      <w:r w:rsidR="00927E99">
        <w:rPr>
          <w:sz w:val="18"/>
          <w:szCs w:val="21"/>
        </w:rPr>
        <w:t xml:space="preserve">1:0.13) &amp; </w:t>
      </w:r>
      <w:r w:rsidRPr="00F23760">
        <w:rPr>
          <w:sz w:val="18"/>
          <w:szCs w:val="21"/>
        </w:rPr>
        <w:t>SPBI-Bz</w:t>
      </w:r>
      <w:r w:rsidR="00B67653">
        <w:rPr>
          <w:sz w:val="18"/>
          <w:szCs w:val="21"/>
        </w:rPr>
        <w:t>-4-</w:t>
      </w:r>
      <w:r w:rsidR="00927E99">
        <w:rPr>
          <w:sz w:val="18"/>
          <w:szCs w:val="21"/>
        </w:rPr>
        <w:t>F(1:0.20) will</w:t>
      </w:r>
      <w:r w:rsidRPr="00F23760">
        <w:rPr>
          <w:sz w:val="18"/>
          <w:szCs w:val="21"/>
        </w:rPr>
        <w:t xml:space="preserve"> selected for high-temperature proton exchange through pilot-scale fuel cells being further aspects.</w:t>
      </w:r>
    </w:p>
    <w:p w14:paraId="2E5456C3" w14:textId="77777777" w:rsidR="00DA3785" w:rsidRPr="00DA3785" w:rsidRDefault="00DA3785" w:rsidP="00DA3785">
      <w:pPr>
        <w:autoSpaceDE w:val="0"/>
        <w:autoSpaceDN w:val="0"/>
        <w:adjustRightInd w:val="0"/>
        <w:spacing w:line="360" w:lineRule="auto"/>
        <w:jc w:val="both"/>
        <w:rPr>
          <w:rFonts w:ascii="Times New Roman" w:hAnsi="Times New Roman"/>
          <w:b/>
          <w:i/>
          <w:sz w:val="18"/>
          <w:szCs w:val="21"/>
        </w:rPr>
      </w:pPr>
    </w:p>
    <w:p w14:paraId="03860BEC" w14:textId="5F660EA6" w:rsidR="00F23760" w:rsidRPr="00F23760" w:rsidRDefault="00BD40D4" w:rsidP="00F23760">
      <w:pPr>
        <w:pStyle w:val="BDAbstract"/>
        <w:pBdr>
          <w:top w:val="none" w:sz="0" w:space="0" w:color="auto"/>
          <w:bottom w:val="none" w:sz="0" w:space="0" w:color="auto"/>
        </w:pBdr>
        <w:spacing w:before="0" w:after="0" w:line="284" w:lineRule="exact"/>
        <w:rPr>
          <w:rFonts w:ascii="Tw Cen MT" w:hAnsi="Tw Cen MT"/>
          <w:b/>
          <w:sz w:val="20"/>
          <w:szCs w:val="21"/>
        </w:rPr>
      </w:pPr>
      <w:r w:rsidRPr="00661015">
        <w:rPr>
          <w:b/>
          <w:color w:val="000000"/>
          <w:highlight w:val="yellow"/>
        </w:rPr>
        <w:t>Key words:</w:t>
      </w:r>
      <w:r>
        <w:rPr>
          <w:b/>
          <w:color w:val="000000"/>
        </w:rPr>
        <w:t xml:space="preserve"> </w:t>
      </w:r>
      <w:r w:rsidR="00F23760" w:rsidRPr="00F23760">
        <w:rPr>
          <w:rFonts w:ascii="Tw Cen MT" w:hAnsi="Tw Cen MT"/>
          <w:b/>
          <w:szCs w:val="21"/>
        </w:rPr>
        <w:t xml:space="preserve">proton exchange membrane; </w:t>
      </w:r>
      <w:proofErr w:type="spellStart"/>
      <w:r w:rsidR="00F23760" w:rsidRPr="00F23760">
        <w:rPr>
          <w:rFonts w:ascii="Tw Cen MT" w:hAnsi="Tw Cen MT"/>
          <w:b/>
          <w:szCs w:val="21"/>
        </w:rPr>
        <w:t>para-polybenzimidazole</w:t>
      </w:r>
      <w:proofErr w:type="spellEnd"/>
      <w:r w:rsidR="00F23760" w:rsidRPr="00F23760">
        <w:rPr>
          <w:rFonts w:ascii="Tw Cen MT" w:hAnsi="Tw Cen MT"/>
          <w:b/>
          <w:szCs w:val="21"/>
        </w:rPr>
        <w:t>; 4-Fluorobenzoyl chloride; high-temperature; conductivity</w:t>
      </w:r>
      <w:r w:rsidR="00927E99">
        <w:rPr>
          <w:rFonts w:ascii="Tw Cen MT" w:hAnsi="Tw Cen MT"/>
          <w:b/>
          <w:szCs w:val="21"/>
        </w:rPr>
        <w:t>; HRTEM; SPM; TG-MS/FTIR</w:t>
      </w:r>
    </w:p>
    <w:p w14:paraId="3EDB1907" w14:textId="7D8AC76F" w:rsidR="00BD40D4" w:rsidRPr="00F23760" w:rsidRDefault="00BD40D4" w:rsidP="00BD40D4">
      <w:pPr>
        <w:rPr>
          <w:b/>
          <w:color w:val="000000"/>
        </w:rPr>
      </w:pPr>
    </w:p>
    <w:p w14:paraId="765BEEF1" w14:textId="1BA3CCB1" w:rsidR="00AE3E37" w:rsidRDefault="00A9710C">
      <w:pPr>
        <w:pStyle w:val="Heading3"/>
        <w:spacing w:before="74"/>
      </w:pPr>
      <w:r>
        <w:rPr>
          <w:b w:val="0"/>
        </w:rPr>
        <w:br w:type="column"/>
      </w:r>
      <w:r w:rsidR="00AC2A4C">
        <w:rPr>
          <w:color w:val="BF5A14"/>
        </w:rPr>
        <w:lastRenderedPageBreak/>
        <w:t>Graphical Abstract</w:t>
      </w:r>
    </w:p>
    <w:p w14:paraId="3FEA85BE" w14:textId="38FF0642" w:rsidR="00AE3E37" w:rsidRDefault="00AE3E37">
      <w:pPr>
        <w:pStyle w:val="BodyText"/>
        <w:spacing w:before="2"/>
        <w:rPr>
          <w:rFonts w:ascii="Arial"/>
          <w:b/>
          <w:sz w:val="16"/>
        </w:rPr>
      </w:pPr>
    </w:p>
    <w:p w14:paraId="253A745C" w14:textId="77777777" w:rsidR="00927E99" w:rsidRDefault="00927E99" w:rsidP="005973B9">
      <w:pPr>
        <w:spacing w:line="204" w:lineRule="exact"/>
        <w:rPr>
          <w:rFonts w:ascii="Arial"/>
          <w:b/>
          <w:color w:val="BF5A14"/>
          <w:sz w:val="20"/>
        </w:rPr>
      </w:pPr>
    </w:p>
    <w:p w14:paraId="23199CF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14F3B33" w14:textId="43C87026" w:rsidR="008D30E4" w:rsidRPr="0023299D" w:rsidRDefault="00C14DE4" w:rsidP="0023299D">
      <w:pPr>
        <w:pStyle w:val="ListParagraph"/>
        <w:numPr>
          <w:ilvl w:val="0"/>
          <w:numId w:val="3"/>
        </w:numPr>
        <w:tabs>
          <w:tab w:val="left" w:pos="384"/>
        </w:tabs>
        <w:spacing w:before="103" w:line="216" w:lineRule="exact"/>
        <w:ind w:right="138"/>
        <w:rPr>
          <w:rFonts w:asciiTheme="minorHAnsi" w:eastAsiaTheme="minorHAnsi" w:hAnsiTheme="minorHAnsi" w:cstheme="minorHAnsi"/>
          <w:bCs/>
          <w:sz w:val="18"/>
          <w:lang w:val="en-GB"/>
        </w:rPr>
      </w:pPr>
      <w:r w:rsidRPr="00685907">
        <w:rPr>
          <w:rFonts w:asciiTheme="minorHAnsi" w:eastAsiaTheme="minorHAnsi" w:hAnsiTheme="minorHAnsi" w:cstheme="minorHAnsi"/>
          <w:b/>
          <w:bCs/>
          <w:sz w:val="18"/>
          <w:lang w:val="en-GB"/>
        </w:rPr>
        <w:t>M. M. ALAM</w:t>
      </w:r>
      <w:r w:rsidR="008D30E4">
        <w:rPr>
          <w:rFonts w:asciiTheme="minorHAnsi" w:eastAsiaTheme="minorHAnsi" w:hAnsiTheme="minorHAnsi" w:cstheme="minorHAnsi"/>
          <w:bCs/>
          <w:sz w:val="18"/>
          <w:lang w:val="en-GB"/>
        </w:rPr>
        <w:t xml:space="preserve">; </w:t>
      </w:r>
      <w:r w:rsidR="008D30E4" w:rsidRPr="008D30E4">
        <w:rPr>
          <w:rFonts w:asciiTheme="minorHAnsi" w:eastAsiaTheme="minorHAnsi" w:hAnsiTheme="minorHAnsi" w:cstheme="minorHAnsi"/>
          <w:bCs/>
          <w:sz w:val="18"/>
          <w:lang w:val="en-GB"/>
        </w:rPr>
        <w:t>Epoxide Functional Temperature-Sensitive Semi-IPN</w:t>
      </w:r>
      <w:r w:rsidR="0023299D">
        <w:rPr>
          <w:rFonts w:asciiTheme="minorHAnsi" w:eastAsiaTheme="minorHAnsi" w:hAnsiTheme="minorHAnsi" w:cstheme="minorHAnsi"/>
          <w:bCs/>
          <w:sz w:val="18"/>
          <w:lang w:val="en-GB"/>
        </w:rPr>
        <w:t xml:space="preserve"> </w:t>
      </w:r>
      <w:r w:rsidR="008D30E4" w:rsidRPr="0023299D">
        <w:rPr>
          <w:rFonts w:asciiTheme="minorHAnsi" w:eastAsiaTheme="minorHAnsi" w:hAnsiTheme="minorHAnsi" w:cstheme="minorHAnsi"/>
          <w:bCs/>
          <w:sz w:val="18"/>
          <w:lang w:val="en-GB"/>
        </w:rPr>
        <w:t>Hydrogel Microspheres for Isolating Inorganic Nanoparticles</w:t>
      </w:r>
      <w:r w:rsidR="005973B9" w:rsidRPr="0023299D">
        <w:rPr>
          <w:sz w:val="18"/>
        </w:rPr>
        <w:t xml:space="preserve">. </w:t>
      </w:r>
      <w:r w:rsidRPr="0023299D">
        <w:rPr>
          <w:rFonts w:ascii="Helvetica" w:eastAsiaTheme="minorHAnsi" w:hAnsi="Helvetica" w:cs="Helvetica"/>
          <w:sz w:val="14"/>
          <w:szCs w:val="14"/>
          <w:lang w:val="en-GB"/>
        </w:rPr>
        <w:t>Advances in Polymer T</w:t>
      </w:r>
      <w:r w:rsidR="008D30E4" w:rsidRPr="0023299D">
        <w:rPr>
          <w:rFonts w:ascii="Helvetica" w:eastAsiaTheme="minorHAnsi" w:hAnsi="Helvetica" w:cs="Helvetica"/>
          <w:sz w:val="14"/>
          <w:szCs w:val="14"/>
          <w:lang w:val="en-GB"/>
        </w:rPr>
        <w:t xml:space="preserve">echnology, Vol. 37, No. 1, 2018 (Accepted </w:t>
      </w:r>
      <w:r w:rsidR="008D30E4" w:rsidRPr="0023299D">
        <w:rPr>
          <w:rFonts w:ascii="Palatino-Roman" w:eastAsiaTheme="minorHAnsi" w:hAnsi="Palatino-Roman" w:cs="Palatino-Roman"/>
          <w:sz w:val="14"/>
          <w:szCs w:val="14"/>
          <w:lang w:val="en-GB"/>
        </w:rPr>
        <w:t>November 22, 2015)</w:t>
      </w:r>
    </w:p>
    <w:p w14:paraId="77BE26EF" w14:textId="0FBB689F" w:rsidR="008D30E4" w:rsidRPr="00685907" w:rsidRDefault="008D30E4" w:rsidP="00685907">
      <w:pPr>
        <w:pStyle w:val="ListParagraph"/>
        <w:numPr>
          <w:ilvl w:val="0"/>
          <w:numId w:val="3"/>
        </w:numPr>
        <w:tabs>
          <w:tab w:val="left" w:pos="384"/>
        </w:tabs>
        <w:spacing w:line="216" w:lineRule="exact"/>
        <w:ind w:right="138" w:hanging="283"/>
        <w:rPr>
          <w:sz w:val="14"/>
        </w:rPr>
      </w:pPr>
      <w:r w:rsidRPr="00685907">
        <w:rPr>
          <w:rFonts w:asciiTheme="minorHAnsi" w:hAnsiTheme="minorHAnsi" w:cstheme="minorHAnsi"/>
          <w:sz w:val="18"/>
          <w:szCs w:val="21"/>
        </w:rPr>
        <w:t xml:space="preserve">Innovative anion exchange membrane achieved via mono &amp; di-functional ammonium moieties (1-naphthol derivatives) for Electro-desalination; </w:t>
      </w:r>
      <w:r w:rsidR="00685907">
        <w:rPr>
          <w:rFonts w:asciiTheme="minorHAnsi" w:hAnsiTheme="minorHAnsi" w:cstheme="minorHAnsi"/>
          <w:b/>
          <w:sz w:val="18"/>
          <w:szCs w:val="21"/>
        </w:rPr>
        <w:t>Submit</w:t>
      </w:r>
      <w:r w:rsidRPr="00685907">
        <w:rPr>
          <w:rFonts w:asciiTheme="minorHAnsi" w:hAnsiTheme="minorHAnsi" w:cstheme="minorHAnsi"/>
          <w:b/>
          <w:sz w:val="18"/>
          <w:szCs w:val="21"/>
        </w:rPr>
        <w:t xml:space="preserve"> soon</w:t>
      </w:r>
      <w:r w:rsidRPr="00685907">
        <w:rPr>
          <w:rFonts w:asciiTheme="minorHAnsi" w:hAnsiTheme="minorHAnsi" w:cstheme="minorHAnsi"/>
          <w:sz w:val="18"/>
          <w:szCs w:val="21"/>
        </w:rPr>
        <w:t>.</w:t>
      </w:r>
    </w:p>
    <w:p w14:paraId="3F93F973" w14:textId="7CC43F40" w:rsidR="00685907" w:rsidRPr="00685907" w:rsidRDefault="00685907" w:rsidP="00685907">
      <w:pPr>
        <w:pStyle w:val="ListParagraph"/>
        <w:numPr>
          <w:ilvl w:val="0"/>
          <w:numId w:val="3"/>
        </w:numPr>
        <w:tabs>
          <w:tab w:val="left" w:pos="384"/>
        </w:tabs>
        <w:spacing w:line="216" w:lineRule="exact"/>
        <w:ind w:right="138" w:hanging="283"/>
        <w:rPr>
          <w:sz w:val="14"/>
        </w:rPr>
      </w:pPr>
      <w:r w:rsidRPr="00685907">
        <w:rPr>
          <w:rStyle w:val="Strong"/>
          <w:rFonts w:asciiTheme="minorHAnsi" w:hAnsiTheme="minorHAnsi" w:cstheme="minorHAnsi"/>
          <w:b w:val="0"/>
          <w:bCs w:val="0"/>
          <w:color w:val="1C1E29"/>
          <w:sz w:val="18"/>
          <w:szCs w:val="34"/>
        </w:rPr>
        <w:t xml:space="preserve">Novel </w:t>
      </w:r>
      <w:proofErr w:type="spellStart"/>
      <w:r w:rsidRPr="00685907">
        <w:rPr>
          <w:rStyle w:val="Strong"/>
          <w:rFonts w:asciiTheme="minorHAnsi" w:hAnsiTheme="minorHAnsi" w:cstheme="minorHAnsi"/>
          <w:b w:val="0"/>
          <w:bCs w:val="0"/>
          <w:color w:val="1C1E29"/>
          <w:sz w:val="18"/>
          <w:szCs w:val="34"/>
        </w:rPr>
        <w:t>quaternized</w:t>
      </w:r>
      <w:proofErr w:type="spellEnd"/>
      <w:r w:rsidRPr="00685907">
        <w:rPr>
          <w:rStyle w:val="Strong"/>
          <w:rFonts w:asciiTheme="minorHAnsi" w:hAnsiTheme="minorHAnsi" w:cstheme="minorHAnsi"/>
          <w:b w:val="0"/>
          <w:bCs w:val="0"/>
          <w:color w:val="1C1E29"/>
          <w:sz w:val="18"/>
          <w:szCs w:val="34"/>
        </w:rPr>
        <w:t xml:space="preserve"> moiety grafting through Br-PPO for innovative AEM via TIPS as Anion (bisulfite) selective-</w:t>
      </w:r>
      <w:proofErr w:type="spellStart"/>
      <w:r w:rsidRPr="00685907">
        <w:rPr>
          <w:rStyle w:val="Strong"/>
          <w:rFonts w:asciiTheme="minorHAnsi" w:hAnsiTheme="minorHAnsi" w:cstheme="minorHAnsi"/>
          <w:b w:val="0"/>
          <w:bCs w:val="0"/>
          <w:color w:val="1C1E29"/>
          <w:sz w:val="18"/>
          <w:szCs w:val="34"/>
        </w:rPr>
        <w:t>electrodialysis</w:t>
      </w:r>
      <w:proofErr w:type="spellEnd"/>
      <w:r>
        <w:rPr>
          <w:rStyle w:val="Strong"/>
          <w:rFonts w:asciiTheme="minorHAnsi" w:hAnsiTheme="minorHAnsi" w:cstheme="minorHAnsi"/>
          <w:b w:val="0"/>
          <w:bCs w:val="0"/>
          <w:color w:val="1C1E29"/>
          <w:sz w:val="18"/>
          <w:szCs w:val="34"/>
        </w:rPr>
        <w:t xml:space="preserve">; </w:t>
      </w:r>
      <w:r>
        <w:rPr>
          <w:rFonts w:asciiTheme="minorHAnsi" w:hAnsiTheme="minorHAnsi" w:cstheme="minorHAnsi"/>
          <w:b/>
          <w:sz w:val="18"/>
          <w:szCs w:val="21"/>
        </w:rPr>
        <w:t>Submit</w:t>
      </w:r>
      <w:r w:rsidRPr="00685907">
        <w:rPr>
          <w:rFonts w:asciiTheme="minorHAnsi" w:hAnsiTheme="minorHAnsi" w:cstheme="minorHAnsi"/>
          <w:b/>
          <w:sz w:val="18"/>
          <w:szCs w:val="21"/>
        </w:rPr>
        <w:t xml:space="preserve"> soon</w:t>
      </w:r>
      <w:r w:rsidRPr="00685907">
        <w:rPr>
          <w:rFonts w:asciiTheme="minorHAnsi" w:hAnsiTheme="minorHAnsi" w:cstheme="minorHAnsi"/>
          <w:sz w:val="18"/>
          <w:szCs w:val="21"/>
        </w:rPr>
        <w:t>.</w:t>
      </w:r>
    </w:p>
    <w:p w14:paraId="52C40E7D" w14:textId="0B1BBC3F" w:rsidR="00685907" w:rsidRPr="00685907" w:rsidRDefault="00685907" w:rsidP="00685907">
      <w:pPr>
        <w:pStyle w:val="ListParagraph"/>
        <w:numPr>
          <w:ilvl w:val="0"/>
          <w:numId w:val="3"/>
        </w:numPr>
        <w:tabs>
          <w:tab w:val="left" w:pos="384"/>
        </w:tabs>
        <w:spacing w:line="216" w:lineRule="exact"/>
        <w:ind w:right="138" w:hanging="283"/>
        <w:rPr>
          <w:sz w:val="14"/>
        </w:rPr>
      </w:pPr>
      <w:r w:rsidRPr="00685907">
        <w:rPr>
          <w:rFonts w:asciiTheme="minorHAnsi" w:eastAsia="Times New Roman" w:hAnsiTheme="minorHAnsi" w:cstheme="minorHAnsi"/>
          <w:bCs/>
          <w:sz w:val="18"/>
          <w:szCs w:val="28"/>
        </w:rPr>
        <w:t xml:space="preserve">Proton Exchange Membrane erect Sulphonated Novel p-PBI-Bz-4-F Blend Membrane </w:t>
      </w:r>
      <w:r w:rsidR="000B43E6">
        <w:rPr>
          <w:rFonts w:asciiTheme="minorHAnsi" w:eastAsia="Times New Roman" w:hAnsiTheme="minorHAnsi" w:cstheme="minorHAnsi"/>
          <w:bCs/>
          <w:sz w:val="18"/>
          <w:szCs w:val="28"/>
        </w:rPr>
        <w:t>N</w:t>
      </w:r>
      <w:r w:rsidR="00924AED">
        <w:rPr>
          <w:rFonts w:asciiTheme="minorHAnsi" w:eastAsia="Times New Roman" w:hAnsiTheme="minorHAnsi" w:cstheme="minorHAnsi"/>
          <w:bCs/>
          <w:sz w:val="18"/>
          <w:szCs w:val="28"/>
        </w:rPr>
        <w:t xml:space="preserve">ano yielding </w:t>
      </w:r>
      <w:r w:rsidRPr="00685907">
        <w:rPr>
          <w:rFonts w:asciiTheme="minorHAnsi" w:eastAsia="Times New Roman" w:hAnsiTheme="minorHAnsi" w:cstheme="minorHAnsi"/>
          <w:bCs/>
          <w:sz w:val="18"/>
          <w:szCs w:val="28"/>
        </w:rPr>
        <w:t>for High Temperature</w:t>
      </w:r>
      <w:r>
        <w:rPr>
          <w:rFonts w:asciiTheme="minorHAnsi" w:eastAsia="Times New Roman" w:hAnsiTheme="minorHAnsi" w:cstheme="minorHAnsi"/>
          <w:bCs/>
          <w:sz w:val="18"/>
          <w:szCs w:val="28"/>
        </w:rPr>
        <w:t xml:space="preserve">; </w:t>
      </w:r>
      <w:r w:rsidRPr="00685907">
        <w:rPr>
          <w:rFonts w:asciiTheme="minorHAnsi" w:eastAsia="Times New Roman" w:hAnsiTheme="minorHAnsi" w:cstheme="minorHAnsi"/>
          <w:b/>
          <w:bCs/>
          <w:sz w:val="18"/>
          <w:szCs w:val="28"/>
        </w:rPr>
        <w:t>Submit soon</w:t>
      </w:r>
      <w:r>
        <w:rPr>
          <w:rFonts w:asciiTheme="minorHAnsi" w:eastAsia="Times New Roman" w:hAnsiTheme="minorHAnsi" w:cstheme="minorHAnsi"/>
          <w:bCs/>
          <w:sz w:val="18"/>
          <w:szCs w:val="28"/>
        </w:rPr>
        <w:t>.</w:t>
      </w:r>
    </w:p>
    <w:p w14:paraId="10FF2D5F" w14:textId="77777777" w:rsidR="00685907" w:rsidRPr="00685907" w:rsidRDefault="00685907" w:rsidP="00685907">
      <w:pPr>
        <w:pStyle w:val="ListParagraph"/>
        <w:tabs>
          <w:tab w:val="left" w:pos="384"/>
        </w:tabs>
        <w:spacing w:line="216" w:lineRule="exact"/>
        <w:ind w:right="138" w:firstLine="0"/>
        <w:rPr>
          <w:rStyle w:val="Strong"/>
          <w:b w:val="0"/>
          <w:bCs w:val="0"/>
          <w:sz w:val="14"/>
        </w:rPr>
      </w:pPr>
    </w:p>
    <w:p w14:paraId="59839B2D" w14:textId="77777777" w:rsidR="00AE3E37" w:rsidRPr="00685907" w:rsidRDefault="00AE3E37" w:rsidP="008756E6">
      <w:pPr>
        <w:tabs>
          <w:tab w:val="left" w:pos="384"/>
        </w:tabs>
        <w:ind w:right="117"/>
        <w:rPr>
          <w:b/>
        </w:rPr>
      </w:pPr>
    </w:p>
    <w:p w14:paraId="28E4E936"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14:paraId="70D38A9D" w14:textId="77777777" w:rsidR="00AE3E37" w:rsidRDefault="00AE3E37">
      <w:pPr>
        <w:pStyle w:val="BodyText"/>
        <w:rPr>
          <w:rFonts w:ascii="Calibri"/>
          <w:sz w:val="20"/>
        </w:rPr>
      </w:pPr>
    </w:p>
    <w:p w14:paraId="7E79AC9B" w14:textId="77777777"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7113B55A" wp14:editId="1C212A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72EBA0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DFB504"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665F9AF7" w14:textId="3339CC50" w:rsidR="00B53F9C" w:rsidRPr="00AC2A4C" w:rsidRDefault="00E01262" w:rsidP="00AC2A4C">
      <w:pPr>
        <w:spacing w:before="41" w:line="154" w:lineRule="exact"/>
        <w:ind w:left="213" w:right="231"/>
        <w:jc w:val="both"/>
        <w:rPr>
          <w:rFonts w:ascii="Arial" w:hAnsi="Arial" w:cs="Arial"/>
          <w:sz w:val="4"/>
        </w:rPr>
      </w:pPr>
      <w:proofErr w:type="spellStart"/>
      <w:r w:rsidRPr="00E01262">
        <w:rPr>
          <w:rFonts w:ascii="Arial" w:hAnsi="Arial" w:cs="Arial"/>
          <w:b/>
          <w:bCs/>
          <w:sz w:val="14"/>
          <w:szCs w:val="23"/>
        </w:rPr>
        <w:t>Md</w:t>
      </w:r>
      <w:proofErr w:type="spellEnd"/>
      <w:r w:rsidRPr="00E01262">
        <w:rPr>
          <w:rFonts w:ascii="Arial" w:hAnsi="Arial" w:cs="Arial"/>
          <w:b/>
          <w:bCs/>
          <w:sz w:val="14"/>
          <w:szCs w:val="23"/>
        </w:rPr>
        <w:t xml:space="preserve"> </w:t>
      </w:r>
      <w:proofErr w:type="spellStart"/>
      <w:r w:rsidRPr="00E01262">
        <w:rPr>
          <w:rFonts w:ascii="Arial" w:hAnsi="Arial" w:cs="Arial"/>
          <w:b/>
          <w:bCs/>
          <w:sz w:val="14"/>
          <w:szCs w:val="23"/>
        </w:rPr>
        <w:t>Mofasserul</w:t>
      </w:r>
      <w:proofErr w:type="spellEnd"/>
      <w:r w:rsidRPr="00E01262">
        <w:rPr>
          <w:rFonts w:ascii="Arial" w:hAnsi="Arial" w:cs="Arial"/>
          <w:b/>
          <w:bCs/>
          <w:sz w:val="14"/>
          <w:szCs w:val="23"/>
        </w:rPr>
        <w:t xml:space="preserve"> </w:t>
      </w:r>
      <w:proofErr w:type="spellStart"/>
      <w:r w:rsidRPr="00E01262">
        <w:rPr>
          <w:rFonts w:ascii="Arial" w:hAnsi="Arial" w:cs="Arial"/>
          <w:b/>
          <w:bCs/>
          <w:sz w:val="14"/>
          <w:szCs w:val="23"/>
        </w:rPr>
        <w:t>Alam</w:t>
      </w:r>
      <w:proofErr w:type="spellEnd"/>
      <w:r w:rsidRPr="00E01262">
        <w:rPr>
          <w:rFonts w:ascii="Arial" w:hAnsi="Arial" w:cs="Arial"/>
          <w:sz w:val="14"/>
          <w:szCs w:val="23"/>
        </w:rPr>
        <w:t xml:space="preserve"> is a PhD Fellow at the University of Science and Technology of China. He earned his B.Sc. (2011) And M.Sc. in Organic thesis (2012) from </w:t>
      </w:r>
      <w:proofErr w:type="spellStart"/>
      <w:r w:rsidRPr="00E01262">
        <w:rPr>
          <w:rFonts w:ascii="Arial" w:hAnsi="Arial" w:cs="Arial"/>
          <w:sz w:val="14"/>
          <w:szCs w:val="23"/>
        </w:rPr>
        <w:t>Rajshahi</w:t>
      </w:r>
      <w:proofErr w:type="spellEnd"/>
      <w:r w:rsidRPr="00E01262">
        <w:rPr>
          <w:rFonts w:ascii="Arial" w:hAnsi="Arial" w:cs="Arial"/>
          <w:sz w:val="14"/>
          <w:szCs w:val="23"/>
        </w:rPr>
        <w:t xml:space="preserve"> University, Rajshahi-6205,</w:t>
      </w:r>
      <w:r w:rsidRPr="00213330">
        <w:rPr>
          <w:rFonts w:ascii="Arial" w:hAnsi="Arial" w:cs="Arial"/>
          <w:b/>
          <w:sz w:val="14"/>
          <w:szCs w:val="23"/>
        </w:rPr>
        <w:t xml:space="preserve"> </w:t>
      </w:r>
      <w:proofErr w:type="gramStart"/>
      <w:r w:rsidRPr="00213330">
        <w:rPr>
          <w:rFonts w:ascii="Arial" w:hAnsi="Arial" w:cs="Arial"/>
          <w:b/>
          <w:sz w:val="14"/>
          <w:szCs w:val="23"/>
        </w:rPr>
        <w:t>Bangladesh</w:t>
      </w:r>
      <w:proofErr w:type="gramEnd"/>
      <w:r w:rsidRPr="00E01262">
        <w:rPr>
          <w:rFonts w:ascii="Arial" w:hAnsi="Arial" w:cs="Arial"/>
          <w:sz w:val="14"/>
          <w:szCs w:val="23"/>
        </w:rPr>
        <w:t xml:space="preserve"> at the Department of Chemistry under the supervision of </w:t>
      </w:r>
      <w:r w:rsidRPr="00C14DE4">
        <w:rPr>
          <w:rFonts w:ascii="Arial" w:hAnsi="Arial" w:cs="Arial"/>
          <w:b/>
          <w:sz w:val="14"/>
          <w:szCs w:val="23"/>
        </w:rPr>
        <w:t xml:space="preserve">Professor </w:t>
      </w:r>
      <w:proofErr w:type="spellStart"/>
      <w:r w:rsidRPr="00C14DE4">
        <w:rPr>
          <w:rFonts w:ascii="Arial" w:hAnsi="Arial" w:cs="Arial"/>
          <w:b/>
          <w:sz w:val="14"/>
          <w:szCs w:val="23"/>
        </w:rPr>
        <w:t>Dr</w:t>
      </w:r>
      <w:proofErr w:type="spellEnd"/>
      <w:r w:rsidRPr="00C14DE4">
        <w:rPr>
          <w:rFonts w:ascii="Arial" w:hAnsi="Arial" w:cs="Arial"/>
          <w:b/>
          <w:sz w:val="14"/>
          <w:szCs w:val="23"/>
        </w:rPr>
        <w:t xml:space="preserve"> </w:t>
      </w:r>
      <w:proofErr w:type="spellStart"/>
      <w:r w:rsidRPr="00C14DE4">
        <w:rPr>
          <w:rFonts w:ascii="Arial" w:hAnsi="Arial" w:cs="Arial"/>
          <w:b/>
          <w:sz w:val="14"/>
          <w:szCs w:val="23"/>
        </w:rPr>
        <w:t>Hasan</w:t>
      </w:r>
      <w:proofErr w:type="spellEnd"/>
      <w:r w:rsidRPr="00C14DE4">
        <w:rPr>
          <w:rFonts w:ascii="Arial" w:hAnsi="Arial" w:cs="Arial"/>
          <w:b/>
          <w:sz w:val="14"/>
          <w:szCs w:val="23"/>
        </w:rPr>
        <w:t xml:space="preserve"> Ahmad</w:t>
      </w:r>
      <w:r w:rsidRPr="00E01262">
        <w:rPr>
          <w:rFonts w:ascii="Arial" w:hAnsi="Arial" w:cs="Arial"/>
          <w:sz w:val="14"/>
          <w:szCs w:val="23"/>
        </w:rPr>
        <w:t xml:space="preserve">. He published an article on the Journal of Advances in Polymer Technology in 2015 and then he got CAS-TWAS President fellow scholarship-2017 for further researching on Ion Exchange membrane under the supervision of </w:t>
      </w:r>
      <w:r w:rsidRPr="00C14DE4">
        <w:rPr>
          <w:rFonts w:ascii="Arial" w:hAnsi="Arial" w:cs="Arial"/>
          <w:b/>
          <w:sz w:val="14"/>
          <w:szCs w:val="23"/>
        </w:rPr>
        <w:t xml:space="preserve">Professor </w:t>
      </w:r>
      <w:proofErr w:type="spellStart"/>
      <w:r w:rsidRPr="00C14DE4">
        <w:rPr>
          <w:rFonts w:ascii="Arial" w:hAnsi="Arial" w:cs="Arial"/>
          <w:b/>
          <w:sz w:val="14"/>
          <w:szCs w:val="23"/>
        </w:rPr>
        <w:t>Dr</w:t>
      </w:r>
      <w:proofErr w:type="spellEnd"/>
      <w:r w:rsidRPr="00C14DE4">
        <w:rPr>
          <w:rFonts w:ascii="Arial" w:hAnsi="Arial" w:cs="Arial"/>
          <w:b/>
          <w:sz w:val="14"/>
          <w:szCs w:val="23"/>
        </w:rPr>
        <w:t xml:space="preserve"> </w:t>
      </w:r>
      <w:proofErr w:type="spellStart"/>
      <w:r w:rsidRPr="00C14DE4">
        <w:rPr>
          <w:rFonts w:ascii="Arial" w:hAnsi="Arial" w:cs="Arial"/>
          <w:b/>
          <w:sz w:val="14"/>
          <w:szCs w:val="23"/>
        </w:rPr>
        <w:t>Xu</w:t>
      </w:r>
      <w:proofErr w:type="spellEnd"/>
      <w:r w:rsidRPr="00C14DE4">
        <w:rPr>
          <w:rFonts w:ascii="Arial" w:hAnsi="Arial" w:cs="Arial"/>
          <w:b/>
          <w:sz w:val="14"/>
          <w:szCs w:val="23"/>
        </w:rPr>
        <w:t xml:space="preserve"> </w:t>
      </w:r>
      <w:proofErr w:type="spellStart"/>
      <w:r w:rsidRPr="00C14DE4">
        <w:rPr>
          <w:rFonts w:ascii="Arial" w:hAnsi="Arial" w:cs="Arial"/>
          <w:b/>
          <w:sz w:val="14"/>
          <w:szCs w:val="23"/>
        </w:rPr>
        <w:t>Tongwen</w:t>
      </w:r>
      <w:proofErr w:type="spellEnd"/>
      <w:r w:rsidRPr="00C14DE4">
        <w:rPr>
          <w:rFonts w:ascii="Arial" w:hAnsi="Arial" w:cs="Arial"/>
          <w:b/>
          <w:sz w:val="14"/>
          <w:szCs w:val="23"/>
        </w:rPr>
        <w:t>.</w:t>
      </w:r>
      <w:r w:rsidRPr="00E01262">
        <w:rPr>
          <w:rFonts w:ascii="Arial" w:hAnsi="Arial" w:cs="Arial"/>
          <w:sz w:val="14"/>
          <w:szCs w:val="23"/>
        </w:rPr>
        <w:t xml:space="preserve"> Moreover, he </w:t>
      </w:r>
      <w:r>
        <w:rPr>
          <w:rFonts w:ascii="Arial" w:hAnsi="Arial" w:cs="Arial"/>
          <w:sz w:val="14"/>
          <w:szCs w:val="23"/>
        </w:rPr>
        <w:t xml:space="preserve">interests in innovative </w:t>
      </w:r>
      <w:r w:rsidRPr="00E01262">
        <w:rPr>
          <w:rFonts w:ascii="Arial" w:hAnsi="Arial" w:cs="Arial"/>
          <w:sz w:val="14"/>
          <w:szCs w:val="23"/>
        </w:rPr>
        <w:t>works</w:t>
      </w:r>
      <w:r w:rsidR="000031C3">
        <w:rPr>
          <w:rFonts w:ascii="Arial" w:hAnsi="Arial" w:cs="Arial"/>
          <w:sz w:val="14"/>
          <w:szCs w:val="23"/>
        </w:rPr>
        <w:t>.</w:t>
      </w:r>
      <w:r w:rsidR="00785BC3" w:rsidRPr="00E01262">
        <w:rPr>
          <w:rFonts w:ascii="Arial" w:hAnsi="Arial" w:cs="Arial"/>
          <w:sz w:val="4"/>
        </w:rPr>
        <w:tab/>
      </w:r>
    </w:p>
    <w:p w14:paraId="42E116D0" w14:textId="5034FC48" w:rsidR="00E01262" w:rsidRDefault="00E01262" w:rsidP="00785BC3">
      <w:pPr>
        <w:spacing w:before="41" w:line="154" w:lineRule="exact"/>
        <w:ind w:left="213" w:right="231"/>
        <w:jc w:val="both"/>
        <w:rPr>
          <w:rFonts w:ascii="Arial"/>
          <w:sz w:val="14"/>
        </w:rPr>
      </w:pPr>
    </w:p>
    <w:p w14:paraId="1BBF4461" w14:textId="77777777" w:rsidR="00E01262" w:rsidRPr="00785BC3" w:rsidRDefault="00E01262" w:rsidP="00785BC3">
      <w:pPr>
        <w:spacing w:before="41" w:line="154" w:lineRule="exact"/>
        <w:ind w:left="213" w:right="231"/>
        <w:jc w:val="both"/>
        <w:rPr>
          <w:rFonts w:ascii="Arial"/>
          <w:sz w:val="14"/>
        </w:rPr>
      </w:pPr>
    </w:p>
    <w:p w14:paraId="6B6B49FE" w14:textId="3CCC1013"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lastRenderedPageBreak/>
        <w:t>Full name (As per the passport):</w:t>
      </w:r>
      <w:r w:rsidR="00B53F9C">
        <w:rPr>
          <w:b/>
          <w:color w:val="FF0000"/>
          <w:sz w:val="24"/>
          <w:szCs w:val="24"/>
        </w:rPr>
        <w:t xml:space="preserve"> MD MOFASSERUL ALAM</w:t>
      </w:r>
    </w:p>
    <w:p w14:paraId="0E028179" w14:textId="13FDC528" w:rsidR="00785BC3" w:rsidRPr="00BF1D4E" w:rsidRDefault="00785BC3" w:rsidP="00785BC3">
      <w:pPr>
        <w:rPr>
          <w:b/>
          <w:color w:val="FF0000"/>
          <w:sz w:val="24"/>
          <w:szCs w:val="24"/>
        </w:rPr>
      </w:pPr>
      <w:r w:rsidRPr="00BF1D4E">
        <w:rPr>
          <w:b/>
          <w:color w:val="FF0000"/>
          <w:sz w:val="24"/>
          <w:szCs w:val="24"/>
        </w:rPr>
        <w:t>University/Industry/Organization name:</w:t>
      </w:r>
      <w:r w:rsidR="00B53F9C">
        <w:rPr>
          <w:b/>
          <w:color w:val="FF0000"/>
          <w:sz w:val="24"/>
          <w:szCs w:val="24"/>
        </w:rPr>
        <w:t xml:space="preserve"> University of Science and Technology of China</w:t>
      </w:r>
    </w:p>
    <w:p w14:paraId="112DBD86" w14:textId="104B73A3"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r w:rsidR="00B53F9C">
        <w:rPr>
          <w:b/>
          <w:color w:val="FF0000"/>
          <w:sz w:val="24"/>
          <w:szCs w:val="24"/>
        </w:rPr>
        <w:t xml:space="preserve"> PhD Candidate</w:t>
      </w:r>
    </w:p>
    <w:p w14:paraId="22CC8ADC" w14:textId="43B6C67A" w:rsidR="00785BC3" w:rsidRPr="00BF1D4E" w:rsidRDefault="00785BC3" w:rsidP="00785BC3">
      <w:pPr>
        <w:rPr>
          <w:b/>
          <w:color w:val="FF0000"/>
          <w:sz w:val="24"/>
          <w:szCs w:val="24"/>
        </w:rPr>
      </w:pPr>
      <w:r w:rsidRPr="00BF1D4E">
        <w:rPr>
          <w:b/>
          <w:color w:val="FF0000"/>
          <w:sz w:val="24"/>
          <w:szCs w:val="24"/>
        </w:rPr>
        <w:t>Country:</w:t>
      </w:r>
      <w:r w:rsidR="00B53F9C">
        <w:rPr>
          <w:b/>
          <w:color w:val="FF0000"/>
          <w:sz w:val="24"/>
          <w:szCs w:val="24"/>
        </w:rPr>
        <w:t xml:space="preserve"> China</w:t>
      </w:r>
    </w:p>
    <w:p w14:paraId="1BF7D0D9" w14:textId="2D56FF3E"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B53F9C">
        <w:rPr>
          <w:b/>
          <w:color w:val="FF0000"/>
          <w:sz w:val="24"/>
          <w:szCs w:val="24"/>
        </w:rPr>
        <w:t xml:space="preserve"> +8615256276350</w:t>
      </w:r>
    </w:p>
    <w:p w14:paraId="0D13CDC8" w14:textId="6DC0074D" w:rsidR="00785BC3" w:rsidRPr="00BF1D4E" w:rsidRDefault="00785BC3" w:rsidP="00785BC3">
      <w:pPr>
        <w:rPr>
          <w:b/>
          <w:color w:val="FF0000"/>
          <w:sz w:val="24"/>
          <w:szCs w:val="24"/>
        </w:rPr>
      </w:pPr>
      <w:r w:rsidRPr="00BF1D4E">
        <w:rPr>
          <w:b/>
          <w:color w:val="FF0000"/>
          <w:sz w:val="24"/>
          <w:szCs w:val="24"/>
        </w:rPr>
        <w:t>Email:</w:t>
      </w:r>
      <w:r w:rsidR="00B53F9C">
        <w:rPr>
          <w:b/>
          <w:color w:val="FF0000"/>
          <w:sz w:val="24"/>
          <w:szCs w:val="24"/>
        </w:rPr>
        <w:t xml:space="preserve"> mmalam@mail.ustc.edu.cn</w:t>
      </w:r>
    </w:p>
    <w:p w14:paraId="4BCA26EE" w14:textId="49210A8C"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412862">
          <w:rPr>
            <w:rStyle w:val="Hyperlink"/>
          </w:rPr>
          <w:t>https://membranescience.europeannualconferences.com/call-for-abstracts.php</w:t>
        </w:r>
      </w:hyperlink>
      <w:r w:rsidR="00077145" w:rsidRPr="00077145">
        <w:rPr>
          <w:b/>
          <w:color w:val="7030A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B53F9C">
        <w:rPr>
          <w:b/>
          <w:color w:val="FF0000"/>
          <w:sz w:val="24"/>
          <w:szCs w:val="24"/>
          <w:lang w:val="en-NZ"/>
        </w:rPr>
        <w:t xml:space="preserve"> Oral presentation</w:t>
      </w:r>
    </w:p>
    <w:p w14:paraId="254457EC" w14:textId="0944B292" w:rsidR="00785BC3" w:rsidRPr="00BF1D4E" w:rsidRDefault="00785BC3" w:rsidP="00785BC3">
      <w:pPr>
        <w:rPr>
          <w:b/>
          <w:color w:val="FF0000"/>
          <w:sz w:val="24"/>
          <w:szCs w:val="24"/>
        </w:rPr>
      </w:pPr>
      <w:r w:rsidRPr="00BF1D4E">
        <w:rPr>
          <w:b/>
          <w:color w:val="FF0000"/>
          <w:sz w:val="24"/>
          <w:szCs w:val="24"/>
        </w:rPr>
        <w:t>Research interest:</w:t>
      </w:r>
      <w:r w:rsidR="00B53F9C">
        <w:rPr>
          <w:b/>
          <w:color w:val="FF0000"/>
          <w:sz w:val="24"/>
          <w:szCs w:val="24"/>
        </w:rPr>
        <w:t xml:space="preserve"> </w:t>
      </w:r>
      <w:r w:rsidR="00AC2A4C">
        <w:rPr>
          <w:b/>
          <w:color w:val="FF0000"/>
          <w:sz w:val="24"/>
          <w:szCs w:val="24"/>
        </w:rPr>
        <w:t>Membrane methodology; Memb</w:t>
      </w:r>
      <w:r w:rsidR="00C14DE4">
        <w:rPr>
          <w:b/>
          <w:color w:val="FF0000"/>
          <w:sz w:val="24"/>
          <w:szCs w:val="24"/>
        </w:rPr>
        <w:t>rane Ions Separation; Novel</w:t>
      </w:r>
      <w:r w:rsidR="00AC2A4C">
        <w:rPr>
          <w:b/>
          <w:color w:val="FF0000"/>
          <w:sz w:val="24"/>
          <w:szCs w:val="24"/>
        </w:rPr>
        <w:t xml:space="preserve"> application etc.</w:t>
      </w:r>
    </w:p>
    <w:p w14:paraId="49EDBBF2"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40500A22" w14:textId="77777777" w:rsidR="00785BC3" w:rsidRPr="00DF76E0" w:rsidRDefault="00785BC3" w:rsidP="00785BC3">
      <w:pPr>
        <w:rPr>
          <w:sz w:val="14"/>
          <w:szCs w:val="24"/>
        </w:rPr>
      </w:pPr>
      <w:r w:rsidRPr="00DF76E0">
        <w:rPr>
          <w:sz w:val="14"/>
          <w:szCs w:val="24"/>
        </w:rPr>
        <w:t>Year of birth:</w:t>
      </w:r>
    </w:p>
    <w:p w14:paraId="59A17E4F"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2377933D" w14:textId="495334C4" w:rsidR="00785BC3" w:rsidRPr="00DF76E0" w:rsidRDefault="00914A04" w:rsidP="00914A04">
      <w:pPr>
        <w:tabs>
          <w:tab w:val="left" w:pos="6525"/>
        </w:tabs>
        <w:rPr>
          <w:b/>
          <w:color w:val="000000"/>
          <w:sz w:val="14"/>
          <w:szCs w:val="24"/>
        </w:rPr>
      </w:pPr>
      <w:r>
        <w:rPr>
          <w:b/>
          <w:color w:val="000000"/>
          <w:sz w:val="14"/>
          <w:szCs w:val="24"/>
        </w:rPr>
        <w:tab/>
      </w:r>
    </w:p>
    <w:p w14:paraId="3D584C46" w14:textId="6B04D182" w:rsidR="00785BC3"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p w14:paraId="32E66309" w14:textId="4B721F05" w:rsidR="00685907" w:rsidRDefault="00685907" w:rsidP="00785BC3">
      <w:pPr>
        <w:rPr>
          <w:b/>
          <w:sz w:val="14"/>
          <w:szCs w:val="24"/>
        </w:rPr>
      </w:pPr>
    </w:p>
    <w:p w14:paraId="741CD8FB" w14:textId="11BD110B" w:rsidR="00685907" w:rsidRDefault="00685907" w:rsidP="00785BC3">
      <w:pPr>
        <w:rPr>
          <w:b/>
          <w:sz w:val="14"/>
          <w:szCs w:val="24"/>
        </w:rPr>
      </w:pPr>
    </w:p>
    <w:p w14:paraId="1D439037" w14:textId="440050D1" w:rsidR="00685907" w:rsidRDefault="00685907" w:rsidP="00785BC3">
      <w:pPr>
        <w:rPr>
          <w:b/>
          <w:sz w:val="14"/>
          <w:szCs w:val="24"/>
        </w:rPr>
      </w:pPr>
    </w:p>
    <w:p w14:paraId="5B293CAA" w14:textId="58091E52" w:rsidR="00685907" w:rsidRDefault="00685907" w:rsidP="00785BC3">
      <w:pPr>
        <w:rPr>
          <w:b/>
          <w:sz w:val="14"/>
          <w:szCs w:val="24"/>
        </w:rPr>
      </w:pPr>
    </w:p>
    <w:p w14:paraId="6ECC48DC" w14:textId="47928701" w:rsidR="00685907" w:rsidRPr="00685907" w:rsidRDefault="00685907" w:rsidP="00685907">
      <w:pPr>
        <w:pStyle w:val="Heading2"/>
        <w:spacing w:line="360" w:lineRule="auto"/>
        <w:jc w:val="center"/>
        <w:rPr>
          <w:rStyle w:val="Strong"/>
          <w:rFonts w:asciiTheme="minorHAnsi" w:hAnsiTheme="minorHAnsi" w:cstheme="minorHAnsi"/>
          <w:b w:val="0"/>
          <w:bCs w:val="0"/>
          <w:color w:val="1C1E29"/>
          <w:sz w:val="18"/>
          <w:szCs w:val="34"/>
        </w:rPr>
      </w:pPr>
    </w:p>
    <w:p w14:paraId="70DD2473" w14:textId="77777777" w:rsidR="00685907" w:rsidRPr="00685907" w:rsidRDefault="00685907" w:rsidP="00785BC3">
      <w:pPr>
        <w:rPr>
          <w:rFonts w:asciiTheme="minorHAnsi" w:hAnsiTheme="minorHAnsi" w:cstheme="minorHAnsi"/>
          <w:b/>
          <w:sz w:val="6"/>
          <w:szCs w:val="24"/>
        </w:rPr>
      </w:pPr>
    </w:p>
    <w:sectPr w:rsidR="00685907" w:rsidRPr="00685907"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57701" w14:textId="77777777" w:rsidR="00B049EB" w:rsidRDefault="00B049EB">
      <w:r>
        <w:separator/>
      </w:r>
    </w:p>
  </w:endnote>
  <w:endnote w:type="continuationSeparator" w:id="0">
    <w:p w14:paraId="0B313502" w14:textId="77777777" w:rsidR="00B049EB" w:rsidRDefault="00B0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Palatino-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9A874"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1F952D0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4F50AE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8C7E56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22DC1" w14:textId="77777777" w:rsidR="00B049EB" w:rsidRDefault="00B049EB">
      <w:r>
        <w:separator/>
      </w:r>
    </w:p>
  </w:footnote>
  <w:footnote w:type="continuationSeparator" w:id="0">
    <w:p w14:paraId="63426578" w14:textId="77777777" w:rsidR="00B049EB" w:rsidRDefault="00B049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WwMDEzNzU2NjU3NTFU0lEKTi0uzszPAykwrAUArj+OUSwAAAA="/>
  </w:docVars>
  <w:rsids>
    <w:rsidRoot w:val="00AE3E37"/>
    <w:rsid w:val="000031C3"/>
    <w:rsid w:val="0000392A"/>
    <w:rsid w:val="00077145"/>
    <w:rsid w:val="000B43E6"/>
    <w:rsid w:val="000E2911"/>
    <w:rsid w:val="000E4D6B"/>
    <w:rsid w:val="000E7F3D"/>
    <w:rsid w:val="0011343C"/>
    <w:rsid w:val="001263DF"/>
    <w:rsid w:val="00131B27"/>
    <w:rsid w:val="001338EA"/>
    <w:rsid w:val="00153EEF"/>
    <w:rsid w:val="001769B3"/>
    <w:rsid w:val="00187A94"/>
    <w:rsid w:val="001E06A2"/>
    <w:rsid w:val="00213330"/>
    <w:rsid w:val="0023299D"/>
    <w:rsid w:val="002641B4"/>
    <w:rsid w:val="00267B7E"/>
    <w:rsid w:val="00292ED9"/>
    <w:rsid w:val="002A6F13"/>
    <w:rsid w:val="002D4404"/>
    <w:rsid w:val="00375C34"/>
    <w:rsid w:val="003908F6"/>
    <w:rsid w:val="003B13B1"/>
    <w:rsid w:val="00400C03"/>
    <w:rsid w:val="00404E5B"/>
    <w:rsid w:val="004071FE"/>
    <w:rsid w:val="00412862"/>
    <w:rsid w:val="00414F7B"/>
    <w:rsid w:val="004355DC"/>
    <w:rsid w:val="00473086"/>
    <w:rsid w:val="004749B4"/>
    <w:rsid w:val="00494130"/>
    <w:rsid w:val="004C473A"/>
    <w:rsid w:val="004D481E"/>
    <w:rsid w:val="004F3523"/>
    <w:rsid w:val="00517B9F"/>
    <w:rsid w:val="0055478C"/>
    <w:rsid w:val="005973B9"/>
    <w:rsid w:val="005B1F45"/>
    <w:rsid w:val="005B3A56"/>
    <w:rsid w:val="006060CE"/>
    <w:rsid w:val="0063497F"/>
    <w:rsid w:val="00685907"/>
    <w:rsid w:val="00687828"/>
    <w:rsid w:val="006D5181"/>
    <w:rsid w:val="0070615D"/>
    <w:rsid w:val="0072389C"/>
    <w:rsid w:val="00740590"/>
    <w:rsid w:val="00785BC3"/>
    <w:rsid w:val="0086137E"/>
    <w:rsid w:val="00873DF0"/>
    <w:rsid w:val="008756E6"/>
    <w:rsid w:val="00895B33"/>
    <w:rsid w:val="008D30E4"/>
    <w:rsid w:val="00914A04"/>
    <w:rsid w:val="00924AED"/>
    <w:rsid w:val="00927E99"/>
    <w:rsid w:val="009B25E8"/>
    <w:rsid w:val="009B2D44"/>
    <w:rsid w:val="009D132E"/>
    <w:rsid w:val="009F2CC6"/>
    <w:rsid w:val="00A07E82"/>
    <w:rsid w:val="00A42EFF"/>
    <w:rsid w:val="00A9710C"/>
    <w:rsid w:val="00AC2A4C"/>
    <w:rsid w:val="00AC630D"/>
    <w:rsid w:val="00AE3E37"/>
    <w:rsid w:val="00B049EB"/>
    <w:rsid w:val="00B167D7"/>
    <w:rsid w:val="00B21A57"/>
    <w:rsid w:val="00B2589D"/>
    <w:rsid w:val="00B53F9C"/>
    <w:rsid w:val="00B67653"/>
    <w:rsid w:val="00B77551"/>
    <w:rsid w:val="00BB5C8A"/>
    <w:rsid w:val="00BD40D4"/>
    <w:rsid w:val="00BE76D8"/>
    <w:rsid w:val="00BF1D4E"/>
    <w:rsid w:val="00C14DE4"/>
    <w:rsid w:val="00C33602"/>
    <w:rsid w:val="00C46FF9"/>
    <w:rsid w:val="00CD6F55"/>
    <w:rsid w:val="00DA3785"/>
    <w:rsid w:val="00DB1D3C"/>
    <w:rsid w:val="00DE3104"/>
    <w:rsid w:val="00DF76E0"/>
    <w:rsid w:val="00E01262"/>
    <w:rsid w:val="00E31CE0"/>
    <w:rsid w:val="00E434E9"/>
    <w:rsid w:val="00EB3372"/>
    <w:rsid w:val="00EE37B1"/>
    <w:rsid w:val="00F23760"/>
    <w:rsid w:val="00F52C13"/>
    <w:rsid w:val="00F5496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ATitle">
    <w:name w:val="BA_Title"/>
    <w:next w:val="Normal"/>
    <w:rsid w:val="002D4404"/>
    <w:pPr>
      <w:widowControl/>
      <w:spacing w:before="1380" w:line="250" w:lineRule="exact"/>
      <w:ind w:left="360" w:right="360"/>
      <w:jc w:val="center"/>
    </w:pPr>
    <w:rPr>
      <w:rFonts w:ascii="Helvetica" w:eastAsia="SimSun" w:hAnsi="Helvetica" w:cs="Times New Roman"/>
      <w:b/>
      <w:noProof/>
      <w:sz w:val="23"/>
      <w:szCs w:val="20"/>
    </w:rPr>
  </w:style>
  <w:style w:type="paragraph" w:customStyle="1" w:styleId="BDAbstract">
    <w:name w:val="BD_Abstract"/>
    <w:basedOn w:val="Normal"/>
    <w:rsid w:val="00DA3785"/>
    <w:pPr>
      <w:widowControl/>
      <w:pBdr>
        <w:top w:val="single" w:sz="4" w:space="3" w:color="auto"/>
        <w:bottom w:val="single" w:sz="4" w:space="3" w:color="auto"/>
      </w:pBdr>
      <w:spacing w:before="120" w:after="120" w:line="220" w:lineRule="exact"/>
      <w:jc w:val="both"/>
    </w:pPr>
    <w:rPr>
      <w:rFonts w:ascii="Helvetica" w:eastAsia="SimSun" w:hAnsi="Helvetica" w:cs="Times New Roman"/>
      <w:sz w:val="18"/>
      <w:szCs w:val="20"/>
    </w:rPr>
  </w:style>
  <w:style w:type="character" w:styleId="Strong">
    <w:name w:val="Strong"/>
    <w:basedOn w:val="DefaultParagraphFont"/>
    <w:uiPriority w:val="22"/>
    <w:qFormat/>
    <w:rsid w:val="006859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ATitle">
    <w:name w:val="BA_Title"/>
    <w:next w:val="Normal"/>
    <w:rsid w:val="002D4404"/>
    <w:pPr>
      <w:widowControl/>
      <w:spacing w:before="1380" w:line="250" w:lineRule="exact"/>
      <w:ind w:left="360" w:right="360"/>
      <w:jc w:val="center"/>
    </w:pPr>
    <w:rPr>
      <w:rFonts w:ascii="Helvetica" w:eastAsia="SimSun" w:hAnsi="Helvetica" w:cs="Times New Roman"/>
      <w:b/>
      <w:noProof/>
      <w:sz w:val="23"/>
      <w:szCs w:val="20"/>
    </w:rPr>
  </w:style>
  <w:style w:type="paragraph" w:customStyle="1" w:styleId="BDAbstract">
    <w:name w:val="BD_Abstract"/>
    <w:basedOn w:val="Normal"/>
    <w:rsid w:val="00DA3785"/>
    <w:pPr>
      <w:widowControl/>
      <w:pBdr>
        <w:top w:val="single" w:sz="4" w:space="3" w:color="auto"/>
        <w:bottom w:val="single" w:sz="4" w:space="3" w:color="auto"/>
      </w:pBdr>
      <w:spacing w:before="120" w:after="120" w:line="220" w:lineRule="exact"/>
      <w:jc w:val="both"/>
    </w:pPr>
    <w:rPr>
      <w:rFonts w:ascii="Helvetica" w:eastAsia="SimSun" w:hAnsi="Helvetica" w:cs="Times New Roman"/>
      <w:sz w:val="18"/>
      <w:szCs w:val="20"/>
    </w:rPr>
  </w:style>
  <w:style w:type="character" w:styleId="Strong">
    <w:name w:val="Strong"/>
    <w:basedOn w:val="DefaultParagraphFont"/>
    <w:uiPriority w:val="22"/>
    <w:qFormat/>
    <w:rsid w:val="00685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embranescience.europeannualconferenc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6672</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Alam</cp:lastModifiedBy>
  <cp:revision>21</cp:revision>
  <dcterms:created xsi:type="dcterms:W3CDTF">2020-01-22T17:33:00Z</dcterms:created>
  <dcterms:modified xsi:type="dcterms:W3CDTF">2020-02-20T21:12:00Z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