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E59" w:rsidRDefault="00263E59" w:rsidP="00263E5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ANTI-INFLAMMATORY AN</w:t>
      </w:r>
      <w:r w:rsidR="00B34953">
        <w:rPr>
          <w:rFonts w:ascii="Times New Roman" w:hAnsi="Times New Roman" w:cs="Times New Roman"/>
          <w:b/>
          <w:sz w:val="24"/>
          <w:szCs w:val="24"/>
        </w:rPr>
        <w:t>D DIURETIC ACTIVITIES OF ETHANOLIC</w:t>
      </w:r>
      <w:r w:rsidR="007A4982">
        <w:rPr>
          <w:rFonts w:ascii="Times New Roman" w:hAnsi="Times New Roman" w:cs="Times New Roman"/>
          <w:b/>
          <w:sz w:val="24"/>
          <w:szCs w:val="24"/>
        </w:rPr>
        <w:t xml:space="preserve"> EXTRACT</w:t>
      </w:r>
      <w:r>
        <w:rPr>
          <w:rFonts w:ascii="Times New Roman" w:hAnsi="Times New Roman" w:cs="Times New Roman"/>
          <w:b/>
          <w:sz w:val="24"/>
          <w:szCs w:val="24"/>
        </w:rPr>
        <w:t xml:space="preserve"> OF</w:t>
      </w:r>
      <w:r w:rsidRPr="007A4982">
        <w:rPr>
          <w:rFonts w:ascii="Times New Roman" w:hAnsi="Times New Roman" w:cs="Times New Roman"/>
          <w:b/>
          <w:i/>
          <w:sz w:val="24"/>
          <w:szCs w:val="24"/>
        </w:rPr>
        <w:t xml:space="preserve"> XYLOPIA AETHIOPICA</w:t>
      </w:r>
      <w:r>
        <w:rPr>
          <w:rFonts w:ascii="Times New Roman" w:hAnsi="Times New Roman" w:cs="Times New Roman"/>
          <w:b/>
          <w:sz w:val="24"/>
          <w:szCs w:val="24"/>
        </w:rPr>
        <w:t xml:space="preserve"> (Dunal) A. Rich. (ANNONACEAE) FRUIT</w:t>
      </w:r>
      <w:r w:rsidR="002A5FC5">
        <w:rPr>
          <w:rFonts w:ascii="Times New Roman" w:hAnsi="Times New Roman" w:cs="Times New Roman"/>
          <w:b/>
          <w:sz w:val="24"/>
          <w:szCs w:val="24"/>
        </w:rPr>
        <w:t>S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ON WISTAR </w:t>
      </w:r>
      <w:r w:rsidR="00973B34">
        <w:rPr>
          <w:rFonts w:ascii="Times New Roman" w:hAnsi="Times New Roman" w:cs="Times New Roman"/>
          <w:b/>
          <w:sz w:val="24"/>
          <w:szCs w:val="24"/>
        </w:rPr>
        <w:t>ALBINO RAT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263E59" w:rsidRDefault="00E37AC8" w:rsidP="00263E5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Osuagwu, G. G. E.</w:t>
      </w:r>
      <w:r w:rsidR="00973B34">
        <w:rPr>
          <w:rFonts w:ascii="Times New Roman" w:hAnsi="Times New Roman" w:cs="Times New Roman"/>
          <w:b/>
          <w:sz w:val="24"/>
          <w:szCs w:val="24"/>
        </w:rPr>
        <w:t>, Osuagwu, A. N.</w:t>
      </w:r>
      <w:r>
        <w:rPr>
          <w:rFonts w:ascii="Times New Roman" w:hAnsi="Times New Roman" w:cs="Times New Roman"/>
          <w:b/>
          <w:sz w:val="24"/>
          <w:szCs w:val="24"/>
        </w:rPr>
        <w:t xml:space="preserve"> and Kalu,  B. O.</w:t>
      </w:r>
    </w:p>
    <w:p w:rsidR="00E37AC8" w:rsidRDefault="00E37AC8" w:rsidP="00263E5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Department of Plant Science and Biotechnology,</w:t>
      </w:r>
    </w:p>
    <w:p w:rsidR="00E37AC8" w:rsidRDefault="00E37AC8" w:rsidP="00263E5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Michael Okpara University of Agriculture Umudike Umuahia , Abia State Nigeria</w:t>
      </w:r>
    </w:p>
    <w:p w:rsidR="00263E59" w:rsidRDefault="00263E59" w:rsidP="00263E5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E4C2C" w:rsidRPr="00F415EF" w:rsidRDefault="00E37AC8" w:rsidP="00E37AC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="006E4C2C" w:rsidRPr="00F415EF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6E4C2C" w:rsidRDefault="006E4C2C" w:rsidP="006E4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5EF">
        <w:rPr>
          <w:rFonts w:ascii="Times New Roman" w:hAnsi="Times New Roman" w:cs="Times New Roman"/>
          <w:sz w:val="24"/>
          <w:szCs w:val="24"/>
        </w:rPr>
        <w:t>This study evaluated the anti-inflammatory and diuretic activities of ethanol dried fruit extract</w:t>
      </w:r>
      <w:r w:rsidR="00A51EDA">
        <w:rPr>
          <w:rFonts w:ascii="Times New Roman" w:hAnsi="Times New Roman" w:cs="Times New Roman"/>
          <w:sz w:val="24"/>
          <w:szCs w:val="24"/>
        </w:rPr>
        <w:t>s</w:t>
      </w:r>
      <w:r w:rsidRPr="00F415EF">
        <w:rPr>
          <w:rFonts w:ascii="Times New Roman" w:hAnsi="Times New Roman" w:cs="Times New Roman"/>
          <w:sz w:val="24"/>
          <w:szCs w:val="24"/>
        </w:rPr>
        <w:t xml:space="preserve"> of </w:t>
      </w:r>
      <w:r w:rsidRPr="00F415EF">
        <w:rPr>
          <w:rFonts w:ascii="Times New Roman" w:hAnsi="Times New Roman" w:cs="Times New Roman"/>
          <w:i/>
          <w:sz w:val="24"/>
          <w:szCs w:val="24"/>
        </w:rPr>
        <w:t>Xylopia aethiopica</w:t>
      </w:r>
      <w:r w:rsidRPr="00F415EF">
        <w:rPr>
          <w:rFonts w:ascii="Times New Roman" w:hAnsi="Times New Roman" w:cs="Times New Roman"/>
          <w:sz w:val="24"/>
          <w:szCs w:val="24"/>
        </w:rPr>
        <w:t xml:space="preserve"> using adult wistar albino rats as experimental model. Experiment was conducted in a Completely Randomized Design (</w:t>
      </w:r>
      <w:smartTag w:uri="urn:schemas-microsoft-com:office:smarttags" w:element="stockticker">
        <w:r w:rsidRPr="00F415EF">
          <w:rPr>
            <w:rFonts w:ascii="Times New Roman" w:hAnsi="Times New Roman" w:cs="Times New Roman"/>
            <w:sz w:val="24"/>
            <w:szCs w:val="24"/>
          </w:rPr>
          <w:t>CRD</w:t>
        </w:r>
      </w:smartTag>
      <w:r w:rsidRPr="00F415EF">
        <w:rPr>
          <w:rFonts w:ascii="Times New Roman" w:hAnsi="Times New Roman" w:cs="Times New Roman"/>
          <w:sz w:val="24"/>
          <w:szCs w:val="24"/>
        </w:rPr>
        <w:t>). Eighteen rats irrespective of gender were used for the study of anti-inflammatory activity and the rats were divided into six groups of three rats each. Data were analyzed using special package for social scientist (</w:t>
      </w:r>
      <w:smartTag w:uri="urn:schemas-microsoft-com:office:smarttags" w:element="stockticker">
        <w:r w:rsidRPr="00F415EF">
          <w:rPr>
            <w:rFonts w:ascii="Times New Roman" w:hAnsi="Times New Roman" w:cs="Times New Roman"/>
            <w:sz w:val="24"/>
            <w:szCs w:val="24"/>
          </w:rPr>
          <w:t>SPSS</w:t>
        </w:r>
      </w:smartTag>
      <w:r w:rsidRPr="00F415EF">
        <w:rPr>
          <w:rFonts w:ascii="Times New Roman" w:hAnsi="Times New Roman" w:cs="Times New Roman"/>
          <w:sz w:val="24"/>
          <w:szCs w:val="24"/>
        </w:rPr>
        <w:t>) version 20.0 and subjected to analysis of variance (ANOVA), means separation was done by Ducan multiple range test (DMRT) at 5% level of significance. The anti-inflammatory effect was evaluated on egg albumen-induced paw oedema in albino rats. A positive control containing 200mg of Aspirin and a negative control containing normal saline was used. The negative control showed a high inflammation within the time intervals while the positive control showed a low inflammation. The extract of the fruit exhibited anti-inflammatory property at different time levels that was dose dependent. The average inflammation decreased as time intervals increased (5.83 ± 0.29 to 4.00 ± 0.00</w:t>
      </w:r>
      <w:r w:rsidR="00973B34">
        <w:rPr>
          <w:rFonts w:ascii="Times New Roman" w:hAnsi="Times New Roman" w:cs="Times New Roman"/>
          <w:sz w:val="24"/>
          <w:szCs w:val="24"/>
        </w:rPr>
        <w:t xml:space="preserve"> mm</w:t>
      </w:r>
      <w:r w:rsidRPr="00F415EF">
        <w:rPr>
          <w:rFonts w:ascii="Times New Roman" w:hAnsi="Times New Roman" w:cs="Times New Roman"/>
          <w:sz w:val="24"/>
          <w:szCs w:val="24"/>
        </w:rPr>
        <w:t>). The percentage inflammation increased as interval decreased (86.40 ± 4.96 to 91.53</w:t>
      </w:r>
      <w:r w:rsidR="00973B34">
        <w:rPr>
          <w:rFonts w:ascii="Times New Roman" w:hAnsi="Times New Roman" w:cs="Times New Roman"/>
          <w:sz w:val="24"/>
          <w:szCs w:val="24"/>
        </w:rPr>
        <w:t xml:space="preserve"> mm</w:t>
      </w:r>
      <w:r w:rsidRPr="00F415EF">
        <w:rPr>
          <w:rFonts w:ascii="Times New Roman" w:hAnsi="Times New Roman" w:cs="Times New Roman"/>
          <w:sz w:val="24"/>
          <w:szCs w:val="24"/>
        </w:rPr>
        <w:t>) and the highest inhibition was seen in the extract of the highest concentration (4.54 ± 12.10</w:t>
      </w:r>
      <w:r w:rsidR="00973B34">
        <w:rPr>
          <w:rFonts w:ascii="Times New Roman" w:hAnsi="Times New Roman" w:cs="Times New Roman"/>
          <w:sz w:val="24"/>
          <w:szCs w:val="24"/>
        </w:rPr>
        <w:t xml:space="preserve"> mm</w:t>
      </w:r>
      <w:r w:rsidRPr="00F415EF">
        <w:rPr>
          <w:rFonts w:ascii="Times New Roman" w:hAnsi="Times New Roman" w:cs="Times New Roman"/>
          <w:sz w:val="24"/>
          <w:szCs w:val="24"/>
        </w:rPr>
        <w:t>) for 500mg. A significant difference (p&lt;0.05) exists among the dose levels. The diuretic effect was evaluated using twenty-one adult rats of seven groups of three rats each. Ethanol fruit extract of the plant was administered intra-</w:t>
      </w:r>
      <w:r w:rsidR="00282C75" w:rsidRPr="00F415EF">
        <w:rPr>
          <w:rFonts w:ascii="Times New Roman" w:hAnsi="Times New Roman" w:cs="Times New Roman"/>
          <w:sz w:val="24"/>
          <w:szCs w:val="24"/>
        </w:rPr>
        <w:t>peritoneal</w:t>
      </w:r>
      <w:r w:rsidR="00282C75">
        <w:rPr>
          <w:rFonts w:ascii="Times New Roman" w:hAnsi="Times New Roman" w:cs="Times New Roman"/>
          <w:sz w:val="24"/>
          <w:szCs w:val="24"/>
        </w:rPr>
        <w:t>ly</w:t>
      </w:r>
      <w:r w:rsidRPr="00F415EF">
        <w:rPr>
          <w:rFonts w:ascii="Times New Roman" w:hAnsi="Times New Roman" w:cs="Times New Roman"/>
          <w:sz w:val="24"/>
          <w:szCs w:val="24"/>
        </w:rPr>
        <w:t xml:space="preserve"> to the rats at doses of 500, 250, 125, 62.25 and 31.5mg/kg body weight respectively. Furosemide (40mg/kg) was used as positive control. The diuretic effect was evaluated by measuring the urine volume and urinary electrolyte excretion. The extract produced a significant increase in urine volume at 500 and 250mg/kg (4.67 ± 0.12</w:t>
      </w:r>
      <w:r w:rsidR="00116B7C">
        <w:rPr>
          <w:rFonts w:ascii="Times New Roman" w:hAnsi="Times New Roman" w:cs="Times New Roman"/>
          <w:sz w:val="24"/>
          <w:szCs w:val="24"/>
        </w:rPr>
        <w:t xml:space="preserve"> ml</w:t>
      </w:r>
      <w:r w:rsidRPr="00F415EF">
        <w:rPr>
          <w:rFonts w:ascii="Times New Roman" w:hAnsi="Times New Roman" w:cs="Times New Roman"/>
          <w:sz w:val="24"/>
          <w:szCs w:val="24"/>
        </w:rPr>
        <w:t xml:space="preserve"> and 3.27 ± 0.25</w:t>
      </w:r>
      <w:r w:rsidR="00116B7C">
        <w:rPr>
          <w:rFonts w:ascii="Times New Roman" w:hAnsi="Times New Roman" w:cs="Times New Roman"/>
          <w:sz w:val="24"/>
          <w:szCs w:val="24"/>
        </w:rPr>
        <w:t xml:space="preserve"> ml</w:t>
      </w:r>
      <w:r w:rsidRPr="00F415EF">
        <w:rPr>
          <w:rFonts w:ascii="Times New Roman" w:hAnsi="Times New Roman" w:cs="Times New Roman"/>
          <w:sz w:val="24"/>
          <w:szCs w:val="24"/>
        </w:rPr>
        <w:t xml:space="preserve">) respectively and enhanced urinary excretion of sodium, chloride and potassium significantly (P&lt; 0.05) but had no significant effect on bicarbonate (p&gt;0.05). Findings of this study revealed that ethanol dried fruit extract of </w:t>
      </w:r>
      <w:r w:rsidRPr="00F415EF">
        <w:rPr>
          <w:rFonts w:ascii="Times New Roman" w:hAnsi="Times New Roman" w:cs="Times New Roman"/>
          <w:i/>
          <w:sz w:val="24"/>
          <w:szCs w:val="24"/>
        </w:rPr>
        <w:t>Xylopia aethiopica</w:t>
      </w:r>
      <w:r w:rsidRPr="00F415EF">
        <w:rPr>
          <w:rFonts w:ascii="Times New Roman" w:hAnsi="Times New Roman" w:cs="Times New Roman"/>
          <w:sz w:val="24"/>
          <w:szCs w:val="24"/>
        </w:rPr>
        <w:t xml:space="preserve"> has potential </w:t>
      </w:r>
      <w:r>
        <w:rPr>
          <w:rFonts w:ascii="Times New Roman" w:hAnsi="Times New Roman" w:cs="Times New Roman"/>
          <w:sz w:val="24"/>
          <w:szCs w:val="24"/>
        </w:rPr>
        <w:t xml:space="preserve">as </w:t>
      </w:r>
      <w:r w:rsidRPr="00F415EF">
        <w:rPr>
          <w:rFonts w:ascii="Times New Roman" w:hAnsi="Times New Roman" w:cs="Times New Roman"/>
          <w:sz w:val="24"/>
          <w:szCs w:val="24"/>
        </w:rPr>
        <w:t xml:space="preserve">anti-inflammation and diuretic properties.  </w:t>
      </w:r>
    </w:p>
    <w:p w:rsidR="006E4C2C" w:rsidRDefault="006E4C2C" w:rsidP="006E4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132F" w:rsidRDefault="00A6132F"/>
    <w:sectPr w:rsidR="00A613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C2C"/>
    <w:rsid w:val="00116B7C"/>
    <w:rsid w:val="00263E59"/>
    <w:rsid w:val="00282C75"/>
    <w:rsid w:val="002A5FC5"/>
    <w:rsid w:val="006E4C2C"/>
    <w:rsid w:val="007A4982"/>
    <w:rsid w:val="00973B34"/>
    <w:rsid w:val="00A51EDA"/>
    <w:rsid w:val="00A6132F"/>
    <w:rsid w:val="00B34953"/>
    <w:rsid w:val="00E3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C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C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Prof.osuagwu</dc:creator>
  <cp:lastModifiedBy>Prof.osuagwu</cp:lastModifiedBy>
  <cp:revision>9</cp:revision>
  <dcterms:created xsi:type="dcterms:W3CDTF">2020-01-06T11:56:00Z</dcterms:created>
  <dcterms:modified xsi:type="dcterms:W3CDTF">2020-01-07T20:06:00Z</dcterms:modified>
</cp:coreProperties>
</file>