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 xml:space="preserve">TITLE: Medicinal Plants and Natural Products Research: A One Year Follow-Up Study of the Comprehensive Treatment Program for A.D.H.D. and A.D.D. </w:t>
      </w:r>
    </w:p>
    <w:p>
      <w:pPr>
        <w:pStyle w:val="Body"/>
        <w:bidi w:val="0"/>
      </w:pPr>
    </w:p>
    <w:p>
      <w:pPr>
        <w:pStyle w:val="Body"/>
        <w:bidi w:val="0"/>
      </w:pPr>
      <w:r>
        <w:rPr>
          <w:rtl w:val="0"/>
        </w:rPr>
        <w:t>Carla Natalucci-Hall, Psy.D.</w:t>
      </w:r>
    </w:p>
    <w:p>
      <w:pPr>
        <w:pStyle w:val="Body"/>
        <w:bidi w:val="0"/>
      </w:pPr>
      <w:r>
        <w:rPr>
          <w:rtl w:val="0"/>
        </w:rPr>
        <w:t>Clinical Psychologist</w:t>
      </w:r>
    </w:p>
    <w:p>
      <w:pPr>
        <w:pStyle w:val="Body"/>
        <w:bidi w:val="0"/>
      </w:pPr>
      <w:r>
        <w:rPr>
          <w:rtl w:val="0"/>
        </w:rPr>
        <w:t>Floral Park, N.Y. 11001 USA</w:t>
      </w:r>
    </w:p>
    <w:p>
      <w:pPr>
        <w:pStyle w:val="Body"/>
        <w:bidi w:val="0"/>
      </w:pPr>
    </w:p>
    <w:p>
      <w:pPr>
        <w:pStyle w:val="Body"/>
        <w:bidi w:val="0"/>
      </w:pPr>
      <w:r>
        <w:rPr>
          <w:rtl w:val="0"/>
        </w:rPr>
        <w:t>Alexander T. Hall</w:t>
      </w:r>
    </w:p>
    <w:p>
      <w:pPr>
        <w:pStyle w:val="Body"/>
        <w:bidi w:val="0"/>
      </w:pPr>
      <w:r>
        <w:rPr>
          <w:rtl w:val="0"/>
        </w:rPr>
        <w:t>Bates College Senior</w:t>
      </w:r>
    </w:p>
    <w:p>
      <w:pPr>
        <w:pStyle w:val="Body"/>
        <w:bidi w:val="0"/>
      </w:pPr>
      <w:r>
        <w:rPr>
          <w:rtl w:val="0"/>
        </w:rPr>
        <w:t>Researcher &amp; Program Coordinator</w:t>
      </w:r>
    </w:p>
    <w:p>
      <w:pPr>
        <w:pStyle w:val="Body"/>
        <w:bidi w:val="0"/>
      </w:pPr>
    </w:p>
    <w:p>
      <w:pPr>
        <w:pStyle w:val="Body"/>
        <w:bidi w:val="0"/>
      </w:pPr>
    </w:p>
    <w:p>
      <w:pPr>
        <w:pStyle w:val="Body"/>
        <w:bidi w:val="0"/>
      </w:pPr>
      <w:r>
        <w:rPr>
          <w:b w:val="1"/>
          <w:bCs w:val="1"/>
          <w:u w:val="single"/>
          <w:rtl w:val="0"/>
          <w:lang w:val="en-US"/>
        </w:rPr>
        <w:t>Statement of the problem</w:t>
      </w:r>
      <w:r>
        <w:rPr>
          <w:rtl w:val="0"/>
        </w:rPr>
        <w:t xml:space="preserve">:  Individuals, both diagnosed and undiagnosed, with A.D.H.D. or A.D.D. (Attention Deficit Disorder with and without Hyperactivity), have been identified by our initial study last year as having unique challenges in negotiating daily experiences as well as developmental transitions.  It explained how throughout normative challenges, there is an accumulation of small t traumas that impinges upon the individual causing anxiety, negative mood and feelings about oneself as </w:t>
      </w:r>
      <w:r>
        <w:rPr>
          <w:rtl w:val="0"/>
        </w:rPr>
        <w:t>“</w:t>
      </w:r>
      <w:r>
        <w:rPr>
          <w:rtl w:val="0"/>
        </w:rPr>
        <w:t>not good enough</w:t>
      </w:r>
      <w:r>
        <w:rPr>
          <w:rtl w:val="0"/>
        </w:rPr>
        <w:t>”</w:t>
      </w:r>
      <w:r>
        <w:rPr>
          <w:rtl w:val="0"/>
        </w:rPr>
        <w:t>. The developed protocol from the original research study used EMDR (Eye Movement Desensitization &amp; Reprocessing Therapy) to address small t traumas.  In addition, Omega-3, drawing, games, group therapy and parent training were integrated into the overall treatment protocol.  Results from our first group of 9 subjects of subjects with A.D.H.D., O.D.D., anxiety, and depression include: increased levels of self-esteem, higher levels of concentration producing more adaptive interpersonal experiences and academic performance, less reactivity in daily activities and more support from parents and teachers as a result.  Researchers for the follow up study sought to understand the impact of each aspect of the treatment protocol, the patient</w:t>
      </w:r>
      <w:r>
        <w:rPr>
          <w:rtl w:val="0"/>
        </w:rPr>
        <w:t>’</w:t>
      </w:r>
      <w:r>
        <w:rPr>
          <w:rtl w:val="0"/>
        </w:rPr>
        <w:t>s and family</w:t>
      </w:r>
      <w:r>
        <w:rPr>
          <w:rtl w:val="0"/>
        </w:rPr>
        <w:t>’</w:t>
      </w:r>
      <w:r>
        <w:rPr>
          <w:rtl w:val="0"/>
        </w:rPr>
        <w:t>s perspective on the program,  and if the results of the first research study were maintained as well as if further progress was made by the nine participants in the daily social, emotional, and functional aspects of their lives.</w:t>
      </w:r>
    </w:p>
    <w:p>
      <w:pPr>
        <w:pStyle w:val="Body"/>
        <w:bidi w:val="0"/>
      </w:pPr>
    </w:p>
    <w:p>
      <w:pPr>
        <w:pStyle w:val="Body"/>
        <w:bidi w:val="0"/>
      </w:pPr>
      <w:r>
        <w:rPr>
          <w:rtl w:val="0"/>
        </w:rPr>
        <w:t>Recent Publications:</w:t>
      </w:r>
    </w:p>
    <w:p>
      <w:pPr>
        <w:pStyle w:val="Body"/>
        <w:bidi w:val="0"/>
      </w:pPr>
    </w:p>
    <w:p>
      <w:pPr>
        <w:pStyle w:val="Body"/>
        <w:bidi w:val="0"/>
      </w:pPr>
      <w:r>
        <w:rPr>
          <w:rtl w:val="0"/>
        </w:rPr>
        <w:t>Successful Transition To College: A Unique Program that Supports Students To Bridge The Gap From High School To College</w:t>
      </w:r>
    </w:p>
    <w:p>
      <w:pPr>
        <w:pStyle w:val="Body"/>
        <w:bidi w:val="0"/>
      </w:pPr>
    </w:p>
    <w:p>
      <w:pPr>
        <w:pStyle w:val="Body"/>
        <w:bidi w:val="0"/>
      </w:pPr>
      <w:r>
        <w:rPr>
          <w:rtl w:val="0"/>
        </w:rPr>
        <w:t>BIOGRAPHIES:</w:t>
      </w:r>
    </w:p>
    <w:p>
      <w:pPr>
        <w:pStyle w:val="Body"/>
        <w:bidi w:val="0"/>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ind w:left="0" w:right="0" w:firstLine="0"/>
        <w:jc w:val="left"/>
        <w:rPr>
          <w:rFonts w:ascii="Helvetica" w:cs="Helvetica" w:hAnsi="Helvetica" w:eastAsia="Helvetica"/>
          <w:color w:val="454545"/>
          <w:rtl w:val="0"/>
        </w:rPr>
      </w:pPr>
      <w:r>
        <w:rPr>
          <w:rFonts w:ascii="Helvetica" w:hAnsi="Helvetica"/>
          <w:color w:val="454545"/>
          <w:rtl w:val="0"/>
          <w:lang w:val="it-IT"/>
        </w:rPr>
        <w:t xml:space="preserve">Carla Natalucci-Hall, Psy.D. </w:t>
      </w:r>
      <w:r>
        <w:rPr>
          <w:rFonts w:ascii="Helvetica" w:hAnsi="Helvetica"/>
          <w:color w:val="454545"/>
          <w:rtl w:val="0"/>
          <w:lang w:val="en-US"/>
        </w:rPr>
        <w:t>is an EMDR certified therapist &amp; Consultant that has developed a therapeutic system to successfully address A.D.H.D. effectively</w:t>
      </w:r>
      <w:r>
        <w:rPr>
          <w:rFonts w:ascii="Helvetica" w:hAnsi="Helvetica"/>
          <w:color w:val="454545"/>
          <w:rtl w:val="0"/>
          <w:lang w:val="en-US"/>
        </w:rPr>
        <w:t>. In her clinical practice, she has dealt with children &amp; adolescents</w:t>
      </w:r>
      <w:r>
        <w:rPr>
          <w:rFonts w:ascii="Helvetica" w:hAnsi="Helvetica"/>
          <w:color w:val="454545"/>
          <w:rtl w:val="0"/>
          <w:lang w:val="en-US"/>
        </w:rPr>
        <w:t xml:space="preserve"> with A.D.H.D.</w:t>
      </w:r>
      <w:r>
        <w:rPr>
          <w:rFonts w:ascii="Helvetica" w:hAnsi="Helvetica"/>
          <w:color w:val="454545"/>
          <w:rtl w:val="0"/>
        </w:rPr>
        <w:t xml:space="preserve"> for over 2</w:t>
      </w:r>
      <w:r>
        <w:rPr>
          <w:rFonts w:ascii="Helvetica" w:hAnsi="Helvetica"/>
          <w:color w:val="454545"/>
          <w:rtl w:val="0"/>
          <w:lang w:val="en-US"/>
        </w:rPr>
        <w:t xml:space="preserve">1 </w:t>
      </w:r>
      <w:r>
        <w:rPr>
          <w:rFonts w:ascii="Helvetica" w:hAnsi="Helvetica"/>
          <w:color w:val="454545"/>
          <w:rtl w:val="0"/>
          <w:lang w:val="en-US"/>
        </w:rPr>
        <w:t>years &amp; has had significant success with students improving daily accountability and completing classes on time with solid grades.</w:t>
      </w:r>
      <w:r>
        <w:rPr>
          <w:rFonts w:ascii="Helvetica" w:hAnsi="Helvetica"/>
          <w:color w:val="454545"/>
          <w:rtl w:val="0"/>
          <w:lang w:val="en-US"/>
        </w:rPr>
        <w:t xml:space="preserve"> </w:t>
      </w:r>
      <w:r>
        <w:rPr>
          <w:rFonts w:ascii="Helvetica" w:hAnsi="Helvetica"/>
          <w:color w:val="454545"/>
          <w:rtl w:val="0"/>
          <w:lang w:val="it-IT"/>
        </w:rPr>
        <w:t>Dr. Natalucci-Hall ha</w:t>
      </w:r>
      <w:r>
        <w:rPr>
          <w:rFonts w:ascii="Helvetica" w:hAnsi="Helvetica"/>
          <w:color w:val="454545"/>
          <w:rtl w:val="0"/>
          <w:lang w:val="en-US"/>
        </w:rPr>
        <w:t>s</w:t>
      </w:r>
      <w:r>
        <w:rPr>
          <w:rFonts w:ascii="Helvetica" w:hAnsi="Helvetica"/>
          <w:color w:val="454545"/>
          <w:rtl w:val="0"/>
        </w:rPr>
        <w:t xml:space="preserve"> </w:t>
      </w:r>
      <w:r>
        <w:rPr>
          <w:rFonts w:ascii="Helvetica" w:hAnsi="Helvetica"/>
          <w:color w:val="454545"/>
          <w:rtl w:val="0"/>
          <w:lang w:val="en-US"/>
        </w:rPr>
        <w:t xml:space="preserve">also </w:t>
      </w:r>
      <w:r>
        <w:rPr>
          <w:rFonts w:ascii="Helvetica" w:hAnsi="Helvetica"/>
          <w:color w:val="454545"/>
          <w:rtl w:val="0"/>
          <w:lang w:val="en-US"/>
        </w:rPr>
        <w:t>created a unique online p</w:t>
      </w:r>
      <w:r>
        <w:rPr>
          <w:rFonts w:ascii="Helvetica" w:hAnsi="Helvetica"/>
          <w:color w:val="454545"/>
          <w:rtl w:val="0"/>
          <w:lang w:val="en-US"/>
        </w:rPr>
        <w:t xml:space="preserve">rogram for behavioral health care professionals to learn the current program to develop the skills to help individuals with A.D.D. and A.D.H.D.  </w:t>
      </w:r>
      <w:r>
        <w:rPr>
          <w:rFonts w:ascii="Helvetica" w:hAnsi="Helvetica"/>
          <w:color w:val="454545"/>
          <w:rtl w:val="0"/>
          <w:lang w:val="en-US"/>
        </w:rPr>
        <w:t>You can reach Dr. Natalucci-Hall by e-mail</w:t>
      </w:r>
      <w:r>
        <w:rPr>
          <w:rFonts w:ascii="Helvetica" w:hAnsi="Helvetica"/>
          <w:color w:val="454545"/>
          <w:rtl w:val="0"/>
          <w:lang w:val="en-US"/>
        </w:rPr>
        <w:t xml:space="preserve"> </w:t>
      </w:r>
      <w:r>
        <w:rPr>
          <w:rStyle w:val="Hyperlink.0"/>
          <w:rFonts w:ascii="Helvetica" w:cs="Helvetica" w:hAnsi="Helvetica" w:eastAsia="Helvetica"/>
          <w:color w:val="454545"/>
          <w:rtl w:val="0"/>
        </w:rPr>
        <w:fldChar w:fldCharType="begin" w:fldLock="0"/>
      </w:r>
      <w:r>
        <w:rPr>
          <w:rStyle w:val="Hyperlink.0"/>
          <w:rFonts w:ascii="Helvetica" w:cs="Helvetica" w:hAnsi="Helvetica" w:eastAsia="Helvetica"/>
          <w:color w:val="454545"/>
          <w:rtl w:val="0"/>
        </w:rPr>
        <w:instrText xml:space="preserve"> HYPERLINK "mailto:dr.carla.natalucci@gmail.com"</w:instrText>
      </w:r>
      <w:r>
        <w:rPr>
          <w:rStyle w:val="Hyperlink.0"/>
          <w:rFonts w:ascii="Helvetica" w:cs="Helvetica" w:hAnsi="Helvetica" w:eastAsia="Helvetica"/>
          <w:color w:val="454545"/>
          <w:rtl w:val="0"/>
        </w:rPr>
        <w:fldChar w:fldCharType="separate" w:fldLock="0"/>
      </w:r>
      <w:r>
        <w:rPr>
          <w:rStyle w:val="Hyperlink.0"/>
          <w:rFonts w:ascii="Helvetica" w:hAnsi="Helvetica"/>
          <w:color w:val="454545"/>
          <w:rtl w:val="0"/>
          <w:lang w:val="it-IT"/>
        </w:rPr>
        <w:t>dr.carla.natalucci@gmail.com</w:t>
      </w:r>
      <w:r>
        <w:rPr>
          <w:rFonts w:ascii="Helvetica" w:cs="Helvetica" w:hAnsi="Helvetica" w:eastAsia="Helvetica"/>
          <w:color w:val="454545"/>
          <w:rtl w:val="0"/>
        </w:rPr>
        <w:fldChar w:fldCharType="end" w:fldLock="0"/>
      </w:r>
      <w:r>
        <w:rPr>
          <w:rFonts w:ascii="Helvetica" w:hAnsi="Helvetica"/>
          <w:color w:val="454545"/>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ind w:left="0" w:right="0" w:firstLine="0"/>
        <w:jc w:val="left"/>
        <w:rPr>
          <w:rFonts w:ascii="Helvetica" w:cs="Helvetica" w:hAnsi="Helvetica" w:eastAsia="Helvetica"/>
          <w:color w:val="454545"/>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ind w:left="0" w:right="0" w:firstLine="0"/>
        <w:jc w:val="left"/>
        <w:rPr>
          <w:rFonts w:ascii="Helvetica" w:cs="Helvetica" w:hAnsi="Helvetica" w:eastAsia="Helvetica"/>
          <w:color w:val="454545"/>
          <w:rtl w:val="0"/>
        </w:rPr>
      </w:pPr>
      <w:r>
        <w:rPr>
          <w:rFonts w:ascii="Helvetica" w:hAnsi="Helvetica"/>
          <w:color w:val="454545"/>
          <w:rtl w:val="0"/>
          <w:lang w:val="en-US"/>
        </w:rPr>
        <w:t>Alexander Hall</w:t>
      </w:r>
      <w:r>
        <w:rPr>
          <w:rFonts w:ascii="Helvetica" w:hAnsi="Helvetica"/>
          <w:color w:val="454545"/>
          <w:rtl w:val="0"/>
          <w:lang w:val="en-US"/>
        </w:rPr>
        <w:t xml:space="preserve"> is an undergraduate at Bates College, where he majoring in </w:t>
      </w:r>
      <w:r>
        <w:rPr>
          <w:rFonts w:ascii="Helvetica" w:hAnsi="Helvetica"/>
          <w:color w:val="454545"/>
          <w:rtl w:val="0"/>
          <w:lang w:val="en-US"/>
        </w:rPr>
        <w:t>political science</w:t>
      </w:r>
      <w:r>
        <w:rPr>
          <w:rFonts w:ascii="Helvetica" w:hAnsi="Helvetica"/>
          <w:color w:val="454545"/>
          <w:rtl w:val="0"/>
          <w:lang w:val="en-US"/>
        </w:rPr>
        <w:t xml:space="preserve"> and </w:t>
      </w:r>
      <w:r>
        <w:rPr>
          <w:rFonts w:ascii="Helvetica" w:hAnsi="Helvetica"/>
          <w:color w:val="454545"/>
          <w:rtl w:val="0"/>
          <w:lang w:val="en-US"/>
        </w:rPr>
        <w:t>History</w:t>
      </w:r>
      <w:r>
        <w:rPr>
          <w:rFonts w:ascii="Helvetica" w:hAnsi="Helvetica"/>
          <w:color w:val="454545"/>
          <w:rtl w:val="0"/>
        </w:rPr>
        <w:t xml:space="preserve">. </w:t>
      </w:r>
      <w:r>
        <w:rPr>
          <w:rFonts w:ascii="Helvetica" w:hAnsi="Helvetica"/>
          <w:color w:val="454545"/>
          <w:rtl w:val="0"/>
          <w:lang w:val="en-US"/>
        </w:rPr>
        <w:t xml:space="preserve">He works closely with </w:t>
      </w:r>
      <w:r>
        <w:rPr>
          <w:rFonts w:ascii="Helvetica" w:hAnsi="Helvetica"/>
          <w:color w:val="454545"/>
          <w:rtl w:val="0"/>
          <w:lang w:val="it-IT"/>
        </w:rPr>
        <w:t>Dr. Natalucci-Hall</w:t>
      </w:r>
      <w:r>
        <w:rPr>
          <w:rFonts w:ascii="Helvetica" w:hAnsi="Helvetica"/>
          <w:color w:val="454545"/>
          <w:rtl w:val="0"/>
          <w:lang w:val="en-US"/>
        </w:rPr>
        <w:t xml:space="preserve"> </w:t>
      </w:r>
      <w:r>
        <w:rPr>
          <w:rFonts w:ascii="Helvetica" w:hAnsi="Helvetica"/>
          <w:color w:val="454545"/>
          <w:rtl w:val="0"/>
        </w:rPr>
        <w:t>a</w:t>
      </w:r>
      <w:r>
        <w:rPr>
          <w:rFonts w:ascii="Helvetica" w:hAnsi="Helvetica"/>
          <w:color w:val="454545"/>
          <w:rtl w:val="0"/>
          <w:lang w:val="en-US"/>
        </w:rPr>
        <w:t>s an A.D.H.D.</w:t>
      </w:r>
      <w:r>
        <w:rPr>
          <w:rFonts w:ascii="Helvetica" w:hAnsi="Helvetica"/>
          <w:color w:val="454545"/>
          <w:rtl w:val="0"/>
          <w:lang w:val="en-US"/>
        </w:rPr>
        <w:t xml:space="preserve"> research</w:t>
      </w:r>
      <w:r>
        <w:rPr>
          <w:rFonts w:ascii="Helvetica" w:hAnsi="Helvetica"/>
          <w:color w:val="454545"/>
          <w:rtl w:val="0"/>
          <w:lang w:val="en-US"/>
        </w:rPr>
        <w:t>er and coordinator.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ind w:left="0" w:right="0" w:firstLine="0"/>
        <w:jc w:val="left"/>
        <w:rPr>
          <w:rtl w:val="0"/>
        </w:rPr>
      </w:pPr>
      <w:r>
        <w:rPr>
          <w:rFonts w:ascii="Helvetica" w:cs="Helvetica" w:hAnsi="Helvetica" w:eastAsia="Helvetica"/>
          <w:color w:val="454545"/>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it-IT"/>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