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3.xml" ContentType="application/vnd.openxmlformats-officedocument.wordprocessingml.footer+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="http://schemas.openxmlformats.org/wordprocessingml/2006/main">
  <w:background w:color="ffffff">
    <v:background o:targetscreensize="1024,768">
      <v:fill type="solid" color="#ffffff" opacity="1.0" color2="#ffffff" o:opacity2="1.0" rotate="f" angle="0.0" focusposition="0.0,0.0"/>
    </v:background>
  </w:background>
  <w:body>
    <w:p>
      <w:pPr>
        <w:pStyle w:val="Normal"/>
        <w:pBdr>
          <w:bottom w:val="single" w:color="auto" w:sz="4"/>
        </w:pBdr>
        <w:spacing w:line="276" w:lineRule="auto"/>
        <w:jc w:val="center"/>
        <w:rPr>
          <w:rFonts w:ascii="Franklin Gothic Book" w:hAnsi="Franklin Gothic Book"/>
          <w:b/>
          <w:sz w:val="32"/>
        </w:rPr>
      </w:pPr>
      <w:r>
        <w:rPr>
          <w:rFonts w:ascii="Franklin Gothic Book" w:hAnsi="Franklin Gothic Book"/>
          <w:b/>
          <w:sz w:val="32"/>
        </w:rPr>
        <w:t>ABSTRACT</w:t>
      </w:r>
    </w:p>
    <w:p>
      <w:pPr>
        <w:pStyle w:val="Normal"/>
        <w:pBdr>
          <w:bottom w:val="single" w:color="auto" w:sz="4"/>
        </w:pBdr>
        <w:spacing w:line="276" w:lineRule="auto"/>
        <w:jc w:val="center"/>
        <w:rPr>
          <w:rFonts w:ascii="Franklin Gothic Book" w:hAnsi="Franklin Gothic Book"/>
        </w:rPr>
      </w:pPr>
    </w:p>
    <w:p>
      <w:pPr>
        <w:pStyle w:val="Normal"/>
        <w:spacing w:line="276" w:lineRule="auto"/>
        <w:jc w:val="center"/>
        <w:rPr>
          <w:rFonts w:ascii="Franklin Gothic Book" w:hAnsi="Franklin Gothic Book"/>
        </w:rPr>
      </w:pPr>
    </w:p>
    <w:p>
      <w:pPr>
        <w:pStyle w:val="Normal"/>
        <w:spacing w:line="276" w:lineRule="auto"/>
        <w:jc w:val="both"/>
        <w:rPr>
          <w:rFonts w:ascii="Franklin Gothic Book" w:hAnsi="Franklin Gothic Book"/>
        </w:rPr>
      </w:pPr>
      <w:r>
        <w:rPr>
          <w:rFonts w:ascii="Franklin Gothic Book" w:cs="Calibri" w:hAnsi="Franklin Gothic Book"/>
          <w:snapToGrid w:val="off"/>
          <w:lang w:val="pt-BR"/>
        </w:rPr>
        <w:t>Usirasava</w:t>
      </w:r>
      <w:r>
        <w:rPr>
          <w:rFonts w:ascii="Franklin Gothic Book" w:cs="Calibri" w:hAnsi="Franklin Gothic Book"/>
          <w:spacing w:val="-3"/>
          <w:lang w:val="pt-BR"/>
        </w:rPr>
        <w:t xml:space="preserve"> </w:t>
      </w:r>
      <w:r>
        <w:rPr>
          <w:rFonts w:ascii="Franklin Gothic Book" w:cs="Calibri" w:hAnsi="Franklin Gothic Book"/>
        </w:rPr>
        <w:t xml:space="preserve">(USR), an Ayurvedic preparation is used as a traditional medicine in the treatment of </w:t>
      </w:r>
      <w:r>
        <w:rPr>
          <w:rFonts w:ascii="Franklin Gothic Book" w:cs="Calibri" w:hAnsi="Franklin Gothic Book"/>
          <w:spacing w:val="-3"/>
        </w:rPr>
        <w:t xml:space="preserve">haematemesis </w:t>
      </w:r>
      <w:r>
        <w:rPr>
          <w:rFonts w:ascii="Franklin Gothic Book" w:cs="Calibri" w:hAnsi="Franklin Gothic Book"/>
        </w:rPr>
        <w:t>in the rural population. To find out the tox</w:t>
      </w:r>
      <w:r>
        <w:rPr>
          <w:rFonts w:ascii="Franklin Gothic Book" w:cs="Calibri" w:hAnsi="Franklin Gothic Book"/>
        </w:rPr>
        <w:t>icological characteristic of USR</w:t>
      </w:r>
      <w:r>
        <w:rPr>
          <w:rFonts w:ascii="Franklin Gothic Book" w:cs="Calibri" w:hAnsi="Franklin Gothic Book"/>
        </w:rPr>
        <w:t xml:space="preserve">, it was administered chronically to the male Sprague-Dawley rats at a dose of 40 ml/kg. </w:t>
      </w:r>
      <w:r>
        <w:rPr>
          <w:rFonts w:ascii="Franklin Gothic Book" w:cs="Calibri" w:hAnsi="Franklin Gothic Book"/>
        </w:rPr>
        <w:t xml:space="preserve">After 28 </w:t>
      </w:r>
      <w:r>
        <w:rPr>
          <w:rFonts w:ascii="Franklin Gothic Book" w:cs="Calibri" w:hAnsi="Franklin Gothic Book"/>
        </w:rPr>
        <w:t>days c</w:t>
      </w:r>
      <w:r>
        <w:rPr>
          <w:rFonts w:ascii="Franklin Gothic Book" w:cs="Calibri" w:hAnsi="Franklin Gothic Book"/>
        </w:rPr>
        <w:t>hronic administration of the USR</w:t>
      </w:r>
      <w:r>
        <w:rPr>
          <w:rFonts w:ascii="Franklin Gothic Book" w:cs="Calibri" w:hAnsi="Franklin Gothic Book"/>
        </w:rPr>
        <w:t xml:space="preserve"> preparation </w:t>
      </w:r>
      <w:r>
        <w:rPr>
          <w:rFonts w:ascii="Franklin Gothic Book" w:cs="Calibri" w:hAnsi="Franklin Gothic Book"/>
          <w:color w:val="000000"/>
        </w:rPr>
        <w:t>the following toxicological changes were noted.</w:t>
      </w:r>
      <w:r>
        <w:rPr>
          <w:rFonts w:ascii="Franklin Gothic Book" w:cs="Calibri" w:hAnsi="Franklin Gothic Book"/>
        </w:rPr>
        <w:t xml:space="preserve"> </w:t>
      </w:r>
      <w:r>
        <w:rPr>
          <w:rFonts w:ascii="Franklin Gothic Book" w:cs="Calibri" w:hAnsi="Franklin Gothic Book"/>
        </w:rPr>
        <w:t xml:space="preserve">There is an [84.89 %] increase in the number of white blood cell count of the male rat, the increase though not significant yet it was </w:t>
      </w:r>
      <w:r>
        <w:rPr>
          <w:rFonts w:ascii="Franklin Gothic Book" w:cs="Calibri" w:hAnsi="Franklin Gothic Book"/>
          <w:i/>
        </w:rPr>
        <w:t>noticeable</w:t>
      </w:r>
      <w:r>
        <w:rPr>
          <w:rFonts w:ascii="Franklin Gothic Book" w:cs="Calibri" w:hAnsi="Franklin Gothic Book"/>
        </w:rPr>
        <w:t xml:space="preserve"> (p=0.081). There is a </w:t>
      </w:r>
      <w:r>
        <w:rPr>
          <w:rFonts w:ascii="Franklin Gothic Book" w:cs="Calibri" w:hAnsi="Franklin Gothic Book"/>
          <w:b/>
        </w:rPr>
        <w:t xml:space="preserve">statistically significant (p=0.049) increase </w:t>
      </w:r>
      <w:r>
        <w:rPr>
          <w:rFonts w:ascii="Franklin Gothic Book" w:cs="Calibri" w:hAnsi="Franklin Gothic Book"/>
        </w:rPr>
        <w:t xml:space="preserve">in the absolute count of Neutrophils of the male rat. [87.91 % increase]. There is an [79.43 %] increase in the absolute count of Lymphocytes of the male rat, the increase though not significant yet it was </w:t>
      </w:r>
      <w:r>
        <w:rPr>
          <w:rFonts w:ascii="Franklin Gothic Book" w:cs="Calibri" w:hAnsi="Franklin Gothic Book"/>
          <w:i/>
        </w:rPr>
        <w:t>noticeable</w:t>
      </w:r>
      <w:r>
        <w:rPr>
          <w:rFonts w:ascii="Franklin Gothic Book" w:cs="Calibri" w:hAnsi="Franklin Gothic Book"/>
        </w:rPr>
        <w:t xml:space="preserve"> (p=0.097). There is an [36.99 %] increase in the absolute count of Monocytes of the male rat, the increase though not significant yet it was prominent (p=0.214). There is a statistically insignificant (p=0.689) [7.23 %] increase in the percentage of Neutrophil count of the male rat. There is a [6.64 %] decrease in the percentage of Lymphocyte count of the male rat, the decrease though not significant yet it was prominent (p=0.171). There is a [20.45 %] decrease in the percentage of Monocyte count of the male rat, the decrease though not significant yet it was prominent (p=0.353). There is a </w:t>
      </w:r>
      <w:r>
        <w:rPr>
          <w:rFonts w:ascii="Franklin Gothic Book" w:cs="Calibri" w:hAnsi="Franklin Gothic Book"/>
          <w:b/>
        </w:rPr>
        <w:t>statistically significant (p=0.019) decrease</w:t>
      </w:r>
      <w:r>
        <w:rPr>
          <w:rFonts w:ascii="Franklin Gothic Book" w:cs="Calibri" w:hAnsi="Franklin Gothic Book"/>
        </w:rPr>
        <w:t xml:space="preserve"> in the total numbers in the red blood cells of the male rat. [12.40 % decrease]. There is a </w:t>
      </w:r>
      <w:r>
        <w:rPr>
          <w:rFonts w:ascii="Franklin Gothic Book" w:cs="Calibri" w:hAnsi="Franklin Gothic Book"/>
          <w:b/>
        </w:rPr>
        <w:t>statistically highly significant (p=0.009) decrease</w:t>
      </w:r>
      <w:r>
        <w:rPr>
          <w:rFonts w:ascii="Franklin Gothic Book" w:cs="Calibri" w:hAnsi="Franklin Gothic Book"/>
        </w:rPr>
        <w:t xml:space="preserve"> in the Hemoglobin content of the blood of the male rat. [11.62 % decrease]. There is a </w:t>
      </w:r>
      <w:r>
        <w:rPr>
          <w:rFonts w:ascii="Franklin Gothic Book" w:cs="Calibri" w:hAnsi="Franklin Gothic Book"/>
          <w:b/>
        </w:rPr>
        <w:t>statistically significant (p=0.015) decrease</w:t>
      </w:r>
      <w:r>
        <w:rPr>
          <w:rFonts w:ascii="Franklin Gothic Book" w:cs="Calibri" w:hAnsi="Franklin Gothic Book"/>
        </w:rPr>
        <w:t xml:space="preserve"> in the Hematocrit level of the blood of the male rat. [12.31 % decrease]. There is a negligible [0.14 %] increase in the Mean corpuscular volume, a red cell index of the male rat, which was statistically not at all significant (p=0.946). There is a statistically insignificant (p=0.634) [1.13 %] increase in the Mean corpuscular hemoglobin, a red cell index of the male rat. There is an [0.95 %] increase in the Mean corpuscular hemoglobin concentration, a red cell index of the male rat, the increase though not significant yet it was prominent (p=0.413). There is a </w:t>
      </w:r>
      <w:r>
        <w:rPr>
          <w:rFonts w:ascii="Franklin Gothic Book" w:cs="Calibri" w:hAnsi="Franklin Gothic Book"/>
          <w:b/>
        </w:rPr>
        <w:t xml:space="preserve">statistically significant (p=0.023) increase </w:t>
      </w:r>
      <w:r>
        <w:rPr>
          <w:rFonts w:ascii="Franklin Gothic Book" w:cs="Calibri" w:hAnsi="Franklin Gothic Book"/>
        </w:rPr>
        <w:t>in the red cell volume distribution width,</w:t>
      </w:r>
      <w:r>
        <w:rPr>
          <w:rFonts w:ascii="Franklin Gothic Book" w:cs="Calibri" w:hAnsi="Franklin Gothic Book"/>
          <w:color w:val="ff0000"/>
        </w:rPr>
        <w:t xml:space="preserve"> </w:t>
      </w:r>
      <w:r>
        <w:rPr>
          <w:rFonts w:ascii="Franklin Gothic Book" w:cs="Calibri" w:hAnsi="Franklin Gothic Book"/>
        </w:rPr>
        <w:t>a red cell index of the male rat. [29.25 % increase]. There is an [22.38 %] increase in Erythrocyte sedimentation rate in blood from the male rat, the increase though not significant yet it was prominent (p=0.353). There is an [12.5 %] prolongation</w:t>
      </w:r>
      <w:r>
        <w:rPr>
          <w:rFonts w:ascii="Franklin Gothic Book" w:cs="Calibri" w:hAnsi="Franklin Gothic Book"/>
          <w:b/>
        </w:rPr>
        <w:t xml:space="preserve"> </w:t>
      </w:r>
      <w:r>
        <w:rPr>
          <w:rFonts w:ascii="Franklin Gothic Book" w:cs="Calibri" w:hAnsi="Franklin Gothic Book"/>
        </w:rPr>
        <w:t xml:space="preserve">of male rat cutaneous tail bleeding time, the increase though not significant yet it was prominent (p=0.391). </w:t>
      </w:r>
      <w:r>
        <w:rPr>
          <w:rFonts w:ascii="Franklin Gothic Book" w:cs="Calibri" w:hAnsi="Franklin Gothic Book"/>
          <w:lang w:val="pt-BR"/>
        </w:rPr>
        <w:t xml:space="preserve">There was no change noticed </w:t>
      </w:r>
      <w:r>
        <w:rPr>
          <w:rFonts w:ascii="Franklin Gothic Book" w:cs="Calibri" w:hAnsi="Franklin Gothic Book"/>
        </w:rPr>
        <w:t xml:space="preserve">in whole blood clotting time in blood from the male rat. There is a </w:t>
      </w:r>
      <w:r>
        <w:rPr>
          <w:rFonts w:ascii="Franklin Gothic Book" w:cs="Calibri" w:hAnsi="Franklin Gothic Book"/>
          <w:b/>
        </w:rPr>
        <w:t xml:space="preserve">statistically significant (p=0.044) increase </w:t>
      </w:r>
      <w:r>
        <w:rPr>
          <w:rFonts w:ascii="Franklin Gothic Book" w:cs="Calibri" w:hAnsi="Franklin Gothic Book"/>
        </w:rPr>
        <w:t>in the number of platelet count of the male rat. [61.54 % increase]. There is a negligible [0.20 %] increase in the mean platelet volume of the male rat, which was statistically not at all significant (p=0.945). There is a negligible [0.47 %] increase in the platelet volume distribution width of the male rat, which was statistically not at all significant (p=0.753).</w:t>
      </w:r>
      <w:r>
        <w:rPr>
          <w:rFonts w:ascii="Franklin Gothic Book" w:hAnsi="Franklin Gothic Book"/>
        </w:rPr>
        <w:t xml:space="preserve"> </w:t>
      </w:r>
    </w:p>
    <w:sectPr>
      <w:headerReference w:type="default" r:id="rId4"/>
      <w:headerReference w:type="first" r:id="rId5"/>
      <w:headerReference w:type="even" r:id="rId6"/>
      <w:footerReference w:type="default" r:id="rId7"/>
      <w:footerReference w:type="first" r:id="rId8"/>
      <w:footerReference w:type="even" r:id="rId9"/>
      <w:pgSz w:w="11907" w:h="16839"/>
      <w:pgMar w:top="1440" w:right="1440" w:bottom="1440" w:left="1440" w:header="720" w:footer="1296" w:gutter="0"/>
      <w:pgNumType w:start="1" w:fmt="lowerRoman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40503050406030204"/>
    <w:charset w:val="00"/>
    <w:family w:val="roman"/>
    <w:pitch w:val="variable"/>
    <w:sig w:usb0="e0002eff" w:usb1="c0007843" w:usb2="00000009" w:usb3="00000000" w:csb0="000001ff" w:csb1="00000000"/>
  </w:font>
  <w:font w:name="Symbol">
    <w:panose1 w:val="02040503050406030204"/>
    <w:charset w:val="02"/>
    <w:family w:val="roman"/>
    <w:pitch w:val="variable"/>
    <w:sig w:usb0="00000000" w:usb1="10000000" w:usb2="00000000" w:usb3="00000000" w:csb0="80000000" w:csb1="00000000"/>
  </w:font>
  <w:font w:name="Arial">
    <w:panose1 w:val="02040503050406030204"/>
    <w:charset w:val="00"/>
    <w:family w:val="swiss"/>
    <w:pitch w:val="variable"/>
    <w:sig w:usb0="e0002aff" w:usb1="c0007843" w:usb2="00000009" w:usb3="00000000" w:csb0="000001ff" w:csb1="00000000"/>
  </w:font>
  <w:font w:name="Franklin Gothic Book">
    <w:panose1 w:val="0204050305040603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40503050406030204"/>
    <w:charset w:val="00"/>
    <w:family w:val="swiss"/>
    <w:pitch w:val="variable"/>
    <w:sig w:usb0="e00002ff" w:usb1="4000acff" w:usb2="00000001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="http://schemas.openxmlformats.org/wordprocessingml/2006/main">
  <w:p>
    <w:pPr>
      <w:pStyle w:val="Footer"/>
      <w:rPr/>
    </w:pPr>
    <w:r>
      <w:rPr>
        <w:lang w:eastAsia="zh-TW"/>
      </w:rPr>
      <w:pict>
        <v:shape id="fcfd3eb3-3c88-4289-b3c0-805f3ba269e1" adj="3600" coordsize="21600, 21600" style="position:absolute;width:42.8pt;height:18.8pt;margin-top:793.25pt;margin-left:276.3pt;mso-position-horizontal-relative:page;mso-position-vertical-relative:page;rotation:0.0;z-index:2" fillcolor="#ffffff" filled="t" stroked="t" strokecolor="#808080" strokeweight="2.25pt" o:spt="185" path="m@0,0 nf qx0,@0 l0,@2 qy@0,21600 e m@1,0 nf qx21600,@0 l21600,@2 qy@1,21600 e m@0,0 ns qx0,@0 l0,@2 qy@0,21600 l@1,21600 qx21600,@2 l21600,@0 qy@1,0 x e">
          <v:stroke dashstyle="solid" joinstyle="miter" linestyle="single" endcap="flat" opacity="65535f"/>
          <w10:wrap side="both" anchorx="margin" anchory="page"/>
          <v:path textboxrect="@3, @3, @4, @5;"/>
          <v:formulas>
            <v:f eqn="val #0"/>
            <v:f eqn="sum width 0 #0"/>
            <v:f eqn="sum height 0 #0"/>
            <v:f eqn="prod @0 2929 10000"/>
            <v:f eqn="sum width 0 @3"/>
            <v:f eqn="sum height 0 @3"/>
            <v:f eqn="val width"/>
            <v:f eqn="val height"/>
            <v:f eqn="prod width 1 2"/>
            <v:f eqn="prod height 1 2"/>
          </v:formulas>
          <v:handles>
            <v:h position="#0,topleft" xrange="0,10800" switch="true"/>
          </v:handles>
          <o:lock/>
          <v:fill type="solid" color="#ffffff" opacity="1.0" color2="#ffffff" o:opacity2="1.0" rotate="f" angle="0.0" focusposition="0.0,0.0"/>
          <v:textbox inset="7.2pt,0.0pt,7.2pt,0.0pt">
            <w:txbxContent>
              <w:p>
                <w:pPr>
                  <w:pStyle w:val="Normal"/>
                  <w:jc w:val="center"/>
                  <w:rPr/>
                </w:pPr>
                <w:r>
                  <w:fldChar w:fldCharType="begin"/>
                </w:r>
                <w:r>
                  <w:instrText xml:space="preserve"> PAGE    \* MERGEFORMAT </w:instrText>
                </w:r>
                <w:r>
                  <w:fldChar w:fldCharType="separate"/>
                </w:r>
                <w:r>
                  <w:rPr/>
                  <w:t>i</w:t>
                </w:r>
                <w:r>
                  <w:fldChar w:fldCharType="end"/>
                </w:r>
              </w:p>
              <w:p>
                <w:pPr>
                  <w:pStyle w:val="Normal"/>
                  <w:rPr/>
                </w:pPr>
              </w:p>
            </w:txbxContent>
          </v:textbox>
        </v:shape>
      </w:pict>
    </w:r>
    <w:r>
      <w:rPr>
        <w:lang w:eastAsia="zh-TW"/>
      </w:rPr>
      <w:pict>
        <v:shape id="9608104e-db5c-45db-a1e5-c1caa42cd1e7" coordsize="21600, 21600" style="position:absolute;width:434.5pt;height:0.0pt;margin-top:802.65pt;margin-left:80.45pt;mso-position-horizontal-relative:page;mso-position-vertical-relative:page;rotation:0.0;z-index:1" fillcolor="#ffffff" stroked="t" strokecolor="#808080" strokeweight="1.0pt" o:spt="32" o:connectortype="straight" o:oned="t" path="m0,0 l21600,21600 e">
          <v:stroke dashstyle="solid" joinstyle="miter" linestyle="single" endcap="flat" opacity="65535f"/>
          <w10:wrap side="both" anchorx="margin" anchory="page"/>
          <o:lock/>
          <v:fill type="solid" color="#ffffff" opacity="1.0" color2="#ffffff" o:opacity2="1.0" rotate="f" angle="0.0" focusposition="0.0,0.0"/>
        </v:shape>
      </w:pict>
    </w:r>
  </w:p>
  <w:p>
    <w:pPr>
      <w:pStyle w:val="Normal"/>
      <w:rPr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="http://schemas.openxmlformats.org/wordprocessingml/2006/main">
  <w:p>
    <w:pPr>
      <w:pStyle w:val="Footer"/>
      <w:rPr/>
    </w:pPr>
  </w:p>
  <w:p>
    <w:pPr>
      <w:pStyle w:val="Normal"/>
      <w:rPr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="http://schemas.openxmlformats.org/wordprocessingml/2006/main">
  <w:p>
    <w:pPr>
      <w:pStyle w:val="Footer"/>
      <w:rPr/>
    </w:pPr>
    <w:r>
      <w:rPr/>
      <w:pict>
        <v:rect id="6f6f5db0-2e2b-453a-b584-7588d107a9b7" style="position:absolute;margin-top:0.0pt;margin-left:0.0pt;mso-position-horizontal:center;mso-position-horizontal-relative:margin;" filled="f" stroked="f" strokeweight="0.0pt">
          <w10:wrap type="none" side="both" anchorx="page" anchory="page"/>
          <o:lock/>
          <v:textbox inset="0.0pt,0.0pt,0.0pt,0.0pt" style="mso-fit-shape-to-text:t">
            <w:txbxContent>
              <w:p>
                <w:pPr>
                  <w:pStyle w:val="Footer"/>
                  <w:rPr>
                    <w:rStyle w:val="Pagenumber"/>
                  </w:rPr>
                </w:pPr>
                <w:r>
                  <w:fldChar w:fldCharType="begin"/>
                </w:r>
                <w:r>
                  <w:instrText xml:space="preserve">PAGE  </w:instrText>
                </w:r>
                <w:r>
                  <w:fldChar w:fldCharType="separate"/>
                </w:r>
                <w:r>
                  <w:rPr>
                    <w:rStyle w:val="Pagenumber"/>
                  </w:rPr>
                  <w:t>*</w:t>
                </w:r>
                <w:r>
                  <w:fldChar w:fldCharType="end"/>
                </w:r>
              </w:p>
            </w:txbxContent>
          </v:textbox>
        </v:rect>
      </w:pict>
    </w:r>
  </w:p>
  <w:p>
    <w:pPr>
      <w:pStyle w:val="Normal"/>
      <w:rPr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="http://schemas.openxmlformats.org/wordprocessingml/2006/main">
  <w:p>
    <w:pPr>
      <w:pStyle w:val="Header"/>
      <w:pBdr>
        <w:top w:val="single" w:color="auto" w:sz="4"/>
      </w:pBdr>
      <w:tabs>
        <w:tab w:val="left" w:leader="none" w:pos="3525"/>
      </w:tabs>
      <w:jc w:val="center"/>
      <w:rPr/>
    </w:pPr>
    <w:r>
      <w:rPr>
        <w:rFonts w:ascii="Calibri" w:hAnsi="Calibri"/>
        <w:b/>
      </w:rPr>
      <w:t>ABSTRACT</w:t>
    </w:r>
  </w:p>
  <w:p>
    <w:pPr>
      <w:pStyle w:val="Normal"/>
      <w:rPr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="http://schemas.openxmlformats.org/wordprocessingml/2006/main">
  <w:p>
    <w:pPr>
      <w:pStyle w:val="Header"/>
      <w:rPr/>
    </w:pPr>
  </w:p>
  <w:p>
    <w:pPr>
      <w:pStyle w:val="Normal"/>
      <w:rPr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="http://schemas.openxmlformats.org/wordprocessingml/2006/main">
  <w:p>
    <w:pPr>
      <w:pStyle w:val="Header"/>
      <w:rPr/>
    </w:pPr>
  </w:p>
  <w:p>
    <w:pPr>
      <w:pStyle w:val="Normal"/>
      <w:rPr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isplayBackgroundShape w:val="off"/>
  <w:trackRevisions w:val="off"/>
  <w:compat>
    <w:compatSetting w:name="compatibilityMode" w:uri="http://schemas.microsoft.com/office/word" w:val="15"/>
  </w:compat>
  <w:footnotePr/>
  <w:endnotePr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/>
        <w:sz w:val="20"/>
      </w:rPr>
    </w:rPrDefault>
    <w:pPrDefault/>
  </w:docDefaults>
  <w:style w:type="paragraph" w:default="1" w:styleId="Normal">
    <w:name w:val="Normal"/>
    <w:uiPriority w:val="0"/>
    <w:qFormat w:val="on"/>
    <w:pPr/>
    <w:rPr>
      <w:sz w:val="24"/>
      <w:lang w:val="en-US" w:bidi="ar-SA" w:eastAsia="en-US"/>
    </w:rPr>
  </w:style>
  <w:style w:type="character" w:default="1" w:styleId="Defaultparagraphfont">
    <w:name w:val="Default paragraph font"/>
    <w:link w:val="Normal"/>
    <w:uiPriority w:val="0"/>
    <w:semiHidden w:val="on"/>
    <w:rPr/>
  </w:style>
  <w:style w:type="table" w:default="1" w:styleId="Normaltable">
    <w:name w:val="Normal table"/>
    <w:uiPriority w:val="0"/>
    <w:semiHidden w:val="on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0"/>
    <w:semiHidden w:val="on"/>
    <w:pPr/>
  </w:style>
  <w:style w:type="paragraph" w:styleId="Footer">
    <w:name w:val="Footer"/>
    <w:basedOn w:val="Normal"/>
    <w:uiPriority w:val="0"/>
    <w:pPr>
      <w:tabs>
        <w:tab w:val="center" w:leader="none" w:pos="4320"/>
        <w:tab w:val="right" w:leader="none" w:pos="8640"/>
      </w:tabs>
    </w:pPr>
    <w:rPr/>
  </w:style>
  <w:style w:type="character" w:styleId="Pagenumber">
    <w:name w:val="Page number"/>
    <w:basedOn w:val="Defaultparagraphfont"/>
    <w:uiPriority w:val="0"/>
    <w:rPr/>
  </w:style>
  <w:style w:type="paragraph" w:styleId="Header">
    <w:name w:val="Header"/>
    <w:basedOn w:val="Normal"/>
    <w:uiPriority w:val="0"/>
    <w:pPr>
      <w:tabs>
        <w:tab w:val="center" w:leader="none" w:pos="4320"/>
        <w:tab w:val="right" w:leader="none" w:pos="8640"/>
      </w:tabs>
    </w:pPr>
    <w:rPr/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color w:val="404040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i/>
      <w:color w:val="4f81bd"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color w:val="00000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unhideWhenUsed w:val="on"/>
    <w:rPr>
      <w:vertAlign w:val="superscript"/>
    </w:rPr>
  </w:style>
  <w:style w:type="paragraph" w:styleId="Subtitle">
    <w:name w:val="Subtitle"/>
    <w:basedOn w:val="Normal"/>
    <w:next w:val="Normal"/>
    <w:link w:val="SubtitleChar"/>
    <w:uiPriority w:val="11"/>
    <w:qFormat w:val="on"/>
    <w:pPr>
      <w:numPr>
        <w:ilvl w:val="1"/>
      </w:numPr>
    </w:pPr>
    <w:rPr>
      <w:rFonts w:asciiTheme="majorHAnsi" w:cstheme="majorBidi" w:eastAsiaTheme="majorEastAsia" w:hAnsiTheme="majorHAnsi"/>
      <w:i/>
      <w:color w:val="4f81bd"/>
      <w:spacing w:val="15"/>
      <w:sz w:val="24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color w:val="4f81bd"/>
      <w:spacing w:val="15"/>
      <w:sz w:val="24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unhideWhenUsed w:val="on"/>
    <w:pPr>
      <w:spacing w:after="0" w:line="240" w:lineRule="auto"/>
    </w:pPr>
    <w:rPr>
      <w:sz w:val="20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c0504d"/>
      <w:u w:val="single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unhideWhenUsed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color w:val="243f6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color w:val="4f81bd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unhideWhenUsed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i/>
      <w:color w:val="4f81bd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i/>
      <w:color w:val="4f81bd"/>
    </w:rPr>
  </w:style>
  <w:style w:type="character" w:styleId="Hyperlink">
    <w:name w:val="Hyperlink"/>
    <w:basedOn w:val="Defaultparagraphfont"/>
    <w:uiPriority w:val="99"/>
    <w:unhideWhenUsed w:val="on"/>
    <w:unhideWhenUsed w:val="on"/>
    <w:rPr>
      <w:color w:val="0000ff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smallCaps/>
      <w:color w:val="c0504d"/>
      <w:spacing w:val="5"/>
      <w:u w:val="single"/>
    </w:rPr>
  </w:style>
  <w:style w:type="paragraph" w:styleId="NoSpacing">
    <w:name w:val="No Spacing"/>
    <w:uiPriority w:val="1"/>
    <w:qFormat w:val="on"/>
    <w:pPr>
      <w:spacing w:after="0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color w:val="365f91"/>
      <w:sz w:val="28"/>
    </w:rPr>
  </w:style>
  <w:style w:type="character" w:styleId="Emphasis">
    <w:name w:val="Emphasis"/>
    <w:basedOn w:val="Defaultparagraphfont"/>
    <w:uiPriority w:val="20"/>
    <w:qFormat w:val="on"/>
    <w:rPr>
      <w:i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243f60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</w:rPr>
  </w:style>
  <w:style w:type="character" w:styleId="SubtleEmphasis">
    <w:name w:val="Subtle Emphasis"/>
    <w:basedOn w:val="Defaultparagraphfont"/>
    <w:uiPriority w:val="19"/>
    <w:qFormat w:val="on"/>
    <w:rPr>
      <w:i/>
      <w:color w:val="808080"/>
    </w:rPr>
  </w:style>
  <w:style w:type="character" w:customStyle="1" w:styleId="QuoteChar">
    <w:name w:val="Quote Char"/>
    <w:basedOn w:val="Defaultparagraphfont"/>
    <w:link w:val="Quote"/>
    <w:uiPriority w:val="29"/>
    <w:rPr>
      <w:i/>
      <w:color w:val="000000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unhideWhenUsed w:val="on"/>
    <w:pPr>
      <w:spacing w:after="0" w:line="240" w:lineRule="auto"/>
    </w:pPr>
    <w:rPr>
      <w:rFonts w:ascii="Courier New" w:cs="Courier New" w:hAnsi="Courier New"/>
      <w:sz w:val="21"/>
    </w:r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unhideWhenUsed w:val="on"/>
    <w:pPr>
      <w:spacing w:after="0" w:line="240" w:lineRule="auto"/>
    </w:pPr>
    <w:rPr>
      <w:sz w:val="20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color w:val="365f91"/>
      <w:sz w:val="28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color w:val="4f81bd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17365d"/>
      <w:spacing w:val="5"/>
      <w:sz w:val="52"/>
    </w:rPr>
  </w:style>
  <w:style w:type="paragraph" w:styleId="Envelopeaddress">
    <w:name w:val="Envelope address"/>
    <w:basedOn w:val="Normal"/>
    <w:uiPriority w:val="99"/>
    <w:unhideWhenUsed w:val="on"/>
    <w:unhideWhenUsed w:val="on"/>
    <w:pPr>
      <w:spacing w:after="0" w:line="240" w:lineRule="auto"/>
      <w:ind w:left="2880"/>
    </w:pPr>
    <w:rPr>
      <w:rFonts w:asciiTheme="majorHAnsi" w:cstheme="majorBidi" w:eastAsiaTheme="majorEastAsia" w:hAnsiTheme="majorHAnsi"/>
      <w:sz w:val="24"/>
    </w:rPr>
  </w:style>
  <w:style w:type="character" w:styleId="Strong">
    <w:name w:val="Strong"/>
    <w:basedOn w:val="Defaultparagraphfont"/>
    <w:uiPriority w:val="22"/>
    <w:qFormat w:val="on"/>
    <w:rPr>
      <w:b/>
    </w:rPr>
  </w:style>
  <w:style w:type="character" w:styleId="Endnotereference">
    <w:name w:val="Endnote reference"/>
    <w:basedOn w:val="Defaultparagraphfont"/>
    <w:uiPriority w:val="99"/>
    <w:semiHidden w:val="on"/>
    <w:unhideWhenUsed w:val="on"/>
    <w:unhideWhenUsed w:val="on"/>
    <w:rPr>
      <w:vertAlign w:val="superscript"/>
    </w:rPr>
  </w:style>
  <w:style w:type="paragraph" w:styleId="Envelopereturn">
    <w:name w:val="Envelope return"/>
    <w:basedOn w:val="Normal"/>
    <w:uiPriority w:val="99"/>
    <w:unhideWhenUsed w:val="on"/>
    <w:unhideWhenUsed w:val="on"/>
    <w:pPr>
      <w:spacing w:after="0" w:line="240" w:lineRule="auto"/>
    </w:pPr>
    <w:rPr>
      <w:rFonts w:asciiTheme="majorHAnsi" w:cstheme="majorBidi" w:eastAsiaTheme="majorEastAsia" w:hAnsiTheme="majorHAnsi"/>
      <w:sz w:val="20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/>
      <w:sz w:val="20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color w:val="404040"/>
      <w:sz w:val="20"/>
    </w:rPr>
  </w:style>
  <w:style w:type="character" w:styleId="IntenseEmphasis">
    <w:name w:val="Intense Emphasis"/>
    <w:basedOn w:val="Defaultparagraphfont"/>
    <w:uiPriority w:val="21"/>
    <w:qFormat w:val="on"/>
    <w:rPr>
      <w:b/>
      <w:i/>
      <w:color w:val="4f81bd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unhideWhenUsed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color w:val="404040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unhideWhenUsed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/>
      <w:sz w:val="2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color w:val="243f60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unhideWhenUsed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243f60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unhideWhenUsed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color w:val="4f81bd"/>
      <w:sz w:val="26"/>
    </w:rPr>
  </w:style>
  <w:style w:type="character" w:styleId="BookTitle">
    <w:name w:val="Book Title"/>
    <w:basedOn w:val="Defaultparagraphfont"/>
    <w:uiPriority w:val="33"/>
    <w:qFormat w:val="on"/>
    <w:rPr>
      <w:b/>
      <w:smallCaps/>
      <w:spacing w:val="5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f81bd" w:sz="8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17365d"/>
      <w:spacing w:val="5"/>
      <w:sz w:val="52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unhideWhenUsed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color w:val="4f81bd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f81bd" w:sz="4"/>
      </w:pBdr>
      <w:spacing w:before="200" w:after="280"/>
      <w:ind w:left="936" w:right="936"/>
    </w:pPr>
    <w:rPr>
      <w:b/>
      <w:i/>
      <w:color w:val="4f81bd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unhideWhenUsed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color w:val="404040"/>
      <w:sz w:val="20"/>
    </w:rPr>
  </w:style>
</w:styles>
</file>

<file path=word/_rels/document.xml.rels><?xml version="1.0" encoding="UTF-8" standalone="yes"?>
<Relationships xmlns="http://schemas.openxmlformats.org/package/2006/relationships"><Relationship Id="rId2" Type="http://schemas.openxmlformats.org/officeDocument/2006/relationships/fontTable" Target="fontTable.xml"/><Relationship Id="rId10" Type="http://schemas.openxmlformats.org/officeDocument/2006/relationships/settings" Target="settings.xml"/><Relationship Id="rId5" Type="http://schemas.openxmlformats.org/officeDocument/2006/relationships/header" Target="header2.xml"/><Relationship Id="rId8" Type="http://schemas.openxmlformats.org/officeDocument/2006/relationships/footer" Target="footer2.xml"/><Relationship Id="rId4" Type="http://schemas.openxmlformats.org/officeDocument/2006/relationships/header" Target="header1.xml"/><Relationship Id="rId9" Type="http://schemas.openxmlformats.org/officeDocument/2006/relationships/footer" Target="footer3.xml"/><Relationship Id="rId3" Type="http://schemas.openxmlformats.org/officeDocument/2006/relationships/styles" Target="styles.xml"/><Relationship Id="rId6" Type="http://schemas.openxmlformats.org/officeDocument/2006/relationships/header" Target="header3.xml"/><Relationship Id="rId7" Type="http://schemas.openxmlformats.org/officeDocument/2006/relationships/footer" Target="footer1.xml"/><Relationship Id="rId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S Office Theme">
  <a:themeElements>
    <a:clrScheme name="MS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MSOffice">
      <a:majorFont>
        <a:latin typeface="Cambria"/>
        <a:ea typeface=""/>
        <a:cs typeface=""/>
        <a:font script="Jpan" typeface="ＭＳ ゴシック"/>
        <a:font script="Arab" typeface="Times New Roman"/>
        <a:font script="Hebr" typeface="Times New Roman"/>
        <a:font script="Thai" typeface="Angsana New"/>
        <a:font script="Viet" typeface="Times New Roman"/>
      </a:majorFont>
      <a:minorFont>
        <a:latin typeface="Calibri"/>
        <a:ea typeface=""/>
        <a:cs typeface=""/>
        <a:font script="Jpan" typeface="ＭＳ 明朝"/>
        <a:font script="Arab" typeface="Arial"/>
        <a:font script="Hebr" typeface="Arial"/>
        <a:font script="Thai" typeface="Cordia New"/>
        <a:font script="Viet" typeface="Arial"/>
      </a:minorFont>
    </a:fontScheme>
    <a:fmtScheme name="MS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fislam</dc:creator>
  <cp:lastModifiedBy>nuruzzaman6362</cp:lastModifiedBy>
</cp:coreProperties>
</file>