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18FBD6" w14:textId="79072470" w:rsidR="00AE3E37" w:rsidRPr="00401713" w:rsidRDefault="00401713" w:rsidP="00401713">
      <w:pPr>
        <w:pStyle w:val="Cabealho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68263E">
        <w:rPr>
          <w:rFonts w:ascii="Times New Roman" w:hAnsi="Times New Roman" w:cs="Times New Roman"/>
          <w:color w:val="337AB7"/>
          <w:sz w:val="22"/>
          <w:szCs w:val="18"/>
        </w:rPr>
        <w:t>Accuracy and traceability in the calibration of insulin pumps</w:t>
      </w:r>
    </w:p>
    <w:p w14:paraId="1181F0D9" w14:textId="722DB3BC" w:rsidR="00AE3E37" w:rsidRPr="0068263E" w:rsidRDefault="0068263E" w:rsidP="00401713">
      <w:pPr>
        <w:pStyle w:val="Corpodetexto"/>
        <w:spacing w:before="73" w:line="198" w:lineRule="exact"/>
        <w:ind w:right="5987"/>
        <w:rPr>
          <w:rFonts w:ascii="Times New Roman" w:hAnsi="Times New Roman" w:cs="Times New Roman"/>
          <w:sz w:val="22"/>
          <w:lang w:val="pt-PT"/>
        </w:rPr>
      </w:pPr>
      <w:r w:rsidRPr="0068263E">
        <w:rPr>
          <w:rFonts w:ascii="Times New Roman" w:hAnsi="Times New Roman" w:cs="Times New Roman"/>
          <w:sz w:val="22"/>
          <w:lang w:val="pt-PT"/>
        </w:rPr>
        <w:t xml:space="preserve">Elsa Batista, João Alves e Sousa, Portuguese </w:t>
      </w:r>
      <w:proofErr w:type="spellStart"/>
      <w:r w:rsidRPr="0068263E">
        <w:rPr>
          <w:rFonts w:ascii="Times New Roman" w:hAnsi="Times New Roman" w:cs="Times New Roman"/>
          <w:sz w:val="22"/>
          <w:lang w:val="pt-PT"/>
        </w:rPr>
        <w:t>Institute</w:t>
      </w:r>
      <w:proofErr w:type="spellEnd"/>
      <w:r w:rsidRPr="0068263E">
        <w:rPr>
          <w:rFonts w:ascii="Times New Roman" w:hAnsi="Times New Roman" w:cs="Times New Roman"/>
          <w:sz w:val="22"/>
          <w:lang w:val="pt-PT"/>
        </w:rPr>
        <w:t xml:space="preserve"> for </w:t>
      </w:r>
      <w:proofErr w:type="spellStart"/>
      <w:r w:rsidRPr="0068263E">
        <w:rPr>
          <w:rFonts w:ascii="Times New Roman" w:hAnsi="Times New Roman" w:cs="Times New Roman"/>
          <w:sz w:val="22"/>
          <w:lang w:val="pt-PT"/>
        </w:rPr>
        <w:t>Quality</w:t>
      </w:r>
      <w:r w:rsidR="00401713" w:rsidRPr="0068263E">
        <w:rPr>
          <w:rFonts w:ascii="Times New Roman" w:hAnsi="Times New Roman" w:cs="Times New Roman"/>
          <w:sz w:val="22"/>
          <w:lang w:val="pt-PT"/>
        </w:rPr>
        <w:t>,</w:t>
      </w:r>
      <w:r w:rsidRPr="0068263E">
        <w:rPr>
          <w:rFonts w:ascii="Times New Roman" w:hAnsi="Times New Roman" w:cs="Times New Roman"/>
          <w:sz w:val="22"/>
          <w:lang w:val="pt-PT"/>
        </w:rPr>
        <w:t>Portugal</w:t>
      </w:r>
      <w:proofErr w:type="spellEnd"/>
      <w:r w:rsidR="005973B9" w:rsidRPr="0068263E">
        <w:rPr>
          <w:rFonts w:ascii="Times New Roman" w:hAnsi="Times New Roman" w:cs="Times New Roman"/>
          <w:sz w:val="22"/>
          <w:lang w:val="pt-PT"/>
        </w:rPr>
        <w:t xml:space="preserve"> </w:t>
      </w:r>
    </w:p>
    <w:p w14:paraId="41017FD6" w14:textId="77777777" w:rsidR="00AE3E37" w:rsidRPr="0068263E" w:rsidRDefault="00AE3E37">
      <w:pPr>
        <w:rPr>
          <w:rFonts w:ascii="Arial"/>
          <w:sz w:val="18"/>
          <w:szCs w:val="18"/>
          <w:lang w:val="pt-PT"/>
        </w:rPr>
        <w:sectPr w:rsidR="00AE3E37" w:rsidRPr="0068263E">
          <w:headerReference w:type="default" r:id="rId12"/>
          <w:footerReference w:type="default" r:id="rId13"/>
          <w:type w:val="continuous"/>
          <w:pgSz w:w="11910" w:h="16840"/>
          <w:pgMar w:top="1740" w:right="600" w:bottom="840" w:left="620" w:header="541" w:footer="642" w:gutter="0"/>
          <w:cols w:space="720"/>
        </w:sectPr>
      </w:pPr>
    </w:p>
    <w:p w14:paraId="719207C3" w14:textId="77777777" w:rsidR="00AE3E37" w:rsidRPr="00C034A2" w:rsidRDefault="00A9710C" w:rsidP="00401713">
      <w:pPr>
        <w:pStyle w:val="Cabealho3"/>
        <w:spacing w:before="147"/>
        <w:ind w:left="0"/>
        <w:jc w:val="both"/>
        <w:rPr>
          <w:rFonts w:ascii="Times New Roman" w:hAnsi="Times New Roman" w:cs="Times New Roman"/>
          <w:sz w:val="18"/>
          <w:szCs w:val="18"/>
        </w:rPr>
      </w:pPr>
      <w:r w:rsidRPr="00C034A2">
        <w:rPr>
          <w:rFonts w:ascii="Times New Roman" w:hAnsi="Times New Roman" w:cs="Times New Roman"/>
          <w:color w:val="BF5A14"/>
          <w:sz w:val="18"/>
          <w:szCs w:val="18"/>
        </w:rPr>
        <w:lastRenderedPageBreak/>
        <w:t>Abstract</w:t>
      </w:r>
      <w:r w:rsidR="00404E5B" w:rsidRPr="00C034A2">
        <w:rPr>
          <w:rFonts w:ascii="Times New Roman" w:hAnsi="Times New Roman" w:cs="Times New Roman"/>
          <w:color w:val="BF5A14"/>
          <w:sz w:val="18"/>
          <w:szCs w:val="18"/>
        </w:rPr>
        <w:t xml:space="preserve"> (300 word limit)</w:t>
      </w:r>
    </w:p>
    <w:p w14:paraId="0A40A793" w14:textId="77777777" w:rsidR="00675537" w:rsidRPr="00C034A2" w:rsidRDefault="00675537" w:rsidP="00675537">
      <w:pPr>
        <w:pStyle w:val="Corpodetexto"/>
        <w:spacing w:before="90" w:line="280" w:lineRule="auto"/>
        <w:jc w:val="both"/>
        <w:rPr>
          <w:rFonts w:ascii="Times New Roman" w:hAnsi="Times New Roman" w:cs="Times New Roman"/>
        </w:rPr>
        <w:sectPr w:rsidR="00675537" w:rsidRPr="00C034A2">
          <w:type w:val="continuous"/>
          <w:pgSz w:w="11910" w:h="16840"/>
          <w:pgMar w:top="1740" w:right="600" w:bottom="840" w:left="620" w:header="720" w:footer="720" w:gutter="0"/>
          <w:cols w:num="2" w:space="720" w:equalWidth="0">
            <w:col w:w="5214" w:space="138"/>
            <w:col w:w="5338"/>
          </w:cols>
        </w:sectPr>
      </w:pPr>
    </w:p>
    <w:p w14:paraId="02C9CC9C" w14:textId="0C4596C3" w:rsidR="00D55193" w:rsidRDefault="00D55193" w:rsidP="00675537">
      <w:pPr>
        <w:spacing w:line="204" w:lineRule="exact"/>
        <w:jc w:val="both"/>
        <w:rPr>
          <w:rFonts w:ascii="Times New Roman" w:hAnsi="Times New Roman" w:cs="Times New Roman"/>
          <w:sz w:val="18"/>
          <w:szCs w:val="18"/>
        </w:rPr>
      </w:pPr>
      <w:r w:rsidRPr="00D55193">
        <w:rPr>
          <w:rFonts w:ascii="Times New Roman" w:hAnsi="Times New Roman" w:cs="Times New Roman"/>
          <w:sz w:val="18"/>
          <w:szCs w:val="18"/>
        </w:rPr>
        <w:lastRenderedPageBreak/>
        <w:t xml:space="preserve">Flow measurements are critical in sectors like health, industry, chemistry and pharmaceutics. In the </w:t>
      </w:r>
      <w:proofErr w:type="spellStart"/>
      <w:r w:rsidRPr="00D55193">
        <w:rPr>
          <w:rFonts w:ascii="Times New Roman" w:hAnsi="Times New Roman" w:cs="Times New Roman"/>
          <w:sz w:val="18"/>
          <w:szCs w:val="18"/>
        </w:rPr>
        <w:t>microflow</w:t>
      </w:r>
      <w:proofErr w:type="spellEnd"/>
      <w:r w:rsidRPr="00D55193">
        <w:rPr>
          <w:rFonts w:ascii="Times New Roman" w:hAnsi="Times New Roman" w:cs="Times New Roman"/>
          <w:sz w:val="18"/>
          <w:szCs w:val="18"/>
        </w:rPr>
        <w:t xml:space="preserve"> range, there are several applications such as process technology, drug development, and special health-care applications as organ-on-a-chip technology or </w:t>
      </w:r>
      <w:proofErr w:type="spellStart"/>
      <w:r w:rsidRPr="00D55193">
        <w:rPr>
          <w:rFonts w:ascii="Times New Roman" w:hAnsi="Times New Roman" w:cs="Times New Roman"/>
          <w:sz w:val="18"/>
          <w:szCs w:val="18"/>
        </w:rPr>
        <w:t>implantology</w:t>
      </w:r>
      <w:proofErr w:type="spellEnd"/>
      <w:r w:rsidRPr="00D55193">
        <w:rPr>
          <w:rFonts w:ascii="Times New Roman" w:hAnsi="Times New Roman" w:cs="Times New Roman"/>
          <w:sz w:val="18"/>
          <w:szCs w:val="18"/>
        </w:rPr>
        <w:t xml:space="preserve">, some of them developed very recently. The majority of the instruments used for the specified applications are not sufficiently studied </w:t>
      </w:r>
      <w:r w:rsidR="00C034A2">
        <w:rPr>
          <w:rFonts w:ascii="Times New Roman" w:hAnsi="Times New Roman" w:cs="Times New Roman"/>
          <w:sz w:val="18"/>
          <w:szCs w:val="18"/>
        </w:rPr>
        <w:t xml:space="preserve">in terms of </w:t>
      </w:r>
      <w:r w:rsidRPr="00D55193">
        <w:rPr>
          <w:rFonts w:ascii="Times New Roman" w:hAnsi="Times New Roman" w:cs="Times New Roman"/>
          <w:sz w:val="18"/>
          <w:szCs w:val="18"/>
        </w:rPr>
        <w:t>their accuracy and traceability. It is, therefore, necessary to develop specific calibration methodologies for th</w:t>
      </w:r>
      <w:r w:rsidR="00C034A2">
        <w:rPr>
          <w:rFonts w:ascii="Times New Roman" w:hAnsi="Times New Roman" w:cs="Times New Roman"/>
          <w:sz w:val="18"/>
          <w:szCs w:val="18"/>
        </w:rPr>
        <w:t>ose</w:t>
      </w:r>
      <w:r w:rsidRPr="00D55193">
        <w:rPr>
          <w:rFonts w:ascii="Times New Roman" w:hAnsi="Times New Roman" w:cs="Times New Roman"/>
          <w:sz w:val="18"/>
          <w:szCs w:val="18"/>
        </w:rPr>
        <w:t xml:space="preserve"> instruments working at </w:t>
      </w:r>
      <w:r w:rsidR="00C034A2">
        <w:rPr>
          <w:rFonts w:ascii="Times New Roman" w:hAnsi="Times New Roman" w:cs="Times New Roman"/>
          <w:sz w:val="18"/>
          <w:szCs w:val="18"/>
        </w:rPr>
        <w:t xml:space="preserve">the specified low </w:t>
      </w:r>
      <w:r w:rsidRPr="00D55193">
        <w:rPr>
          <w:rFonts w:ascii="Times New Roman" w:hAnsi="Times New Roman" w:cs="Times New Roman"/>
          <w:sz w:val="18"/>
          <w:szCs w:val="18"/>
        </w:rPr>
        <w:t>range with adequate accuracy and uncertainty values.</w:t>
      </w:r>
      <w:r>
        <w:rPr>
          <w:rFonts w:ascii="Times New Roman" w:hAnsi="Times New Roman" w:cs="Times New Roman"/>
          <w:sz w:val="18"/>
          <w:szCs w:val="18"/>
        </w:rPr>
        <w:t xml:space="preserve"> </w:t>
      </w:r>
      <w:r w:rsidRPr="00D55193">
        <w:rPr>
          <w:rFonts w:ascii="Times New Roman" w:hAnsi="Times New Roman" w:cs="Times New Roman"/>
          <w:sz w:val="18"/>
          <w:szCs w:val="18"/>
        </w:rPr>
        <w:t xml:space="preserve">During </w:t>
      </w:r>
      <w:r w:rsidR="00366F03">
        <w:rPr>
          <w:rFonts w:ascii="Times New Roman" w:hAnsi="Times New Roman" w:cs="Times New Roman"/>
          <w:sz w:val="18"/>
          <w:szCs w:val="18"/>
        </w:rPr>
        <w:t xml:space="preserve">the </w:t>
      </w:r>
      <w:r w:rsidRPr="00D55193">
        <w:rPr>
          <w:rFonts w:ascii="Times New Roman" w:hAnsi="Times New Roman" w:cs="Times New Roman"/>
          <w:sz w:val="18"/>
          <w:szCs w:val="18"/>
        </w:rPr>
        <w:t>last year</w:t>
      </w:r>
      <w:r w:rsidR="00C034A2">
        <w:rPr>
          <w:rFonts w:ascii="Times New Roman" w:hAnsi="Times New Roman" w:cs="Times New Roman"/>
          <w:sz w:val="18"/>
          <w:szCs w:val="18"/>
        </w:rPr>
        <w:t>,</w:t>
      </w:r>
      <w:r>
        <w:rPr>
          <w:rFonts w:ascii="Times New Roman" w:hAnsi="Times New Roman" w:cs="Times New Roman"/>
          <w:sz w:val="18"/>
          <w:szCs w:val="18"/>
        </w:rPr>
        <w:t xml:space="preserve"> under the frame</w:t>
      </w:r>
      <w:r w:rsidR="00C034A2">
        <w:rPr>
          <w:rFonts w:ascii="Times New Roman" w:hAnsi="Times New Roman" w:cs="Times New Roman"/>
          <w:sz w:val="18"/>
          <w:szCs w:val="18"/>
        </w:rPr>
        <w:t>work</w:t>
      </w:r>
      <w:r>
        <w:rPr>
          <w:rFonts w:ascii="Times New Roman" w:hAnsi="Times New Roman" w:cs="Times New Roman"/>
          <w:sz w:val="18"/>
          <w:szCs w:val="18"/>
        </w:rPr>
        <w:t xml:space="preserve"> of the European Metrology </w:t>
      </w:r>
      <w:proofErr w:type="spellStart"/>
      <w:r>
        <w:rPr>
          <w:rFonts w:ascii="Times New Roman" w:hAnsi="Times New Roman" w:cs="Times New Roman"/>
          <w:sz w:val="18"/>
          <w:szCs w:val="18"/>
        </w:rPr>
        <w:t>Programme</w:t>
      </w:r>
      <w:proofErr w:type="spellEnd"/>
      <w:r>
        <w:rPr>
          <w:rFonts w:ascii="Times New Roman" w:hAnsi="Times New Roman" w:cs="Times New Roman"/>
          <w:sz w:val="18"/>
          <w:szCs w:val="18"/>
        </w:rPr>
        <w:t xml:space="preserve"> for Innovation and Research</w:t>
      </w:r>
      <w:r w:rsidR="00C034A2">
        <w:rPr>
          <w:rFonts w:ascii="Times New Roman" w:hAnsi="Times New Roman" w:cs="Times New Roman"/>
          <w:sz w:val="18"/>
          <w:szCs w:val="18"/>
        </w:rPr>
        <w:t xml:space="preserve"> (EMPIR)</w:t>
      </w:r>
      <w:r>
        <w:rPr>
          <w:rFonts w:ascii="Times New Roman" w:hAnsi="Times New Roman" w:cs="Times New Roman"/>
          <w:sz w:val="18"/>
          <w:szCs w:val="18"/>
        </w:rPr>
        <w:t xml:space="preserve"> </w:t>
      </w:r>
      <w:r w:rsidR="00C034A2">
        <w:rPr>
          <w:rFonts w:ascii="Times New Roman" w:hAnsi="Times New Roman" w:cs="Times New Roman"/>
          <w:sz w:val="18"/>
          <w:szCs w:val="18"/>
        </w:rPr>
        <w:t xml:space="preserve">- </w:t>
      </w:r>
      <w:r>
        <w:rPr>
          <w:rFonts w:ascii="Times New Roman" w:hAnsi="Times New Roman" w:cs="Times New Roman"/>
          <w:sz w:val="18"/>
          <w:szCs w:val="18"/>
        </w:rPr>
        <w:t>project Metrology for Drug Delivery</w:t>
      </w:r>
      <w:r w:rsidR="00C034A2">
        <w:rPr>
          <w:rFonts w:ascii="Times New Roman" w:hAnsi="Times New Roman" w:cs="Times New Roman"/>
          <w:sz w:val="18"/>
          <w:szCs w:val="18"/>
        </w:rPr>
        <w:t xml:space="preserve"> -</w:t>
      </w:r>
      <w:r w:rsidRPr="00D55193">
        <w:rPr>
          <w:rFonts w:ascii="Times New Roman" w:hAnsi="Times New Roman" w:cs="Times New Roman"/>
          <w:sz w:val="18"/>
          <w:szCs w:val="18"/>
        </w:rPr>
        <w:t>, the gravimetric and optical method</w:t>
      </w:r>
      <w:r w:rsidR="00C034A2">
        <w:rPr>
          <w:rFonts w:ascii="Times New Roman" w:hAnsi="Times New Roman" w:cs="Times New Roman"/>
          <w:sz w:val="18"/>
          <w:szCs w:val="18"/>
        </w:rPr>
        <w:t>s</w:t>
      </w:r>
      <w:r w:rsidRPr="00D55193">
        <w:rPr>
          <w:rFonts w:ascii="Times New Roman" w:hAnsi="Times New Roman" w:cs="Times New Roman"/>
          <w:sz w:val="18"/>
          <w:szCs w:val="18"/>
        </w:rPr>
        <w:t xml:space="preserve"> have been successfully employed on the preliminary calibration of insulin pumps and</w:t>
      </w:r>
      <w:r>
        <w:rPr>
          <w:rFonts w:ascii="Times New Roman" w:hAnsi="Times New Roman" w:cs="Times New Roman"/>
          <w:sz w:val="18"/>
          <w:szCs w:val="18"/>
        </w:rPr>
        <w:t xml:space="preserve"> other</w:t>
      </w:r>
      <w:r w:rsidRPr="00D55193">
        <w:rPr>
          <w:rFonts w:ascii="Times New Roman" w:hAnsi="Times New Roman" w:cs="Times New Roman"/>
          <w:sz w:val="18"/>
          <w:szCs w:val="18"/>
        </w:rPr>
        <w:t xml:space="preserve"> microfluidic devices from 1000 </w:t>
      </w:r>
      <w:r w:rsidRPr="00D55193">
        <w:rPr>
          <w:rFonts w:ascii="Symbol" w:hAnsi="Symbol" w:cs="Times New Roman"/>
          <w:sz w:val="18"/>
          <w:szCs w:val="18"/>
        </w:rPr>
        <w:t></w:t>
      </w:r>
      <w:r w:rsidRPr="00D55193">
        <w:rPr>
          <w:rFonts w:ascii="Times New Roman" w:hAnsi="Times New Roman" w:cs="Times New Roman"/>
          <w:sz w:val="18"/>
          <w:szCs w:val="18"/>
        </w:rPr>
        <w:t xml:space="preserve">L/h down to 1 </w:t>
      </w:r>
      <w:r w:rsidRPr="00D55193">
        <w:rPr>
          <w:rFonts w:ascii="Symbol" w:hAnsi="Symbol" w:cs="Times New Roman"/>
          <w:sz w:val="18"/>
          <w:szCs w:val="18"/>
        </w:rPr>
        <w:t></w:t>
      </w:r>
      <w:r w:rsidRPr="00D55193">
        <w:rPr>
          <w:rFonts w:ascii="Times New Roman" w:hAnsi="Times New Roman" w:cs="Times New Roman"/>
          <w:sz w:val="18"/>
          <w:szCs w:val="18"/>
        </w:rPr>
        <w:t>L/h</w:t>
      </w:r>
      <w:r>
        <w:rPr>
          <w:rFonts w:ascii="Times New Roman" w:hAnsi="Times New Roman" w:cs="Times New Roman"/>
          <w:sz w:val="18"/>
          <w:szCs w:val="18"/>
        </w:rPr>
        <w:t xml:space="preserve"> in the </w:t>
      </w:r>
      <w:r w:rsidR="00371B0D">
        <w:rPr>
          <w:rFonts w:ascii="Times New Roman" w:hAnsi="Times New Roman" w:cs="Times New Roman"/>
          <w:sz w:val="18"/>
          <w:szCs w:val="18"/>
        </w:rPr>
        <w:t>Volume and F</w:t>
      </w:r>
      <w:r w:rsidR="00366F03">
        <w:rPr>
          <w:rFonts w:ascii="Times New Roman" w:hAnsi="Times New Roman" w:cs="Times New Roman"/>
          <w:sz w:val="18"/>
          <w:szCs w:val="18"/>
        </w:rPr>
        <w:t>low L</w:t>
      </w:r>
      <w:r>
        <w:rPr>
          <w:rFonts w:ascii="Times New Roman" w:hAnsi="Times New Roman" w:cs="Times New Roman"/>
          <w:sz w:val="18"/>
          <w:szCs w:val="18"/>
        </w:rPr>
        <w:t xml:space="preserve">aboratory </w:t>
      </w:r>
      <w:r w:rsidR="00371B0D">
        <w:rPr>
          <w:rFonts w:ascii="Times New Roman" w:hAnsi="Times New Roman" w:cs="Times New Roman"/>
          <w:sz w:val="18"/>
          <w:szCs w:val="18"/>
        </w:rPr>
        <w:t xml:space="preserve">of the </w:t>
      </w:r>
      <w:r>
        <w:rPr>
          <w:rFonts w:ascii="Times New Roman" w:hAnsi="Times New Roman" w:cs="Times New Roman"/>
          <w:sz w:val="18"/>
          <w:szCs w:val="18"/>
        </w:rPr>
        <w:t xml:space="preserve">Portuguese </w:t>
      </w:r>
      <w:r w:rsidR="00371B0D">
        <w:rPr>
          <w:rFonts w:ascii="Times New Roman" w:hAnsi="Times New Roman" w:cs="Times New Roman"/>
          <w:sz w:val="18"/>
          <w:szCs w:val="18"/>
        </w:rPr>
        <w:t>I</w:t>
      </w:r>
      <w:r>
        <w:rPr>
          <w:rFonts w:ascii="Times New Roman" w:hAnsi="Times New Roman" w:cs="Times New Roman"/>
          <w:sz w:val="18"/>
          <w:szCs w:val="18"/>
        </w:rPr>
        <w:t xml:space="preserve">nstitute </w:t>
      </w:r>
      <w:r w:rsidR="00366F03">
        <w:rPr>
          <w:rFonts w:ascii="Times New Roman" w:hAnsi="Times New Roman" w:cs="Times New Roman"/>
          <w:sz w:val="18"/>
          <w:szCs w:val="18"/>
        </w:rPr>
        <w:t>of</w:t>
      </w:r>
      <w:bookmarkStart w:id="0" w:name="_GoBack"/>
      <w:bookmarkEnd w:id="0"/>
      <w:r>
        <w:rPr>
          <w:rFonts w:ascii="Times New Roman" w:hAnsi="Times New Roman" w:cs="Times New Roman"/>
          <w:sz w:val="18"/>
          <w:szCs w:val="18"/>
        </w:rPr>
        <w:t xml:space="preserve"> Quality</w:t>
      </w:r>
      <w:r w:rsidRPr="00D55193">
        <w:rPr>
          <w:rFonts w:ascii="Times New Roman" w:hAnsi="Times New Roman" w:cs="Times New Roman"/>
          <w:sz w:val="18"/>
          <w:szCs w:val="18"/>
        </w:rPr>
        <w:t>.</w:t>
      </w:r>
      <w:r>
        <w:rPr>
          <w:rFonts w:ascii="Times New Roman" w:hAnsi="Times New Roman" w:cs="Times New Roman"/>
          <w:sz w:val="18"/>
          <w:szCs w:val="18"/>
        </w:rPr>
        <w:t xml:space="preserve"> One type of insulin pump was tested </w:t>
      </w:r>
      <w:r w:rsidR="00371B0D">
        <w:rPr>
          <w:rFonts w:ascii="Times New Roman" w:hAnsi="Times New Roman" w:cs="Times New Roman"/>
          <w:sz w:val="18"/>
          <w:szCs w:val="18"/>
        </w:rPr>
        <w:t xml:space="preserve">at </w:t>
      </w:r>
      <w:r w:rsidRPr="00D55193">
        <w:rPr>
          <w:rFonts w:ascii="Times New Roman" w:hAnsi="Times New Roman" w:cs="Times New Roman"/>
          <w:sz w:val="18"/>
          <w:szCs w:val="18"/>
        </w:rPr>
        <w:t>1 U/h represent</w:t>
      </w:r>
      <w:r w:rsidR="00C034A2">
        <w:rPr>
          <w:rFonts w:ascii="Times New Roman" w:hAnsi="Times New Roman" w:cs="Times New Roman"/>
          <w:sz w:val="18"/>
          <w:szCs w:val="18"/>
        </w:rPr>
        <w:t>ing</w:t>
      </w:r>
      <w:r w:rsidRPr="00D55193">
        <w:rPr>
          <w:rFonts w:ascii="Times New Roman" w:hAnsi="Times New Roman" w:cs="Times New Roman"/>
          <w:sz w:val="18"/>
          <w:szCs w:val="18"/>
        </w:rPr>
        <w:t xml:space="preserve"> </w:t>
      </w:r>
      <w:proofErr w:type="gramStart"/>
      <w:r w:rsidRPr="00D55193">
        <w:rPr>
          <w:rFonts w:ascii="Times New Roman" w:hAnsi="Times New Roman" w:cs="Times New Roman"/>
          <w:sz w:val="18"/>
          <w:szCs w:val="18"/>
        </w:rPr>
        <w:t xml:space="preserve">10 </w:t>
      </w:r>
      <w:r w:rsidRPr="00D55193">
        <w:rPr>
          <w:rFonts w:ascii="Symbol" w:hAnsi="Symbol" w:cs="Times New Roman"/>
          <w:sz w:val="18"/>
          <w:szCs w:val="18"/>
        </w:rPr>
        <w:t></w:t>
      </w:r>
      <w:r w:rsidRPr="00D55193">
        <w:rPr>
          <w:rFonts w:ascii="Times New Roman" w:hAnsi="Times New Roman" w:cs="Times New Roman"/>
          <w:sz w:val="18"/>
          <w:szCs w:val="18"/>
        </w:rPr>
        <w:t>L/h</w:t>
      </w:r>
      <w:r w:rsidR="00C034A2">
        <w:rPr>
          <w:rFonts w:ascii="Times New Roman" w:hAnsi="Times New Roman" w:cs="Times New Roman"/>
          <w:sz w:val="18"/>
          <w:szCs w:val="18"/>
        </w:rPr>
        <w:t>,</w:t>
      </w:r>
      <w:proofErr w:type="gramEnd"/>
      <w:r w:rsidR="00C034A2">
        <w:rPr>
          <w:rFonts w:ascii="Times New Roman" w:hAnsi="Times New Roman" w:cs="Times New Roman"/>
          <w:sz w:val="18"/>
          <w:szCs w:val="18"/>
        </w:rPr>
        <w:t xml:space="preserve"> where</w:t>
      </w:r>
      <w:r w:rsidRPr="00D55193">
        <w:rPr>
          <w:rFonts w:ascii="Times New Roman" w:hAnsi="Times New Roman" w:cs="Times New Roman"/>
          <w:sz w:val="18"/>
          <w:szCs w:val="18"/>
        </w:rPr>
        <w:t xml:space="preserve"> U means a unit of insulin.</w:t>
      </w:r>
      <w:r>
        <w:rPr>
          <w:rFonts w:ascii="Times New Roman" w:hAnsi="Times New Roman" w:cs="Times New Roman"/>
          <w:sz w:val="18"/>
          <w:szCs w:val="18"/>
        </w:rPr>
        <w:t xml:space="preserve"> </w:t>
      </w:r>
      <w:r w:rsidRPr="00D55193">
        <w:rPr>
          <w:rFonts w:ascii="Times New Roman" w:hAnsi="Times New Roman" w:cs="Times New Roman"/>
          <w:sz w:val="18"/>
          <w:szCs w:val="18"/>
        </w:rPr>
        <w:t>The average error obtained from these measurements was 8 % and the uncertainty 44</w:t>
      </w:r>
      <w:r w:rsidR="00371B0D">
        <w:rPr>
          <w:rFonts w:ascii="Times New Roman" w:hAnsi="Times New Roman" w:cs="Times New Roman"/>
          <w:sz w:val="18"/>
          <w:szCs w:val="18"/>
        </w:rPr>
        <w:t xml:space="preserve"> </w:t>
      </w:r>
      <w:r w:rsidRPr="00D55193">
        <w:rPr>
          <w:rFonts w:ascii="Times New Roman" w:hAnsi="Times New Roman" w:cs="Times New Roman"/>
          <w:sz w:val="18"/>
          <w:szCs w:val="18"/>
        </w:rPr>
        <w:t>%. After analyzing all uncertainty components, it was verified that the flow variability is the largest source</w:t>
      </w:r>
      <w:r>
        <w:rPr>
          <w:rFonts w:ascii="Times New Roman" w:hAnsi="Times New Roman" w:cs="Times New Roman"/>
          <w:sz w:val="18"/>
          <w:szCs w:val="18"/>
        </w:rPr>
        <w:t xml:space="preserve">. </w:t>
      </w:r>
    </w:p>
    <w:p w14:paraId="00149CEE" w14:textId="5C3D1106" w:rsidR="00D55193" w:rsidRDefault="00D55193" w:rsidP="00675537">
      <w:pPr>
        <w:spacing w:line="204" w:lineRule="exact"/>
        <w:jc w:val="both"/>
        <w:rPr>
          <w:rFonts w:ascii="Times New Roman" w:hAnsi="Times New Roman" w:cs="Times New Roman"/>
          <w:sz w:val="18"/>
          <w:szCs w:val="18"/>
        </w:rPr>
      </w:pPr>
      <w:r w:rsidRPr="00D55193">
        <w:rPr>
          <w:rFonts w:ascii="Times New Roman" w:hAnsi="Times New Roman" w:cs="Times New Roman"/>
          <w:sz w:val="18"/>
          <w:szCs w:val="18"/>
        </w:rPr>
        <w:t xml:space="preserve">Although preliminary, the calibration of the </w:t>
      </w:r>
      <w:r>
        <w:rPr>
          <w:rFonts w:ascii="Times New Roman" w:hAnsi="Times New Roman" w:cs="Times New Roman"/>
          <w:sz w:val="18"/>
          <w:szCs w:val="18"/>
        </w:rPr>
        <w:t>studied</w:t>
      </w:r>
      <w:r w:rsidRPr="00D55193">
        <w:rPr>
          <w:rFonts w:ascii="Times New Roman" w:hAnsi="Times New Roman" w:cs="Times New Roman"/>
          <w:sz w:val="18"/>
          <w:szCs w:val="18"/>
        </w:rPr>
        <w:t xml:space="preserve"> insulin pump </w:t>
      </w:r>
      <w:r w:rsidR="00C034A2">
        <w:rPr>
          <w:rFonts w:ascii="Times New Roman" w:hAnsi="Times New Roman" w:cs="Times New Roman"/>
          <w:sz w:val="18"/>
          <w:szCs w:val="18"/>
        </w:rPr>
        <w:t>carried out</w:t>
      </w:r>
      <w:r w:rsidRPr="00D55193">
        <w:rPr>
          <w:rFonts w:ascii="Times New Roman" w:hAnsi="Times New Roman" w:cs="Times New Roman"/>
          <w:sz w:val="18"/>
          <w:szCs w:val="18"/>
        </w:rPr>
        <w:t xml:space="preserve"> during the course of this work shows beyond doubt that under continuous use, the patient will not get a continuous </w:t>
      </w:r>
      <w:r w:rsidR="00C034A2">
        <w:rPr>
          <w:rFonts w:ascii="Times New Roman" w:hAnsi="Times New Roman" w:cs="Times New Roman"/>
          <w:sz w:val="18"/>
          <w:szCs w:val="18"/>
        </w:rPr>
        <w:t xml:space="preserve">steady </w:t>
      </w:r>
      <w:r w:rsidRPr="00D55193">
        <w:rPr>
          <w:rFonts w:ascii="Times New Roman" w:hAnsi="Times New Roman" w:cs="Times New Roman"/>
          <w:sz w:val="18"/>
          <w:szCs w:val="18"/>
        </w:rPr>
        <w:t>dose of insulin and this can potentiate a severe health problem, if not death. This variability is possibly due to the stepper motor operating mode. At these small flow rates the infusion is imposed in short positive-displacement pulses via the lead screw connected to the stepper motor which instead of continuously, operates for only short periods of time.</w:t>
      </w:r>
    </w:p>
    <w:p w14:paraId="7E1D49ED" w14:textId="12BB3399" w:rsidR="005973B9" w:rsidRPr="00401713" w:rsidRDefault="005973B9" w:rsidP="00675537">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14:paraId="544B5092" w14:textId="79E7517A" w:rsidR="00371B0D" w:rsidRPr="00371B0D" w:rsidRDefault="00371B0D" w:rsidP="00371B0D">
      <w:pPr>
        <w:pStyle w:val="Corpodetexto"/>
        <w:spacing w:before="85" w:line="216" w:lineRule="exact"/>
        <w:ind w:left="383" w:right="138" w:hanging="284"/>
        <w:jc w:val="both"/>
        <w:rPr>
          <w:rFonts w:ascii="Times New Roman" w:eastAsia="Calibri" w:hAnsi="Times New Roman" w:cs="Times New Roman"/>
        </w:rPr>
      </w:pPr>
      <w:r>
        <w:rPr>
          <w:rFonts w:ascii="Times New Roman" w:eastAsia="Calibri" w:hAnsi="Times New Roman" w:cs="Times New Roman"/>
        </w:rPr>
        <w:t xml:space="preserve">1. </w:t>
      </w:r>
      <w:r w:rsidRPr="00371B0D">
        <w:rPr>
          <w:rFonts w:ascii="Times New Roman" w:eastAsia="Calibri" w:hAnsi="Times New Roman" w:cs="Times New Roman"/>
        </w:rPr>
        <w:t xml:space="preserve"> Batista, E. et al., Comparison of infusion pumps calibration methods, Meas. Sci. Technol. 2017, 28 </w:t>
      </w:r>
    </w:p>
    <w:p w14:paraId="685ED118" w14:textId="7569A04B" w:rsidR="00371B0D" w:rsidRPr="00371B0D" w:rsidRDefault="00371B0D" w:rsidP="00371B0D">
      <w:pPr>
        <w:pStyle w:val="Corpodetexto"/>
        <w:spacing w:before="85" w:line="216" w:lineRule="exact"/>
        <w:ind w:left="383" w:right="138" w:hanging="284"/>
        <w:jc w:val="both"/>
        <w:rPr>
          <w:rFonts w:ascii="Times New Roman" w:eastAsia="Calibri" w:hAnsi="Times New Roman" w:cs="Times New Roman"/>
        </w:rPr>
      </w:pPr>
      <w:r>
        <w:rPr>
          <w:rFonts w:ascii="Times New Roman" w:eastAsia="Calibri" w:hAnsi="Times New Roman" w:cs="Times New Roman"/>
        </w:rPr>
        <w:t xml:space="preserve">2. </w:t>
      </w:r>
      <w:r w:rsidRPr="00371B0D">
        <w:rPr>
          <w:rFonts w:ascii="Times New Roman" w:eastAsia="Calibri" w:hAnsi="Times New Roman" w:cs="Times New Roman"/>
        </w:rPr>
        <w:t xml:space="preserve"> Batista, E. et al., Assessment of drug delivery devices, Biomed. Eng. 2015, 60 (4); 347–57</w:t>
      </w:r>
    </w:p>
    <w:p w14:paraId="188880AE" w14:textId="428D57BB" w:rsidR="00371B0D" w:rsidRPr="00371B0D" w:rsidRDefault="00371B0D" w:rsidP="00371B0D">
      <w:pPr>
        <w:pStyle w:val="Corpodetexto"/>
        <w:spacing w:before="85" w:line="216" w:lineRule="exact"/>
        <w:ind w:left="383" w:right="138" w:hanging="284"/>
        <w:jc w:val="both"/>
        <w:rPr>
          <w:rFonts w:ascii="Times New Roman" w:eastAsia="Calibri" w:hAnsi="Times New Roman" w:cs="Times New Roman"/>
        </w:rPr>
      </w:pPr>
      <w:r>
        <w:rPr>
          <w:rFonts w:ascii="Times New Roman" w:eastAsia="Calibri" w:hAnsi="Times New Roman" w:cs="Times New Roman"/>
        </w:rPr>
        <w:t xml:space="preserve">3. </w:t>
      </w:r>
      <w:r w:rsidRPr="00371B0D">
        <w:rPr>
          <w:rFonts w:ascii="Times New Roman" w:eastAsia="Calibri" w:hAnsi="Times New Roman" w:cs="Times New Roman"/>
        </w:rPr>
        <w:t xml:space="preserve"> Batista E, Almeida N, Godinho I and Filipe E, Uncertainty Calculation in Gravimetric </w:t>
      </w:r>
      <w:proofErr w:type="spellStart"/>
      <w:r w:rsidRPr="00371B0D">
        <w:rPr>
          <w:rFonts w:ascii="Times New Roman" w:eastAsia="Calibri" w:hAnsi="Times New Roman" w:cs="Times New Roman"/>
        </w:rPr>
        <w:t>Microflow</w:t>
      </w:r>
      <w:proofErr w:type="spellEnd"/>
      <w:r w:rsidRPr="00371B0D">
        <w:rPr>
          <w:rFonts w:ascii="Times New Roman" w:eastAsia="Calibri" w:hAnsi="Times New Roman" w:cs="Times New Roman"/>
        </w:rPr>
        <w:t xml:space="preserve"> Measurements (AMCTM X) 2015, </w:t>
      </w:r>
      <w:proofErr w:type="spellStart"/>
      <w:r w:rsidRPr="00371B0D">
        <w:rPr>
          <w:rFonts w:ascii="Times New Roman" w:eastAsia="Calibri" w:hAnsi="Times New Roman" w:cs="Times New Roman"/>
        </w:rPr>
        <w:t>vol</w:t>
      </w:r>
      <w:proofErr w:type="spellEnd"/>
      <w:r w:rsidRPr="00371B0D">
        <w:rPr>
          <w:rFonts w:ascii="Times New Roman" w:eastAsia="Calibri" w:hAnsi="Times New Roman" w:cs="Times New Roman"/>
        </w:rPr>
        <w:t xml:space="preserve"> 86, pp 98–104 (London: World Scientific) </w:t>
      </w:r>
    </w:p>
    <w:p w14:paraId="2ACDC076" w14:textId="195E3EDF" w:rsidR="005973B9" w:rsidRDefault="00371B0D" w:rsidP="00371B0D">
      <w:pPr>
        <w:pStyle w:val="Corpodetexto"/>
        <w:spacing w:before="85" w:line="216" w:lineRule="exact"/>
        <w:ind w:left="383" w:right="138" w:hanging="284"/>
        <w:jc w:val="both"/>
        <w:rPr>
          <w:rFonts w:ascii="Times New Roman" w:eastAsia="Calibri" w:hAnsi="Times New Roman" w:cs="Times New Roman"/>
        </w:rPr>
      </w:pPr>
      <w:r>
        <w:rPr>
          <w:rFonts w:ascii="Times New Roman" w:eastAsia="Calibri" w:hAnsi="Times New Roman" w:cs="Times New Roman"/>
        </w:rPr>
        <w:t xml:space="preserve">4. </w:t>
      </w:r>
      <w:r w:rsidRPr="00371B0D">
        <w:rPr>
          <w:rFonts w:ascii="Times New Roman" w:eastAsia="Calibri" w:hAnsi="Times New Roman" w:cs="Times New Roman"/>
        </w:rPr>
        <w:t>Furtado, A., Batista, E., Ferreira, M.C., Godinho, I., Lucas, P. Uncertainty calculation in the calibrat</w:t>
      </w:r>
      <w:r>
        <w:rPr>
          <w:rFonts w:ascii="Times New Roman" w:eastAsia="Calibri" w:hAnsi="Times New Roman" w:cs="Times New Roman"/>
        </w:rPr>
        <w:t xml:space="preserve">ion of infusion pumps using the </w:t>
      </w:r>
      <w:r w:rsidRPr="00371B0D">
        <w:rPr>
          <w:rFonts w:ascii="Times New Roman" w:eastAsia="Calibri" w:hAnsi="Times New Roman" w:cs="Times New Roman"/>
        </w:rPr>
        <w:t>comparison method, (2017), Book of proceedings of AMCTM XI e IMEKO TC21, Glasgow, Scotland 2017-08-29 a 31</w:t>
      </w:r>
      <w:r>
        <w:rPr>
          <w:rFonts w:ascii="Times New Roman" w:eastAsia="Calibri" w:hAnsi="Times New Roman" w:cs="Times New Roman"/>
        </w:rPr>
        <w:t xml:space="preserve"> </w:t>
      </w:r>
    </w:p>
    <w:p w14:paraId="69669012" w14:textId="6719DDCA" w:rsidR="00371B0D" w:rsidRDefault="00371B0D" w:rsidP="00371B0D">
      <w:pPr>
        <w:pStyle w:val="Corpodetexto"/>
        <w:spacing w:before="85" w:line="216" w:lineRule="exact"/>
        <w:ind w:left="383" w:right="138" w:hanging="284"/>
        <w:jc w:val="both"/>
        <w:rPr>
          <w:rFonts w:ascii="Times New Roman" w:hAnsi="Times New Roman" w:cs="Times New Roman"/>
        </w:rPr>
      </w:pPr>
      <w:r>
        <w:rPr>
          <w:rFonts w:ascii="Times New Roman" w:hAnsi="Times New Roman" w:cs="Times New Roman"/>
        </w:rPr>
        <w:t xml:space="preserve">5.  </w:t>
      </w:r>
      <w:r w:rsidRPr="00371B0D">
        <w:rPr>
          <w:rFonts w:ascii="Times New Roman" w:hAnsi="Times New Roman" w:cs="Times New Roman"/>
        </w:rPr>
        <w:t>Batista, E., Paton R. The selection of water property formulae for volume and flow calibration, Metrologia, 2018, 55, 731-746</w:t>
      </w:r>
    </w:p>
    <w:p w14:paraId="5C7DF481" w14:textId="18FC817D" w:rsidR="00371B0D" w:rsidRPr="00401713" w:rsidRDefault="00371B0D" w:rsidP="00371B0D">
      <w:pPr>
        <w:pStyle w:val="Corpodetexto"/>
        <w:spacing w:before="85" w:line="216" w:lineRule="exact"/>
        <w:ind w:left="383" w:right="138" w:hanging="284"/>
        <w:jc w:val="both"/>
        <w:rPr>
          <w:rFonts w:ascii="Times New Roman" w:hAnsi="Times New Roman" w:cs="Times New Roman"/>
        </w:rPr>
      </w:pPr>
      <w:r>
        <w:rPr>
          <w:rFonts w:ascii="Times New Roman" w:hAnsi="Times New Roman" w:cs="Times New Roman"/>
        </w:rPr>
        <w:t xml:space="preserve">6.  </w:t>
      </w:r>
      <w:r w:rsidRPr="00371B0D">
        <w:rPr>
          <w:rFonts w:ascii="Times New Roman" w:hAnsi="Times New Roman" w:cs="Times New Roman"/>
        </w:rPr>
        <w:t>Ferreira M.C., Batista E., Godinho I., Improving measurements in metrology for health, OIML Bulletin volume LIX number 3 July 2018</w:t>
      </w:r>
    </w:p>
    <w:p w14:paraId="325D3A19" w14:textId="77777777" w:rsidR="00675537" w:rsidRDefault="00675537" w:rsidP="008756E6">
      <w:pPr>
        <w:tabs>
          <w:tab w:val="left" w:pos="384"/>
        </w:tabs>
        <w:ind w:right="117"/>
        <w:rPr>
          <w:sz w:val="18"/>
          <w:szCs w:val="18"/>
        </w:rPr>
      </w:pPr>
    </w:p>
    <w:p w14:paraId="140192BD" w14:textId="77777777" w:rsidR="00371B0D" w:rsidRDefault="00371B0D" w:rsidP="008756E6">
      <w:pPr>
        <w:tabs>
          <w:tab w:val="left" w:pos="384"/>
        </w:tabs>
        <w:ind w:right="117"/>
        <w:rPr>
          <w:sz w:val="18"/>
          <w:szCs w:val="18"/>
        </w:rPr>
        <w:sectPr w:rsidR="00371B0D" w:rsidSect="00675537">
          <w:type w:val="continuous"/>
          <w:pgSz w:w="11910" w:h="16840"/>
          <w:pgMar w:top="1740" w:right="600" w:bottom="840" w:left="620" w:header="720" w:footer="720" w:gutter="0"/>
          <w:cols w:space="138"/>
        </w:sectPr>
      </w:pPr>
    </w:p>
    <w:p w14:paraId="3D8A92A5" w14:textId="77777777" w:rsidR="00AE3E37" w:rsidRPr="00401713" w:rsidRDefault="00AE3E37" w:rsidP="008756E6">
      <w:pPr>
        <w:tabs>
          <w:tab w:val="left" w:pos="384"/>
        </w:tabs>
        <w:ind w:right="117"/>
        <w:rPr>
          <w:sz w:val="18"/>
          <w:szCs w:val="18"/>
        </w:rPr>
      </w:pPr>
    </w:p>
    <w:p w14:paraId="08289B50" w14:textId="77777777"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lastRenderedPageBreak/>
        <w:t xml:space="preserve"> </w:t>
      </w:r>
    </w:p>
    <w:p w14:paraId="18DAF799" w14:textId="77777777" w:rsidR="00AE3E37" w:rsidRDefault="00AE3E37">
      <w:pPr>
        <w:pStyle w:val="Corpodetexto"/>
        <w:rPr>
          <w:rFonts w:ascii="Calibri"/>
          <w:sz w:val="20"/>
        </w:rPr>
      </w:pPr>
    </w:p>
    <w:p w14:paraId="23597084" w14:textId="77777777" w:rsidR="00AE3E37" w:rsidRDefault="00292ED9">
      <w:pPr>
        <w:pStyle w:val="Corpodetexto"/>
        <w:spacing w:line="40" w:lineRule="exact"/>
        <w:ind w:left="2202"/>
        <w:rPr>
          <w:rFonts w:ascii="Calibri"/>
          <w:sz w:val="4"/>
        </w:rPr>
      </w:pPr>
      <w:r>
        <w:rPr>
          <w:rFonts w:ascii="Calibri"/>
          <w:noProof/>
          <w:sz w:val="4"/>
          <w:lang w:val="pt-PT" w:eastAsia="pt-PT"/>
        </w:rPr>
        <mc:AlternateContent>
          <mc:Choice Requires="wpg">
            <w:drawing>
              <wp:inline distT="0" distB="0" distL="0" distR="0" wp14:anchorId="5150CCD6" wp14:editId="23CF1AD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4F9EACF4" w14:textId="689282C2" w:rsidR="00371B0D" w:rsidRDefault="008756E6" w:rsidP="00404E5B">
      <w:pPr>
        <w:spacing w:before="92"/>
        <w:ind w:right="4234"/>
        <w:rPr>
          <w:noProof/>
        </w:rPr>
      </w:pPr>
      <w:r>
        <w:rPr>
          <w:noProof/>
        </w:rPr>
        <w:t xml:space="preserve">              </w:t>
      </w:r>
      <w:r w:rsidR="00371B0D">
        <w:object w:dxaOrig="15377" w:dyaOrig="14297" w14:anchorId="3DCFD1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4.55pt;height:88.9pt" o:ole="">
            <v:imagedata r:id="rId14" o:title=""/>
          </v:shape>
          <o:OLEObject Type="Embed" ProgID="MSPhotoEd.3" ShapeID="_x0000_i1025" DrawAspect="Content" ObjectID="_1610288384" r:id="rId15"/>
        </w:object>
      </w:r>
    </w:p>
    <w:p w14:paraId="393E39D1" w14:textId="155DF279" w:rsidR="00AE3E37" w:rsidRPr="00401713" w:rsidRDefault="00A9710C" w:rsidP="00404E5B">
      <w:pPr>
        <w:spacing w:before="92"/>
        <w:ind w:right="4234"/>
        <w:rPr>
          <w:rFonts w:ascii="Times New Roman" w:hAnsi="Times New Roman" w:cs="Times New Roman"/>
          <w:sz w:val="20"/>
          <w:szCs w:val="20"/>
        </w:rPr>
      </w:pPr>
      <w:r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14:paraId="233CD3CE" w14:textId="4BECD094" w:rsidR="00AE3E37" w:rsidRPr="00401713" w:rsidRDefault="00F43E1D" w:rsidP="00F84396">
      <w:pPr>
        <w:spacing w:before="41"/>
        <w:ind w:right="231"/>
        <w:jc w:val="both"/>
        <w:rPr>
          <w:rFonts w:ascii="Times New Roman" w:hAnsi="Times New Roman" w:cs="Times New Roman"/>
          <w:sz w:val="20"/>
          <w:szCs w:val="20"/>
        </w:rPr>
      </w:pPr>
      <w:r>
        <w:rPr>
          <w:rFonts w:ascii="Times New Roman" w:hAnsi="Times New Roman" w:cs="Times New Roman"/>
          <w:sz w:val="20"/>
          <w:szCs w:val="20"/>
        </w:rPr>
        <w:t>Elsa Batista</w:t>
      </w:r>
      <w:r w:rsidR="00A9710C" w:rsidRPr="00401713">
        <w:rPr>
          <w:rFonts w:ascii="Times New Roman" w:hAnsi="Times New Roman" w:cs="Times New Roman"/>
          <w:sz w:val="20"/>
          <w:szCs w:val="20"/>
        </w:rPr>
        <w:t xml:space="preserve"> has her expertise in </w:t>
      </w:r>
      <w:r>
        <w:rPr>
          <w:rFonts w:ascii="Times New Roman" w:hAnsi="Times New Roman" w:cs="Times New Roman"/>
          <w:sz w:val="20"/>
          <w:szCs w:val="20"/>
        </w:rPr>
        <w:t>volume and flow measurements</w:t>
      </w:r>
      <w:r w:rsidR="00A9710C" w:rsidRPr="00401713">
        <w:rPr>
          <w:rFonts w:ascii="Times New Roman" w:hAnsi="Times New Roman" w:cs="Times New Roman"/>
          <w:sz w:val="20"/>
          <w:szCs w:val="20"/>
        </w:rPr>
        <w:t xml:space="preserve">. </w:t>
      </w:r>
      <w:r>
        <w:rPr>
          <w:rFonts w:ascii="Times New Roman" w:hAnsi="Times New Roman" w:cs="Times New Roman"/>
          <w:sz w:val="20"/>
          <w:szCs w:val="20"/>
        </w:rPr>
        <w:t xml:space="preserve">She has a master degree in Applied Chemistry by the University of Lisbon and in now a PhD Student in Mechanical Engineering under the topic </w:t>
      </w:r>
      <w:proofErr w:type="spellStart"/>
      <w:r>
        <w:rPr>
          <w:rFonts w:ascii="Times New Roman" w:hAnsi="Times New Roman" w:cs="Times New Roman"/>
          <w:sz w:val="20"/>
          <w:szCs w:val="20"/>
        </w:rPr>
        <w:t>microflow</w:t>
      </w:r>
      <w:proofErr w:type="spellEnd"/>
      <w:r>
        <w:rPr>
          <w:rFonts w:ascii="Times New Roman" w:hAnsi="Times New Roman" w:cs="Times New Roman"/>
          <w:sz w:val="20"/>
          <w:szCs w:val="20"/>
        </w:rPr>
        <w:t xml:space="preserve"> measurements methodologies. She has 20 year experience in the Volume and Flow laboratory of the Portuguese Institute of Quality (IPQ). She has participated in several research projects in the field of metrology for </w:t>
      </w:r>
      <w:proofErr w:type="spellStart"/>
      <w:r>
        <w:rPr>
          <w:rFonts w:ascii="Times New Roman" w:hAnsi="Times New Roman" w:cs="Times New Roman"/>
          <w:sz w:val="20"/>
          <w:szCs w:val="20"/>
        </w:rPr>
        <w:t>microflow</w:t>
      </w:r>
      <w:proofErr w:type="spellEnd"/>
      <w:r>
        <w:rPr>
          <w:rFonts w:ascii="Times New Roman" w:hAnsi="Times New Roman" w:cs="Times New Roman"/>
          <w:sz w:val="20"/>
          <w:szCs w:val="20"/>
        </w:rPr>
        <w:t xml:space="preserve"> devices and is now the coord</w:t>
      </w:r>
      <w:r w:rsidR="00366F03">
        <w:rPr>
          <w:rFonts w:ascii="Times New Roman" w:hAnsi="Times New Roman" w:cs="Times New Roman"/>
          <w:sz w:val="20"/>
          <w:szCs w:val="20"/>
        </w:rPr>
        <w:t xml:space="preserve">inator of one of </w:t>
      </w:r>
      <w:proofErr w:type="gramStart"/>
      <w:r w:rsidR="00366F03">
        <w:rPr>
          <w:rFonts w:ascii="Times New Roman" w:hAnsi="Times New Roman" w:cs="Times New Roman"/>
          <w:sz w:val="20"/>
          <w:szCs w:val="20"/>
        </w:rPr>
        <w:t>this projects</w:t>
      </w:r>
      <w:proofErr w:type="gramEnd"/>
      <w:r w:rsidR="00366F03">
        <w:rPr>
          <w:rFonts w:ascii="Times New Roman" w:hAnsi="Times New Roman" w:cs="Times New Roman"/>
          <w:sz w:val="20"/>
          <w:szCs w:val="20"/>
        </w:rPr>
        <w:t xml:space="preserve"> </w:t>
      </w:r>
      <w:r>
        <w:rPr>
          <w:rFonts w:ascii="Times New Roman" w:hAnsi="Times New Roman" w:cs="Times New Roman"/>
          <w:sz w:val="20"/>
          <w:szCs w:val="20"/>
        </w:rPr>
        <w:t xml:space="preserve">- Metrology for drug delivery under the </w:t>
      </w:r>
      <w:r w:rsidRPr="00366F03">
        <w:rPr>
          <w:rFonts w:ascii="Times New Roman" w:hAnsi="Times New Roman" w:cs="Times New Roman"/>
          <w:sz w:val="20"/>
          <w:szCs w:val="20"/>
        </w:rPr>
        <w:t xml:space="preserve">European Metrology </w:t>
      </w:r>
      <w:proofErr w:type="spellStart"/>
      <w:r w:rsidRPr="00366F03">
        <w:rPr>
          <w:rFonts w:ascii="Times New Roman" w:hAnsi="Times New Roman" w:cs="Times New Roman"/>
          <w:sz w:val="20"/>
          <w:szCs w:val="20"/>
        </w:rPr>
        <w:t>Programme</w:t>
      </w:r>
      <w:proofErr w:type="spellEnd"/>
      <w:r w:rsidRPr="00366F03">
        <w:rPr>
          <w:rFonts w:ascii="Times New Roman" w:hAnsi="Times New Roman" w:cs="Times New Roman"/>
          <w:sz w:val="20"/>
          <w:szCs w:val="20"/>
        </w:rPr>
        <w:t xml:space="preserve"> for Innovation and Research. She has implemented and developed the </w:t>
      </w:r>
      <w:proofErr w:type="spellStart"/>
      <w:r w:rsidRPr="00366F03">
        <w:rPr>
          <w:rFonts w:ascii="Times New Roman" w:hAnsi="Times New Roman" w:cs="Times New Roman"/>
          <w:sz w:val="20"/>
          <w:szCs w:val="20"/>
        </w:rPr>
        <w:t>microflow</w:t>
      </w:r>
      <w:proofErr w:type="spellEnd"/>
      <w:r w:rsidRPr="00366F03">
        <w:rPr>
          <w:rFonts w:ascii="Times New Roman" w:hAnsi="Times New Roman" w:cs="Times New Roman"/>
          <w:sz w:val="20"/>
          <w:szCs w:val="20"/>
        </w:rPr>
        <w:t xml:space="preserve"> calibration setup of IPQ over the last 5 years.</w:t>
      </w:r>
    </w:p>
    <w:p w14:paraId="6F96473F" w14:textId="77777777" w:rsidR="004532AA" w:rsidRDefault="004532AA" w:rsidP="00401713">
      <w:pPr>
        <w:spacing w:before="62"/>
        <w:ind w:right="4235"/>
        <w:jc w:val="right"/>
        <w:rPr>
          <w:rFonts w:ascii="Times New Roman" w:hAnsi="Times New Roman" w:cs="Times New Roman"/>
          <w:sz w:val="20"/>
          <w:szCs w:val="20"/>
        </w:rPr>
      </w:pPr>
    </w:p>
    <w:p w14:paraId="73382BAD" w14:textId="652F19E7" w:rsidR="00AE3E37" w:rsidRPr="00401713" w:rsidRDefault="00401713" w:rsidP="004532AA">
      <w:pPr>
        <w:spacing w:before="62"/>
        <w:ind w:right="160"/>
        <w:jc w:val="right"/>
        <w:rPr>
          <w:rFonts w:ascii="Times New Roman" w:hAnsi="Times New Roman" w:cs="Times New Roman"/>
          <w:sz w:val="20"/>
          <w:szCs w:val="20"/>
        </w:rPr>
      </w:pPr>
      <w:proofErr w:type="spellStart"/>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r w:rsidR="00366F03">
        <w:fldChar w:fldCharType="begin"/>
      </w:r>
      <w:r w:rsidR="00366F03">
        <w:instrText xml:space="preserve"> HYPERLINK "mailto:ebatista@ipq.pt" </w:instrText>
      </w:r>
      <w:r w:rsidR="00366F03">
        <w:fldChar w:fldCharType="separate"/>
      </w:r>
      <w:r w:rsidR="00765256" w:rsidRPr="00152BDC">
        <w:rPr>
          <w:rStyle w:val="Hiperligao"/>
          <w:rFonts w:ascii="Times New Roman" w:hAnsi="Times New Roman" w:cs="Times New Roman"/>
          <w:sz w:val="20"/>
          <w:szCs w:val="20"/>
        </w:rPr>
        <w:t>ebatista@ipq.pt</w:t>
      </w:r>
      <w:proofErr w:type="spellEnd"/>
      <w:r w:rsidR="00366F03">
        <w:rPr>
          <w:rStyle w:val="Hiperligao"/>
          <w:rFonts w:ascii="Times New Roman" w:hAnsi="Times New Roman" w:cs="Times New Roman"/>
          <w:sz w:val="20"/>
          <w:szCs w:val="20"/>
        </w:rPr>
        <w:fldChar w:fldCharType="end"/>
      </w:r>
    </w:p>
    <w:p w14:paraId="4CF08C59" w14:textId="49343804" w:rsidR="00401713" w:rsidRPr="00765256" w:rsidRDefault="00EB5503" w:rsidP="00F84396">
      <w:pPr>
        <w:pStyle w:val="PargrafodaLista"/>
        <w:numPr>
          <w:ilvl w:val="0"/>
          <w:numId w:val="4"/>
        </w:numPr>
        <w:spacing w:before="0" w:line="240" w:lineRule="auto"/>
        <w:ind w:right="4235"/>
        <w:rPr>
          <w:rFonts w:ascii="Times New Roman" w:hAnsi="Times New Roman" w:cs="Times New Roman"/>
          <w:sz w:val="20"/>
          <w:szCs w:val="20"/>
          <w:lang w:val="pt-PT"/>
        </w:rPr>
      </w:pPr>
      <w:proofErr w:type="spellStart"/>
      <w:r w:rsidRPr="00765256">
        <w:rPr>
          <w:rFonts w:ascii="Times New Roman" w:hAnsi="Times New Roman" w:cs="Times New Roman"/>
          <w:sz w:val="20"/>
          <w:szCs w:val="20"/>
          <w:lang w:val="pt-PT"/>
        </w:rPr>
        <w:t>Full</w:t>
      </w:r>
      <w:proofErr w:type="spellEnd"/>
      <w:r w:rsidRPr="00765256">
        <w:rPr>
          <w:rFonts w:ascii="Times New Roman" w:hAnsi="Times New Roman" w:cs="Times New Roman"/>
          <w:sz w:val="20"/>
          <w:szCs w:val="20"/>
          <w:lang w:val="pt-PT"/>
        </w:rPr>
        <w:t xml:space="preserve"> </w:t>
      </w:r>
      <w:proofErr w:type="spellStart"/>
      <w:r w:rsidRPr="00765256">
        <w:rPr>
          <w:rFonts w:ascii="Times New Roman" w:hAnsi="Times New Roman" w:cs="Times New Roman"/>
          <w:sz w:val="20"/>
          <w:szCs w:val="20"/>
          <w:lang w:val="pt-PT"/>
        </w:rPr>
        <w:t>N</w:t>
      </w:r>
      <w:r w:rsidR="00401713" w:rsidRPr="00765256">
        <w:rPr>
          <w:rFonts w:ascii="Times New Roman" w:hAnsi="Times New Roman" w:cs="Times New Roman"/>
          <w:sz w:val="20"/>
          <w:szCs w:val="20"/>
          <w:lang w:val="pt-PT"/>
        </w:rPr>
        <w:t>ame</w:t>
      </w:r>
      <w:proofErr w:type="spellEnd"/>
      <w:r w:rsidR="00401713" w:rsidRPr="00765256">
        <w:rPr>
          <w:rFonts w:ascii="Times New Roman" w:hAnsi="Times New Roman" w:cs="Times New Roman"/>
          <w:sz w:val="20"/>
          <w:szCs w:val="20"/>
          <w:lang w:val="pt-PT"/>
        </w:rPr>
        <w:t xml:space="preserve">: </w:t>
      </w:r>
      <w:r w:rsidR="00765256" w:rsidRPr="00765256">
        <w:rPr>
          <w:rFonts w:ascii="Times New Roman" w:hAnsi="Times New Roman" w:cs="Times New Roman"/>
          <w:sz w:val="20"/>
          <w:szCs w:val="20"/>
          <w:lang w:val="pt-PT"/>
        </w:rPr>
        <w:t>Elsa Maria Isqueiro Batista</w:t>
      </w:r>
    </w:p>
    <w:p w14:paraId="43451FF4" w14:textId="38338CB1" w:rsidR="00401713" w:rsidRPr="00EB5503" w:rsidRDefault="00401713" w:rsidP="00F84396">
      <w:pPr>
        <w:pStyle w:val="PargrafodaLista"/>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765256">
        <w:rPr>
          <w:rFonts w:ascii="Times New Roman" w:hAnsi="Times New Roman" w:cs="Times New Roman"/>
          <w:sz w:val="20"/>
          <w:szCs w:val="20"/>
        </w:rPr>
        <w:t>ebatista@ipq.pt</w:t>
      </w:r>
    </w:p>
    <w:p w14:paraId="4DE7A383" w14:textId="156D6E2A" w:rsidR="00401713" w:rsidRPr="00EB5503" w:rsidRDefault="00401713" w:rsidP="00F84396">
      <w:pPr>
        <w:pStyle w:val="PargrafodaLista"/>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765256">
        <w:rPr>
          <w:rFonts w:ascii="Times New Roman" w:hAnsi="Times New Roman" w:cs="Times New Roman"/>
          <w:sz w:val="20"/>
          <w:szCs w:val="20"/>
        </w:rPr>
        <w:t xml:space="preserve"> +351917180889</w:t>
      </w:r>
    </w:p>
    <w:p w14:paraId="4A78CA8E" w14:textId="69BD7A1D" w:rsidR="00401713" w:rsidRPr="00EB5503" w:rsidRDefault="00401713" w:rsidP="00F84396">
      <w:pPr>
        <w:pStyle w:val="PargrafodaLista"/>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r w:rsidR="00366F03">
        <w:rPr>
          <w:rFonts w:ascii="Times New Roman" w:hAnsi="Times New Roman" w:cs="Times New Roman"/>
          <w:sz w:val="20"/>
          <w:szCs w:val="20"/>
        </w:rPr>
        <w:t xml:space="preserve"> Elsa Batista</w:t>
      </w:r>
    </w:p>
    <w:p w14:paraId="16FF8DFE" w14:textId="77777777" w:rsidR="00401713" w:rsidRPr="00EB5503" w:rsidRDefault="00401713" w:rsidP="00F84396">
      <w:pPr>
        <w:pStyle w:val="PargrafodaLista"/>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14:paraId="64F70C08" w14:textId="57633CE7" w:rsidR="00401713" w:rsidRPr="00EB5503" w:rsidRDefault="00EB5503" w:rsidP="00F84396">
      <w:pPr>
        <w:pStyle w:val="PargrafodaLista"/>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r w:rsidR="00765256">
        <w:rPr>
          <w:rFonts w:ascii="Times New Roman" w:hAnsi="Times New Roman" w:cs="Times New Roman"/>
          <w:sz w:val="20"/>
          <w:szCs w:val="20"/>
        </w:rPr>
        <w:t xml:space="preserve"> Diabetes and Obesity Drug discovery and therapy</w:t>
      </w:r>
    </w:p>
    <w:p w14:paraId="74958909" w14:textId="59EFBBE0" w:rsidR="00401713" w:rsidRPr="00EB5503" w:rsidRDefault="00401713" w:rsidP="00F84396">
      <w:pPr>
        <w:pStyle w:val="PargrafodaLista"/>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r w:rsidR="00765256">
        <w:rPr>
          <w:rFonts w:ascii="Times New Roman" w:hAnsi="Times New Roman" w:cs="Times New Roman"/>
          <w:sz w:val="20"/>
          <w:szCs w:val="20"/>
        </w:rPr>
        <w:t xml:space="preserve"> Oral</w:t>
      </w:r>
    </w:p>
    <w:p w14:paraId="27B72152" w14:textId="11C00A38" w:rsidR="00401713" w:rsidRPr="00EB5503" w:rsidRDefault="00401713" w:rsidP="00F84396">
      <w:pPr>
        <w:pStyle w:val="PargrafodaLista"/>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765256">
        <w:rPr>
          <w:rFonts w:ascii="Times New Roman" w:hAnsi="Times New Roman" w:cs="Times New Roman"/>
          <w:sz w:val="20"/>
          <w:szCs w:val="20"/>
        </w:rPr>
        <w:t xml:space="preserve"> 05-11-1976</w:t>
      </w:r>
    </w:p>
    <w:p w14:paraId="378614CA" w14:textId="5F428DE8" w:rsidR="00AE3E37" w:rsidRPr="00765256" w:rsidRDefault="00401713" w:rsidP="00F84396">
      <w:pPr>
        <w:pStyle w:val="Corpodetexto"/>
        <w:numPr>
          <w:ilvl w:val="0"/>
          <w:numId w:val="4"/>
        </w:numPr>
        <w:rPr>
          <w:rFonts w:ascii="Times New Roman" w:hAnsi="Times New Roman" w:cs="Times New Roman"/>
          <w:sz w:val="20"/>
          <w:szCs w:val="20"/>
          <w:lang w:val="pt-PT"/>
        </w:rPr>
      </w:pPr>
      <w:r w:rsidRPr="00765256">
        <w:rPr>
          <w:rFonts w:ascii="Times New Roman" w:hAnsi="Times New Roman" w:cs="Times New Roman"/>
          <w:sz w:val="20"/>
          <w:szCs w:val="20"/>
          <w:lang w:val="pt-PT"/>
        </w:rPr>
        <w:t xml:space="preserve">Postal </w:t>
      </w:r>
      <w:proofErr w:type="spellStart"/>
      <w:r w:rsidRPr="00765256">
        <w:rPr>
          <w:rFonts w:ascii="Times New Roman" w:hAnsi="Times New Roman" w:cs="Times New Roman"/>
          <w:sz w:val="20"/>
          <w:szCs w:val="20"/>
          <w:lang w:val="pt-PT"/>
        </w:rPr>
        <w:t>Address</w:t>
      </w:r>
      <w:proofErr w:type="spellEnd"/>
      <w:proofErr w:type="gramStart"/>
      <w:r w:rsidRPr="00765256">
        <w:rPr>
          <w:rFonts w:ascii="Times New Roman" w:hAnsi="Times New Roman" w:cs="Times New Roman"/>
          <w:sz w:val="20"/>
          <w:szCs w:val="20"/>
          <w:lang w:val="pt-PT"/>
        </w:rPr>
        <w:t xml:space="preserve">: </w:t>
      </w:r>
      <w:r w:rsidR="00765256" w:rsidRPr="00765256">
        <w:rPr>
          <w:rFonts w:ascii="Times New Roman" w:hAnsi="Times New Roman" w:cs="Times New Roman"/>
          <w:sz w:val="20"/>
          <w:szCs w:val="20"/>
          <w:lang w:val="pt-PT"/>
        </w:rPr>
        <w:t xml:space="preserve"> Rua</w:t>
      </w:r>
      <w:proofErr w:type="gramEnd"/>
      <w:r w:rsidR="00765256" w:rsidRPr="00765256">
        <w:rPr>
          <w:rFonts w:ascii="Times New Roman" w:hAnsi="Times New Roman" w:cs="Times New Roman"/>
          <w:sz w:val="20"/>
          <w:szCs w:val="20"/>
          <w:lang w:val="pt-PT"/>
        </w:rPr>
        <w:t xml:space="preserve"> António Gi</w:t>
      </w:r>
      <w:r w:rsidR="00765256">
        <w:rPr>
          <w:rFonts w:ascii="Times New Roman" w:hAnsi="Times New Roman" w:cs="Times New Roman"/>
          <w:sz w:val="20"/>
          <w:szCs w:val="20"/>
          <w:lang w:val="pt-PT"/>
        </w:rPr>
        <w:t>ão, 2 2829-513 Caparica Portugal</w:t>
      </w:r>
    </w:p>
    <w:p w14:paraId="2DD86698" w14:textId="77777777" w:rsidR="00AE3E37" w:rsidRPr="00765256" w:rsidRDefault="00AE3E37">
      <w:pPr>
        <w:rPr>
          <w:rFonts w:ascii="Times New Roman" w:hAnsi="Times New Roman" w:cs="Times New Roman"/>
          <w:sz w:val="20"/>
          <w:szCs w:val="20"/>
          <w:lang w:val="pt-PT"/>
        </w:rPr>
      </w:pPr>
    </w:p>
    <w:p w14:paraId="61E4AD8F" w14:textId="77777777" w:rsidR="00401713" w:rsidRPr="00765256" w:rsidRDefault="00401713">
      <w:pPr>
        <w:rPr>
          <w:rFonts w:ascii="Minion Pro"/>
          <w:sz w:val="24"/>
          <w:lang w:val="pt-PT"/>
        </w:rPr>
        <w:sectPr w:rsidR="00401713" w:rsidRPr="00765256">
          <w:type w:val="continuous"/>
          <w:pgSz w:w="11910" w:h="16840"/>
          <w:pgMar w:top="1740" w:right="600" w:bottom="840" w:left="620" w:header="720" w:footer="720" w:gutter="0"/>
          <w:cols w:space="720"/>
        </w:sectPr>
      </w:pPr>
    </w:p>
    <w:p w14:paraId="1CE326B6" w14:textId="77777777" w:rsidR="00AE3E37" w:rsidRPr="00401713" w:rsidRDefault="00401713">
      <w:pPr>
        <w:pStyle w:val="Corpodetexto"/>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7F60DE" w14:textId="77777777" w:rsidR="004D62AE" w:rsidRDefault="004D62AE">
      <w:r>
        <w:separator/>
      </w:r>
    </w:p>
  </w:endnote>
  <w:endnote w:type="continuationSeparator" w:id="0">
    <w:p w14:paraId="4684C69C" w14:textId="77777777" w:rsidR="004D62AE" w:rsidRDefault="004D6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89C3CD" w14:textId="77777777" w:rsidR="00AE3E37" w:rsidRDefault="00292ED9">
    <w:pPr>
      <w:pStyle w:val="Corpodetexto"/>
      <w:spacing w:line="14" w:lineRule="auto"/>
      <w:rPr>
        <w:sz w:val="20"/>
      </w:rPr>
    </w:pPr>
    <w:r>
      <w:rPr>
        <w:noProof/>
        <w:lang w:val="pt-PT" w:eastAsia="pt-PT"/>
      </w:rPr>
      <mc:AlternateContent>
        <mc:Choice Requires="wps">
          <w:drawing>
            <wp:anchor distT="0" distB="0" distL="114300" distR="114300" simplePos="0" relativeHeight="503311928" behindDoc="1" locked="0" layoutInCell="1" allowOverlap="1" wp14:anchorId="05148D7C" wp14:editId="0084756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93DB2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54A95B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14:paraId="2A93DB2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54A95B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pt-PT" w:eastAsia="pt-PT"/>
      </w:rPr>
      <mc:AlternateContent>
        <mc:Choice Requires="wps">
          <w:drawing>
            <wp:anchor distT="0" distB="0" distL="114300" distR="114300" simplePos="0" relativeHeight="503311952" behindDoc="1" locked="0" layoutInCell="1" allowOverlap="1" wp14:anchorId="7498184D" wp14:editId="09E92AC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A17F6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4A0E11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14:paraId="5EA17F6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4A0E11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PT" w:eastAsia="pt-PT"/>
      </w:rPr>
      <mc:AlternateContent>
        <mc:Choice Requires="wps">
          <w:drawing>
            <wp:anchor distT="0" distB="0" distL="114300" distR="114300" simplePos="0" relativeHeight="503311976" behindDoc="1" locked="0" layoutInCell="1" allowOverlap="1" wp14:anchorId="511BBDD5" wp14:editId="304E798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F727C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FBF003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14:paraId="37F727C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FBF003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904D9F" w14:textId="77777777" w:rsidR="004D62AE" w:rsidRDefault="004D62AE">
      <w:r>
        <w:separator/>
      </w:r>
    </w:p>
  </w:footnote>
  <w:footnote w:type="continuationSeparator" w:id="0">
    <w:p w14:paraId="388690E7" w14:textId="77777777" w:rsidR="004D62AE" w:rsidRDefault="004D62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868D6C" w14:textId="77777777" w:rsidR="00AE3E37" w:rsidRDefault="00292ED9">
    <w:pPr>
      <w:pStyle w:val="Corpodetexto"/>
      <w:spacing w:line="14" w:lineRule="auto"/>
      <w:rPr>
        <w:sz w:val="20"/>
      </w:rPr>
    </w:pPr>
    <w:r>
      <w:rPr>
        <w:noProof/>
        <w:lang w:val="pt-PT" w:eastAsia="pt-PT"/>
      </w:rPr>
      <mc:AlternateContent>
        <mc:Choice Requires="wps">
          <w:drawing>
            <wp:anchor distT="0" distB="0" distL="114300" distR="114300" simplePos="0" relativeHeight="503311904" behindDoc="1" locked="0" layoutInCell="1" allowOverlap="1" wp14:anchorId="37D44F07" wp14:editId="66E89E7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99387D"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A18E45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14:paraId="4D99387D"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A18E45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130028"/>
    <w:rsid w:val="00292ED9"/>
    <w:rsid w:val="003060C2"/>
    <w:rsid w:val="00366F03"/>
    <w:rsid w:val="00371B0D"/>
    <w:rsid w:val="00401713"/>
    <w:rsid w:val="00404E5B"/>
    <w:rsid w:val="00414F7B"/>
    <w:rsid w:val="004355DC"/>
    <w:rsid w:val="004532AA"/>
    <w:rsid w:val="00455C3E"/>
    <w:rsid w:val="004749B4"/>
    <w:rsid w:val="00494130"/>
    <w:rsid w:val="004D62AE"/>
    <w:rsid w:val="004F3523"/>
    <w:rsid w:val="005973B9"/>
    <w:rsid w:val="005B3A56"/>
    <w:rsid w:val="005D7C65"/>
    <w:rsid w:val="006060CE"/>
    <w:rsid w:val="0063497F"/>
    <w:rsid w:val="00660B67"/>
    <w:rsid w:val="00675537"/>
    <w:rsid w:val="0068263E"/>
    <w:rsid w:val="006D061E"/>
    <w:rsid w:val="00742279"/>
    <w:rsid w:val="00765256"/>
    <w:rsid w:val="00770C34"/>
    <w:rsid w:val="00873DF0"/>
    <w:rsid w:val="008756E6"/>
    <w:rsid w:val="008F4C83"/>
    <w:rsid w:val="009B2D44"/>
    <w:rsid w:val="009E03D1"/>
    <w:rsid w:val="00A07E82"/>
    <w:rsid w:val="00A64CD0"/>
    <w:rsid w:val="00A9710C"/>
    <w:rsid w:val="00AE3E37"/>
    <w:rsid w:val="00B21A57"/>
    <w:rsid w:val="00B24AC1"/>
    <w:rsid w:val="00C034A2"/>
    <w:rsid w:val="00C33602"/>
    <w:rsid w:val="00C86E1F"/>
    <w:rsid w:val="00CD6F55"/>
    <w:rsid w:val="00D55193"/>
    <w:rsid w:val="00DC0B91"/>
    <w:rsid w:val="00DE3104"/>
    <w:rsid w:val="00EB5503"/>
    <w:rsid w:val="00EE6950"/>
    <w:rsid w:val="00F14378"/>
    <w:rsid w:val="00F43E1D"/>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A475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Cabealh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Cabealho2">
    <w:name w:val="heading 2"/>
    <w:basedOn w:val="Normal"/>
    <w:uiPriority w:val="1"/>
    <w:qFormat/>
    <w:rsid w:val="00CD6F55"/>
    <w:pPr>
      <w:ind w:left="100"/>
      <w:outlineLvl w:val="1"/>
    </w:pPr>
    <w:rPr>
      <w:rFonts w:ascii="Minion Pro" w:eastAsia="Minion Pro" w:hAnsi="Minion Pro" w:cs="Minion Pro"/>
      <w:sz w:val="24"/>
      <w:szCs w:val="24"/>
    </w:rPr>
  </w:style>
  <w:style w:type="paragraph" w:styleId="Cabealho3">
    <w:name w:val="heading 3"/>
    <w:basedOn w:val="Normal"/>
    <w:uiPriority w:val="1"/>
    <w:qFormat/>
    <w:rsid w:val="00CD6F55"/>
    <w:pPr>
      <w:ind w:left="100"/>
      <w:outlineLvl w:val="2"/>
    </w:pPr>
    <w:rPr>
      <w:rFonts w:ascii="Arial" w:eastAsia="Arial" w:hAnsi="Arial" w:cs="Arial"/>
      <w:b/>
      <w:bCs/>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arcte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arcter"/>
    <w:uiPriority w:val="99"/>
    <w:unhideWhenUsed/>
    <w:rsid w:val="005B3A56"/>
    <w:pPr>
      <w:tabs>
        <w:tab w:val="center" w:pos="4513"/>
        <w:tab w:val="right" w:pos="9026"/>
      </w:tabs>
    </w:pPr>
  </w:style>
  <w:style w:type="character" w:customStyle="1" w:styleId="CabealhoCarcter">
    <w:name w:val="Cabeçalho Carácter"/>
    <w:basedOn w:val="Tipodeletrapredefinidodopargrafo"/>
    <w:link w:val="Cabealho"/>
    <w:uiPriority w:val="99"/>
    <w:rsid w:val="005B3A56"/>
    <w:rPr>
      <w:rFonts w:ascii="Tw Cen MT" w:eastAsia="Tw Cen MT" w:hAnsi="Tw Cen MT" w:cs="Tw Cen MT"/>
    </w:rPr>
  </w:style>
  <w:style w:type="paragraph" w:styleId="Rodap">
    <w:name w:val="footer"/>
    <w:basedOn w:val="Normal"/>
    <w:link w:val="RodapCarcter"/>
    <w:uiPriority w:val="99"/>
    <w:unhideWhenUsed/>
    <w:rsid w:val="005B3A56"/>
    <w:pPr>
      <w:tabs>
        <w:tab w:val="center" w:pos="4513"/>
        <w:tab w:val="right" w:pos="9026"/>
      </w:tabs>
    </w:pPr>
  </w:style>
  <w:style w:type="character" w:customStyle="1" w:styleId="RodapCarcter">
    <w:name w:val="Rodapé Carácter"/>
    <w:basedOn w:val="Tipodeletrapredefinidodopargrafo"/>
    <w:link w:val="Rodap"/>
    <w:uiPriority w:val="99"/>
    <w:rsid w:val="005B3A56"/>
    <w:rPr>
      <w:rFonts w:ascii="Tw Cen MT" w:eastAsia="Tw Cen MT" w:hAnsi="Tw Cen MT" w:cs="Tw Cen MT"/>
    </w:rPr>
  </w:style>
  <w:style w:type="paragraph" w:styleId="Textodebalo">
    <w:name w:val="Balloon Text"/>
    <w:basedOn w:val="Normal"/>
    <w:link w:val="TextodebaloCarcter"/>
    <w:uiPriority w:val="99"/>
    <w:semiHidden/>
    <w:unhideWhenUsed/>
    <w:rsid w:val="004F3523"/>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4F3523"/>
    <w:rPr>
      <w:rFonts w:ascii="Tahoma" w:eastAsia="Tw Cen MT" w:hAnsi="Tahoma" w:cs="Tahoma"/>
      <w:sz w:val="16"/>
      <w:szCs w:val="16"/>
    </w:rPr>
  </w:style>
  <w:style w:type="character" w:styleId="Hiperligao">
    <w:name w:val="Hyperlink"/>
    <w:basedOn w:val="Tipodeletrapredefinidodopargrafo"/>
    <w:uiPriority w:val="99"/>
    <w:unhideWhenUsed/>
    <w:rsid w:val="008756E6"/>
    <w:rPr>
      <w:color w:val="0000FF" w:themeColor="hyperlink"/>
      <w:u w:val="single"/>
    </w:rPr>
  </w:style>
  <w:style w:type="character" w:customStyle="1" w:styleId="CorpodetextoCarcter">
    <w:name w:val="Corpo de texto Carácter"/>
    <w:basedOn w:val="Tipodeletrapredefinidodopargrafo"/>
    <w:link w:val="Corpodetexto"/>
    <w:uiPriority w:val="1"/>
    <w:rsid w:val="005973B9"/>
    <w:rPr>
      <w:rFonts w:ascii="Tw Cen MT" w:eastAsia="Tw Cen MT" w:hAnsi="Tw Cen MT" w:cs="Tw Cen MT"/>
      <w:sz w:val="18"/>
      <w:szCs w:val="18"/>
    </w:rPr>
  </w:style>
  <w:style w:type="paragraph" w:styleId="Avanodecorpodetexto">
    <w:name w:val="Body Text Indent"/>
    <w:basedOn w:val="Normal"/>
    <w:link w:val="AvanodecorpodetextoCarcter"/>
    <w:uiPriority w:val="99"/>
    <w:semiHidden/>
    <w:unhideWhenUsed/>
    <w:rsid w:val="00371B0D"/>
    <w:pPr>
      <w:spacing w:after="120"/>
      <w:ind w:left="283"/>
    </w:pPr>
  </w:style>
  <w:style w:type="character" w:customStyle="1" w:styleId="AvanodecorpodetextoCarcter">
    <w:name w:val="Avanço de corpo de texto Carácter"/>
    <w:basedOn w:val="Tipodeletrapredefinidodopargrafo"/>
    <w:link w:val="Avanodecorpodetexto"/>
    <w:uiPriority w:val="99"/>
    <w:semiHidden/>
    <w:rsid w:val="00371B0D"/>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Cabealh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Cabealho2">
    <w:name w:val="heading 2"/>
    <w:basedOn w:val="Normal"/>
    <w:uiPriority w:val="1"/>
    <w:qFormat/>
    <w:rsid w:val="00CD6F55"/>
    <w:pPr>
      <w:ind w:left="100"/>
      <w:outlineLvl w:val="1"/>
    </w:pPr>
    <w:rPr>
      <w:rFonts w:ascii="Minion Pro" w:eastAsia="Minion Pro" w:hAnsi="Minion Pro" w:cs="Minion Pro"/>
      <w:sz w:val="24"/>
      <w:szCs w:val="24"/>
    </w:rPr>
  </w:style>
  <w:style w:type="paragraph" w:styleId="Cabealho3">
    <w:name w:val="heading 3"/>
    <w:basedOn w:val="Normal"/>
    <w:uiPriority w:val="1"/>
    <w:qFormat/>
    <w:rsid w:val="00CD6F55"/>
    <w:pPr>
      <w:ind w:left="100"/>
      <w:outlineLvl w:val="2"/>
    </w:pPr>
    <w:rPr>
      <w:rFonts w:ascii="Arial" w:eastAsia="Arial" w:hAnsi="Arial" w:cs="Arial"/>
      <w:b/>
      <w:bCs/>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arcte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arcter"/>
    <w:uiPriority w:val="99"/>
    <w:unhideWhenUsed/>
    <w:rsid w:val="005B3A56"/>
    <w:pPr>
      <w:tabs>
        <w:tab w:val="center" w:pos="4513"/>
        <w:tab w:val="right" w:pos="9026"/>
      </w:tabs>
    </w:pPr>
  </w:style>
  <w:style w:type="character" w:customStyle="1" w:styleId="CabealhoCarcter">
    <w:name w:val="Cabeçalho Carácter"/>
    <w:basedOn w:val="Tipodeletrapredefinidodopargrafo"/>
    <w:link w:val="Cabealho"/>
    <w:uiPriority w:val="99"/>
    <w:rsid w:val="005B3A56"/>
    <w:rPr>
      <w:rFonts w:ascii="Tw Cen MT" w:eastAsia="Tw Cen MT" w:hAnsi="Tw Cen MT" w:cs="Tw Cen MT"/>
    </w:rPr>
  </w:style>
  <w:style w:type="paragraph" w:styleId="Rodap">
    <w:name w:val="footer"/>
    <w:basedOn w:val="Normal"/>
    <w:link w:val="RodapCarcter"/>
    <w:uiPriority w:val="99"/>
    <w:unhideWhenUsed/>
    <w:rsid w:val="005B3A56"/>
    <w:pPr>
      <w:tabs>
        <w:tab w:val="center" w:pos="4513"/>
        <w:tab w:val="right" w:pos="9026"/>
      </w:tabs>
    </w:pPr>
  </w:style>
  <w:style w:type="character" w:customStyle="1" w:styleId="RodapCarcter">
    <w:name w:val="Rodapé Carácter"/>
    <w:basedOn w:val="Tipodeletrapredefinidodopargrafo"/>
    <w:link w:val="Rodap"/>
    <w:uiPriority w:val="99"/>
    <w:rsid w:val="005B3A56"/>
    <w:rPr>
      <w:rFonts w:ascii="Tw Cen MT" w:eastAsia="Tw Cen MT" w:hAnsi="Tw Cen MT" w:cs="Tw Cen MT"/>
    </w:rPr>
  </w:style>
  <w:style w:type="paragraph" w:styleId="Textodebalo">
    <w:name w:val="Balloon Text"/>
    <w:basedOn w:val="Normal"/>
    <w:link w:val="TextodebaloCarcter"/>
    <w:uiPriority w:val="99"/>
    <w:semiHidden/>
    <w:unhideWhenUsed/>
    <w:rsid w:val="004F3523"/>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4F3523"/>
    <w:rPr>
      <w:rFonts w:ascii="Tahoma" w:eastAsia="Tw Cen MT" w:hAnsi="Tahoma" w:cs="Tahoma"/>
      <w:sz w:val="16"/>
      <w:szCs w:val="16"/>
    </w:rPr>
  </w:style>
  <w:style w:type="character" w:styleId="Hiperligao">
    <w:name w:val="Hyperlink"/>
    <w:basedOn w:val="Tipodeletrapredefinidodopargrafo"/>
    <w:uiPriority w:val="99"/>
    <w:unhideWhenUsed/>
    <w:rsid w:val="008756E6"/>
    <w:rPr>
      <w:color w:val="0000FF" w:themeColor="hyperlink"/>
      <w:u w:val="single"/>
    </w:rPr>
  </w:style>
  <w:style w:type="character" w:customStyle="1" w:styleId="CorpodetextoCarcter">
    <w:name w:val="Corpo de texto Carácter"/>
    <w:basedOn w:val="Tipodeletrapredefinidodopargrafo"/>
    <w:link w:val="Corpodetexto"/>
    <w:uiPriority w:val="1"/>
    <w:rsid w:val="005973B9"/>
    <w:rPr>
      <w:rFonts w:ascii="Tw Cen MT" w:eastAsia="Tw Cen MT" w:hAnsi="Tw Cen MT" w:cs="Tw Cen MT"/>
      <w:sz w:val="18"/>
      <w:szCs w:val="18"/>
    </w:rPr>
  </w:style>
  <w:style w:type="paragraph" w:styleId="Avanodecorpodetexto">
    <w:name w:val="Body Text Indent"/>
    <w:basedOn w:val="Normal"/>
    <w:link w:val="AvanodecorpodetextoCarcter"/>
    <w:uiPriority w:val="99"/>
    <w:semiHidden/>
    <w:unhideWhenUsed/>
    <w:rsid w:val="00371B0D"/>
    <w:pPr>
      <w:spacing w:after="120"/>
      <w:ind w:left="283"/>
    </w:pPr>
  </w:style>
  <w:style w:type="character" w:customStyle="1" w:styleId="AvanodecorpodetextoCarcter">
    <w:name w:val="Avanço de corpo de texto Carácter"/>
    <w:basedOn w:val="Tipodeletrapredefinidodopargrafo"/>
    <w:link w:val="Avanodecorpodetexto"/>
    <w:uiPriority w:val="99"/>
    <w:semiHidden/>
    <w:rsid w:val="00371B0D"/>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oleObject" Target="embeddings/oleObject1.bin"/><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16b16a7-de2f-47cc-9eaa-991bdb9199e1">IPQDOC-493-64879</_dlc_DocId>
    <_dlc_DocIdUrl xmlns="716b16a7-de2f-47cc-9eaa-991bdb9199e1">
      <Url>http://ipq1sapp01:9999/DMET/UMCA/AMVP/_layouts/DocIdRedir.aspx?ID=IPQDOC-493-64879</Url>
      <Description>IPQDOC-493-64879</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A74BB58EBABEB0498AFD4ABBECB9B1C0" ma:contentTypeVersion="4" ma:contentTypeDescription="Criar um novo documento." ma:contentTypeScope="" ma:versionID="2a7b2dac59aeada0b15a5fad58fc1b3b">
  <xsd:schema xmlns:xsd="http://www.w3.org/2001/XMLSchema" xmlns:xs="http://www.w3.org/2001/XMLSchema" xmlns:p="http://schemas.microsoft.com/office/2006/metadata/properties" xmlns:ns2="716b16a7-de2f-47cc-9eaa-991bdb9199e1" targetNamespace="http://schemas.microsoft.com/office/2006/metadata/properties" ma:root="true" ma:fieldsID="b6f2a426b6149898afcc24684ec03f47" ns2:_="">
    <xsd:import namespace="716b16a7-de2f-47cc-9eaa-991bdb9199e1"/>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6b16a7-de2f-47cc-9eaa-991bdb9199e1" elementFormDefault="qualified">
    <xsd:import namespace="http://schemas.microsoft.com/office/2006/documentManagement/types"/>
    <xsd:import namespace="http://schemas.microsoft.com/office/infopath/2007/PartnerControls"/>
    <xsd:element name="_dlc_DocId" ma:index="8" nillable="true" ma:displayName="Valor do ID do Documento" ma:description="O valor do ID do documento atribuído a este item." ma:internalName="_dlc_DocId" ma:readOnly="true">
      <xsd:simpleType>
        <xsd:restriction base="dms:Text"/>
      </xsd:simpleType>
    </xsd:element>
    <xsd:element name="_dlc_DocIdUrl" ma:index="9" nillable="true" ma:displayName="ID do Documento" ma:description="Ligaçã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DFA18A-E5DF-41D6-8A55-DF63C3B22341}"/>
</file>

<file path=customXml/itemProps2.xml><?xml version="1.0" encoding="utf-8"?>
<ds:datastoreItem xmlns:ds="http://schemas.openxmlformats.org/officeDocument/2006/customXml" ds:itemID="{A64785DF-68BF-4619-B5D0-F6E0EE62E615}"/>
</file>

<file path=customXml/itemProps3.xml><?xml version="1.0" encoding="utf-8"?>
<ds:datastoreItem xmlns:ds="http://schemas.openxmlformats.org/officeDocument/2006/customXml" ds:itemID="{4242DB76-0634-453C-8EE0-8271F5A444A7}"/>
</file>

<file path=customXml/itemProps4.xml><?xml version="1.0" encoding="utf-8"?>
<ds:datastoreItem xmlns:ds="http://schemas.openxmlformats.org/officeDocument/2006/customXml" ds:itemID="{4756A36A-EEA7-432E-8D0D-A42BE3C45668}"/>
</file>

<file path=docProps/app.xml><?xml version="1.0" encoding="utf-8"?>
<Properties xmlns="http://schemas.openxmlformats.org/officeDocument/2006/extended-properties" xmlns:vt="http://schemas.openxmlformats.org/officeDocument/2006/docPropsVTypes">
  <Template>Normal.dotm</Template>
  <TotalTime>0</TotalTime>
  <Pages>2</Pages>
  <Words>654</Words>
  <Characters>3535</Characters>
  <Application>Microsoft Office Word</Application>
  <DocSecurity>4</DocSecurity>
  <Lines>29</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Elsa Batista</cp:lastModifiedBy>
  <cp:revision>2</cp:revision>
  <dcterms:created xsi:type="dcterms:W3CDTF">2019-01-29T17:33:00Z</dcterms:created>
  <dcterms:modified xsi:type="dcterms:W3CDTF">2019-01-29T17:33:00Z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ContentTypeId">
    <vt:lpwstr>0x010100A74BB58EBABEB0498AFD4ABBECB9B1C0</vt:lpwstr>
  </property>
  <property fmtid="{D5CDD505-2E9C-101B-9397-08002B2CF9AE}" pid="6" name="_dlc_DocIdItemGuid">
    <vt:lpwstr>04018b0d-e094-42ea-9b06-385cf422423a</vt:lpwstr>
  </property>
</Properties>
</file>