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BFE" w:rsidRPr="009336DE" w:rsidRDefault="002C5BFE" w:rsidP="002C5BF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9336DE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New Trends for Metal Complexes as Potential Therapeutic Agents for Breast</w:t>
      </w:r>
    </w:p>
    <w:p w:rsidR="002C5BFE" w:rsidRPr="009336DE" w:rsidRDefault="002C5BFE" w:rsidP="002C5BF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9336DE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Cancer (MCF-7 cell lines)</w:t>
      </w:r>
    </w:p>
    <w:p w:rsidR="002C5BFE" w:rsidRPr="00D56CD6" w:rsidRDefault="002C5BFE" w:rsidP="00E96F6E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Moshira</w:t>
      </w:r>
      <w:proofErr w:type="spellEnd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Mohamed </w:t>
      </w:r>
      <w:proofErr w:type="spellStart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Abd</w:t>
      </w:r>
      <w:proofErr w:type="spellEnd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El-</w:t>
      </w:r>
      <w:proofErr w:type="spellStart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Wahed</w:t>
      </w:r>
      <w:proofErr w:type="spellEnd"/>
      <w:r w:rsidR="00E96F6E" w:rsidRPr="00E96F6E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*</w:t>
      </w:r>
      <w:r w:rsidR="00E96F6E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1 </w:t>
      </w:r>
      <w:proofErr w:type="spellStart"/>
      <w:r w:rsidR="00E96F6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Abdou</w:t>
      </w:r>
      <w:proofErr w:type="spellEnd"/>
      <w:r w:rsidR="00E96F6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96F6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Saad</w:t>
      </w:r>
      <w:proofErr w:type="spellEnd"/>
      <w:r w:rsidR="00E96F6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El-Tabl</w:t>
      </w:r>
      <w:r w:rsidR="00E96F6E" w:rsidRPr="00E96F6E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proofErr w:type="gramStart"/>
      <w:r w:rsidR="00E96F6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, </w:t>
      </w:r>
      <w: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and</w:t>
      </w:r>
      <w:proofErr w:type="gramEnd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Omnya</w:t>
      </w:r>
      <w:proofErr w:type="spellEnd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Ebrahim</w:t>
      </w:r>
      <w:proofErr w:type="spellEnd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Abd</w:t>
      </w:r>
      <w:proofErr w:type="spellEnd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ElWahab</w:t>
      </w:r>
      <w:r w:rsidR="00E96F6E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</w:p>
    <w:p w:rsidR="002C5BFE" w:rsidRDefault="00E96F6E" w:rsidP="002C5BFE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012824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="002C5BFE" w:rsidRPr="00012824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 </w:t>
      </w:r>
      <w:r w:rsidR="002C5BF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Pathology </w:t>
      </w:r>
      <w:proofErr w:type="gramStart"/>
      <w: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Department</w:t>
      </w:r>
      <w:r w:rsidR="002C5BFE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C5BF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,</w:t>
      </w:r>
      <w:proofErr w:type="gramEnd"/>
      <w:r w:rsidR="002C5BF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Faculty of Medicine, </w:t>
      </w:r>
      <w:proofErr w:type="spellStart"/>
      <w:r w:rsidR="002C5BF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Menoufia</w:t>
      </w:r>
      <w:proofErr w:type="spellEnd"/>
      <w:r w:rsidR="002C5BFE"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University, Egypt.</w:t>
      </w:r>
      <w:r w:rsidRPr="00E96F6E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bookmarkStart w:id="0" w:name="_GoBack"/>
      <w:proofErr w:type="gramStart"/>
      <w:r w:rsidRPr="00012824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bookmarkEnd w:id="0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Chemistry Department, Faculty of Science, </w:t>
      </w:r>
      <w:proofErr w:type="spellStart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Menoufia</w:t>
      </w:r>
      <w:proofErr w:type="spellEnd"/>
      <w:r w:rsidRPr="00D56CD6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University, Egypt.</w:t>
      </w:r>
      <w:proofErr w:type="gramEnd"/>
    </w:p>
    <w:p w:rsidR="002C5BFE" w:rsidRPr="004E013A" w:rsidRDefault="002C5BFE" w:rsidP="002C5BFE">
      <w:pPr>
        <w:jc w:val="center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r w:rsidRPr="004E013A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Abstract</w:t>
      </w:r>
    </w:p>
    <w:p w:rsidR="002C5BFE" w:rsidRPr="004E013A" w:rsidRDefault="002C5BFE" w:rsidP="002C5BFE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New 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Mn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(II), Co(II), Ni(II), Cu(II), Zn(II),  Cd(II)  and 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Ca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(II)  complexes of sodium 4,4-(((((1E, 1E)-((4,6-dihydroxy-1,3-phenylene) 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(ethan-1-y1-1-ylidene)) 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(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azanylyidene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)) 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(ethan-2,1-diyl)) 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(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azanediyl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)) 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(carbonyl)) 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diphenolate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 were  prepared and characterized by elemental analyses, IR, UV-Vis spectra, Magnetic moments, Conductivity,  </w:t>
      </w:r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H-NMR and Mass spectra, Thermal analyses (DTA </w:t>
      </w:r>
      <w: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,</w:t>
      </w:r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TGA) and ESR measurements. The analytical and IR data showed that, the ligand behaves as neutral </w:t>
      </w:r>
      <w:proofErr w:type="spell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tetradentate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. Molar conductivity in DMF indicates that, the complexes are non-electrolytes. ESR spectra of solid </w:t>
      </w:r>
      <w:proofErr w:type="gram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Cu(</w:t>
      </w:r>
      <w:proofErr w:type="gram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II) complexes at room temperature show axial type (dx2-y2) with covalent bond character in an octahedral environment. However, Co</w:t>
      </w:r>
      <w: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(II) and </w:t>
      </w:r>
      <w:proofErr w:type="spellStart"/>
      <w:proofErr w:type="gramStart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Mn</w:t>
      </w:r>
      <w:proofErr w:type="spell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(</w:t>
      </w:r>
      <w:proofErr w:type="gramEnd"/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II) complexes showed isotropic type.  Ligand and some of  its  complexes  showed  inhibitory  activity  against  breast  cancer  (MCF-7  cell  line)  compared  with standard drug (azathioprine).</w:t>
      </w:r>
    </w:p>
    <w:p w:rsidR="002C5BFE" w:rsidRDefault="002C5BFE" w:rsidP="002C5BFE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E70851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Keywords:</w:t>
      </w:r>
      <w:r w:rsidRPr="004E013A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Complexes; spectral and magnetic measurements, antitumor capacity.</w:t>
      </w:r>
    </w:p>
    <w:p w:rsidR="002C5BFE" w:rsidRDefault="002C5BFE" w:rsidP="002C5BFE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:rsidR="002C5BFE" w:rsidRDefault="002C5BFE" w:rsidP="002C5BFE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:rsidR="002C5BFE" w:rsidRDefault="002C5BFE" w:rsidP="002C5BFE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:rsidR="006422C8" w:rsidRDefault="006422C8">
      <w:pPr>
        <w:rPr>
          <w:rtl/>
          <w:lang w:bidi="ar-EG"/>
        </w:rPr>
      </w:pPr>
    </w:p>
    <w:sectPr w:rsidR="006422C8" w:rsidSect="000A45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6D6"/>
    <w:rsid w:val="00012824"/>
    <w:rsid w:val="000A4530"/>
    <w:rsid w:val="00256945"/>
    <w:rsid w:val="002C5BFE"/>
    <w:rsid w:val="006422C8"/>
    <w:rsid w:val="00CF16D6"/>
    <w:rsid w:val="00E9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BF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BF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ISEVEN</dc:creator>
  <cp:lastModifiedBy>ISEVEN</cp:lastModifiedBy>
  <cp:revision>5</cp:revision>
  <dcterms:created xsi:type="dcterms:W3CDTF">2020-01-02T19:01:00Z</dcterms:created>
  <dcterms:modified xsi:type="dcterms:W3CDTF">2020-01-02T19:08:00Z</dcterms:modified>
</cp:coreProperties>
</file>