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D34" w:rsidRPr="009336DE" w:rsidRDefault="003B1D34" w:rsidP="003B1D34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</w:rPr>
      </w:pPr>
      <w:r w:rsidRPr="009336DE"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</w:rPr>
        <w:t xml:space="preserve">Novel Metal Complexes of </w:t>
      </w:r>
      <w:proofErr w:type="spellStart"/>
      <w:r w:rsidRPr="009336DE"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</w:rPr>
        <w:t>Dehydroacetic</w:t>
      </w:r>
      <w:proofErr w:type="spellEnd"/>
      <w:r w:rsidRPr="009336DE"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</w:rPr>
        <w:t xml:space="preserve"> Acid </w:t>
      </w:r>
      <w:proofErr w:type="spellStart"/>
      <w:r w:rsidRPr="009336DE"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</w:rPr>
        <w:t>Hydrazone</w:t>
      </w:r>
      <w:proofErr w:type="spellEnd"/>
      <w:r w:rsidRPr="009336DE"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</w:rPr>
        <w:t xml:space="preserve"> as Platforms for Hepatocellular Carcinoma Therapy</w:t>
      </w:r>
    </w:p>
    <w:p w:rsidR="003B1D34" w:rsidRDefault="003B1D34" w:rsidP="003B1D34">
      <w:pPr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</w:pPr>
    </w:p>
    <w:p w:rsidR="003B1D34" w:rsidRDefault="003B1D34" w:rsidP="00A74FE0">
      <w:pPr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</w:pPr>
      <w:proofErr w:type="spellStart"/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Abdou</w:t>
      </w:r>
      <w:proofErr w:type="spellEnd"/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Saad</w:t>
      </w:r>
      <w:proofErr w:type="spellEnd"/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 El-</w:t>
      </w:r>
      <w:proofErr w:type="spellStart"/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Tabl</w:t>
      </w:r>
      <w:proofErr w:type="spellEnd"/>
      <w:r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*</w:t>
      </w:r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  <w:vertAlign w:val="superscript"/>
        </w:rPr>
        <w:t>1</w:t>
      </w:r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, </w:t>
      </w:r>
      <w:proofErr w:type="spellStart"/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Moshira</w:t>
      </w:r>
      <w:proofErr w:type="spellEnd"/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 Mohamed </w:t>
      </w:r>
      <w:proofErr w:type="spellStart"/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Abd</w:t>
      </w:r>
      <w:proofErr w:type="spellEnd"/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-El Wahed</w:t>
      </w:r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  <w:vertAlign w:val="superscript"/>
        </w:rPr>
        <w:t>2</w:t>
      </w:r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and </w:t>
      </w:r>
      <w:proofErr w:type="spellStart"/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Roaa</w:t>
      </w:r>
      <w:proofErr w:type="spellEnd"/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 Mohamed Hosni Mosa</w:t>
      </w:r>
      <w:r w:rsidR="00A74FE0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  <w:vertAlign w:val="superscript"/>
        </w:rPr>
        <w:t>3</w:t>
      </w:r>
    </w:p>
    <w:p w:rsidR="003B1D34" w:rsidRPr="001745AC" w:rsidRDefault="003B1D34" w:rsidP="003B1D34">
      <w:pPr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A74FE0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  <w:vertAlign w:val="superscript"/>
        </w:rPr>
        <w:t>1</w:t>
      </w:r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Department of Chemistry, Faculty of Science, El-</w:t>
      </w:r>
      <w:proofErr w:type="spellStart"/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Menoufia</w:t>
      </w:r>
      <w:proofErr w:type="spellEnd"/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 University, </w:t>
      </w:r>
      <w:proofErr w:type="spellStart"/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Shebin</w:t>
      </w:r>
      <w:proofErr w:type="spellEnd"/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 El-</w:t>
      </w:r>
      <w:proofErr w:type="spellStart"/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Kom</w:t>
      </w:r>
      <w:proofErr w:type="spellEnd"/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, EGYPT.</w:t>
      </w:r>
      <w:proofErr w:type="gramEnd"/>
    </w:p>
    <w:p w:rsidR="003B1D34" w:rsidRPr="001745AC" w:rsidRDefault="003B1D34" w:rsidP="003B1D34">
      <w:pPr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A74FE0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  <w:vertAlign w:val="superscript"/>
        </w:rPr>
        <w:t>2</w:t>
      </w:r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Department of Pathology, Faculty of Medicine, El-</w:t>
      </w:r>
      <w:proofErr w:type="spellStart"/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Menoufia</w:t>
      </w:r>
      <w:proofErr w:type="spellEnd"/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 University, </w:t>
      </w:r>
      <w:proofErr w:type="spellStart"/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Shebin</w:t>
      </w:r>
      <w:proofErr w:type="spellEnd"/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 El-</w:t>
      </w:r>
      <w:proofErr w:type="spellStart"/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Kom</w:t>
      </w:r>
      <w:proofErr w:type="spellEnd"/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, EGYPT.</w:t>
      </w:r>
      <w:proofErr w:type="gramEnd"/>
    </w:p>
    <w:p w:rsidR="003B1D34" w:rsidRPr="001745AC" w:rsidRDefault="00A74FE0" w:rsidP="003B1D34">
      <w:pPr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  <w:vertAlign w:val="superscript"/>
        </w:rPr>
        <w:t>3</w:t>
      </w:r>
      <w:bookmarkStart w:id="0" w:name="_GoBack"/>
      <w:bookmarkEnd w:id="0"/>
      <w:r w:rsidR="003B1D34"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Department of Chemistry, Faculty of Science, El-</w:t>
      </w:r>
      <w:proofErr w:type="spellStart"/>
      <w:r w:rsidR="003B1D34"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Menoufia</w:t>
      </w:r>
      <w:proofErr w:type="spellEnd"/>
      <w:r w:rsidR="003B1D34"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 University, </w:t>
      </w:r>
    </w:p>
    <w:p w:rsidR="003B1D34" w:rsidRDefault="003B1D34" w:rsidP="003B1D34">
      <w:proofErr w:type="gramStart"/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Scholars of the next generation, Academy of Scientific Research and Technology, EGYPT.</w:t>
      </w:r>
      <w:proofErr w:type="gramEnd"/>
      <w:r w:rsidRPr="001745AC">
        <w:t xml:space="preserve"> </w:t>
      </w:r>
    </w:p>
    <w:p w:rsidR="003B1D34" w:rsidRPr="002119A9" w:rsidRDefault="003B1D34" w:rsidP="003B1D34">
      <w:pPr>
        <w:jc w:val="center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</w:rPr>
      </w:pPr>
      <w:r w:rsidRPr="002119A9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</w:rPr>
        <w:t>ABSTRACT</w:t>
      </w:r>
    </w:p>
    <w:p w:rsidR="003B1D34" w:rsidRPr="001745AC" w:rsidRDefault="003B1D34" w:rsidP="003B1D34">
      <w:pPr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</w:pPr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Series  of  </w:t>
      </w:r>
      <w:proofErr w:type="spellStart"/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Mn</w:t>
      </w:r>
      <w:proofErr w:type="spellEnd"/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(II),  Fe(II),  Co(II),  Ni(II),  Cu(II),  Zn(II),  Cd(II),  </w:t>
      </w:r>
      <w:proofErr w:type="spellStart"/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Pb</w:t>
      </w:r>
      <w:proofErr w:type="spellEnd"/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(II),  and </w:t>
      </w:r>
    </w:p>
    <w:p w:rsidR="003B1D34" w:rsidRPr="001745AC" w:rsidRDefault="003B1D34" w:rsidP="003B1D34">
      <w:pPr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</w:pPr>
      <w:proofErr w:type="spellStart"/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Sr</w:t>
      </w:r>
      <w:proofErr w:type="spellEnd"/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(II),  complexes  of  new  </w:t>
      </w:r>
      <w:proofErr w:type="spellStart"/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dehydroacetic</w:t>
      </w:r>
      <w:proofErr w:type="spellEnd"/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  acid  </w:t>
      </w:r>
      <w:proofErr w:type="spellStart"/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hydrazone</w:t>
      </w:r>
      <w:proofErr w:type="spellEnd"/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  have  been  prepared  and </w:t>
      </w:r>
    </w:p>
    <w:p w:rsidR="003B1D34" w:rsidRPr="001745AC" w:rsidRDefault="003B1D34" w:rsidP="003B1D34">
      <w:pPr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</w:pPr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characterized using elemental analyses, IR, UV-Vis, </w:t>
      </w:r>
      <w:r w:rsidRPr="002119A9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  <w:vertAlign w:val="superscript"/>
        </w:rPr>
        <w:t>1</w:t>
      </w:r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H-  and </w:t>
      </w:r>
      <w:r w:rsidRPr="002119A9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  <w:vertAlign w:val="superscript"/>
        </w:rPr>
        <w:t>13</w:t>
      </w:r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C-NMR, Mass spectra, Magnetism,  Conductance,  Thermal  analyses  (DTA  and  TGA)  and  ESR </w:t>
      </w:r>
    </w:p>
    <w:p w:rsidR="003B1D34" w:rsidRPr="001745AC" w:rsidRDefault="003B1D34" w:rsidP="003B1D34">
      <w:pPr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measurements</w:t>
      </w:r>
      <w:proofErr w:type="gramEnd"/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. Elemental and spectral analyses indicate, the complexes are distorted </w:t>
      </w:r>
    </w:p>
    <w:p w:rsidR="003B1D34" w:rsidRPr="001745AC" w:rsidRDefault="003B1D34" w:rsidP="003B1D34">
      <w:pPr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octahedral  structure</w:t>
      </w:r>
      <w:proofErr w:type="gramEnd"/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.  </w:t>
      </w:r>
      <w:proofErr w:type="gramStart"/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The  conductance</w:t>
      </w:r>
      <w:proofErr w:type="gramEnd"/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  show  non-ionic  character.  </w:t>
      </w:r>
      <w:proofErr w:type="gramStart"/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The  Cu</w:t>
      </w:r>
      <w:proofErr w:type="gramEnd"/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(II) </w:t>
      </w:r>
    </w:p>
    <w:p w:rsidR="003B1D34" w:rsidRPr="001745AC" w:rsidRDefault="003B1D34" w:rsidP="003B1D34">
      <w:pPr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complexes  show</w:t>
      </w:r>
      <w:proofErr w:type="gramEnd"/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  anisotropic  character  (dx</w:t>
      </w:r>
      <w:r w:rsidRPr="002119A9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  <w:vertAlign w:val="superscript"/>
        </w:rPr>
        <w:t>2</w:t>
      </w:r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-y</w:t>
      </w:r>
      <w:r w:rsidRPr="002119A9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  <w:vertAlign w:val="superscript"/>
        </w:rPr>
        <w:t>2</w:t>
      </w:r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)  with  considerable  covalent  bond </w:t>
      </w:r>
    </w:p>
    <w:p w:rsidR="003B1D34" w:rsidRPr="001745AC" w:rsidRDefault="003B1D34" w:rsidP="003B1D34">
      <w:pPr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</w:pPr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character,  however,  Co(II)  and  </w:t>
      </w:r>
      <w:proofErr w:type="spellStart"/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Mn</w:t>
      </w:r>
      <w:proofErr w:type="spellEnd"/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(II)  complexes  show  isotropic  type  confirming octahedral structure. Interface between structural biology and chemistry may provide the  most  productive  means  for  discovering  and  improving  upon  novel  anticancer agents. </w:t>
      </w:r>
      <w:proofErr w:type="spellStart"/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Invitro</w:t>
      </w:r>
      <w:proofErr w:type="spellEnd"/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 cytotoxic evolution of the ligand and some of </w:t>
      </w:r>
      <w:proofErr w:type="gramStart"/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its  metal</w:t>
      </w:r>
      <w:proofErr w:type="gramEnd"/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 complexes against HCC have been carried out. The obtained results show enhanced activity of the complexes </w:t>
      </w:r>
      <w:proofErr w:type="gramStart"/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in  comparison</w:t>
      </w:r>
      <w:proofErr w:type="gramEnd"/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 to the parent ligand or a standard drug (Doxorubicin) especially </w:t>
      </w:r>
      <w:proofErr w:type="spellStart"/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Sr</w:t>
      </w:r>
      <w:proofErr w:type="spellEnd"/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(II), Cd(II), Cu(II) and mixed Cu(II) / Zn(II) complexes relative to IC </w:t>
      </w:r>
      <w:r w:rsidRPr="002119A9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  <w:vertAlign w:val="subscript"/>
        </w:rPr>
        <w:t>50</w:t>
      </w:r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.</w:t>
      </w:r>
    </w:p>
    <w:p w:rsidR="006422C8" w:rsidRDefault="003B1D34" w:rsidP="003B1D34">
      <w:pPr>
        <w:rPr>
          <w:lang w:bidi="ar-EG"/>
        </w:rPr>
      </w:pPr>
      <w:r w:rsidRPr="002119A9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</w:rPr>
        <w:t>Keywords:</w:t>
      </w:r>
      <w:r w:rsidRPr="001745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 Schiff-base, Complexes, Spectra, Magnetism, ESR, Cytotoxic effect</w:t>
      </w:r>
    </w:p>
    <w:sectPr w:rsidR="006422C8" w:rsidSect="000A453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4D3"/>
    <w:rsid w:val="000A4530"/>
    <w:rsid w:val="003B1D34"/>
    <w:rsid w:val="006422C8"/>
    <w:rsid w:val="007A14D3"/>
    <w:rsid w:val="00A74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D34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D34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ISEVEN</dc:creator>
  <cp:lastModifiedBy>ISEVEN</cp:lastModifiedBy>
  <cp:revision>3</cp:revision>
  <dcterms:created xsi:type="dcterms:W3CDTF">2020-01-02T19:03:00Z</dcterms:created>
  <dcterms:modified xsi:type="dcterms:W3CDTF">2020-01-02T19:08:00Z</dcterms:modified>
</cp:coreProperties>
</file>