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0C11FD8" w14:textId="1D30CF56" w:rsidR="00AE3E37" w:rsidRPr="00CA3227" w:rsidRDefault="00F117A2" w:rsidP="00494130">
      <w:pPr>
        <w:pStyle w:val="1"/>
        <w:spacing w:before="170"/>
        <w:ind w:left="0"/>
      </w:pPr>
      <w:r w:rsidRPr="00CA3227">
        <w:rPr>
          <w:color w:val="337AB7"/>
        </w:rPr>
        <w:t xml:space="preserve">Design, Synthesis and </w:t>
      </w:r>
      <w:r w:rsidR="00FC3BE6" w:rsidRPr="00CA3227">
        <w:rPr>
          <w:color w:val="337AB7"/>
        </w:rPr>
        <w:t>M</w:t>
      </w:r>
      <w:r w:rsidR="00786EAC" w:rsidRPr="00CA3227">
        <w:rPr>
          <w:color w:val="337AB7"/>
        </w:rPr>
        <w:t xml:space="preserve">olecular </w:t>
      </w:r>
      <w:r w:rsidR="00FC3BE6" w:rsidRPr="00CA3227">
        <w:rPr>
          <w:color w:val="337AB7"/>
        </w:rPr>
        <w:t>M</w:t>
      </w:r>
      <w:r w:rsidR="00786EAC" w:rsidRPr="00CA3227">
        <w:rPr>
          <w:color w:val="337AB7"/>
        </w:rPr>
        <w:t xml:space="preserve">odeling </w:t>
      </w:r>
      <w:r w:rsidRPr="00CA3227">
        <w:rPr>
          <w:color w:val="337AB7"/>
        </w:rPr>
        <w:t xml:space="preserve">of </w:t>
      </w:r>
      <w:proofErr w:type="spellStart"/>
      <w:r w:rsidRPr="00CA3227">
        <w:rPr>
          <w:color w:val="337AB7"/>
        </w:rPr>
        <w:t>Isothiochromanone</w:t>
      </w:r>
      <w:proofErr w:type="spellEnd"/>
      <w:r w:rsidRPr="00CA3227">
        <w:rPr>
          <w:color w:val="337AB7"/>
        </w:rPr>
        <w:t xml:space="preserve"> Hybrids Bearing </w:t>
      </w:r>
      <w:r w:rsidRPr="00CA3227">
        <w:rPr>
          <w:i/>
          <w:color w:val="337AB7"/>
        </w:rPr>
        <w:t>N</w:t>
      </w:r>
      <w:r w:rsidRPr="00CA3227">
        <w:rPr>
          <w:color w:val="337AB7"/>
        </w:rPr>
        <w:t>-benzyl Pyridinium Moiety as Dual Binding Site Acetylcholinesterase Inhibitors</w:t>
      </w:r>
      <w:r w:rsidR="007454EB" w:rsidRPr="00CA3227">
        <w:rPr>
          <w:color w:val="337AB7"/>
        </w:rPr>
        <w:t xml:space="preserve">     </w:t>
      </w:r>
    </w:p>
    <w:p w14:paraId="28C21757" w14:textId="77777777" w:rsidR="00D2259E" w:rsidRPr="00CA3227" w:rsidRDefault="003B1CCD" w:rsidP="00F117A2">
      <w:pPr>
        <w:pStyle w:val="a3"/>
        <w:spacing w:before="73" w:line="198" w:lineRule="exact"/>
        <w:ind w:right="5587"/>
        <w:rPr>
          <w:rFonts w:ascii="Arial Unicode MS" w:eastAsia="Arial Unicode MS" w:hAnsi="Arial Unicode MS" w:cs="Arial Unicode MS"/>
          <w:iCs/>
          <w:szCs w:val="21"/>
        </w:rPr>
      </w:pPr>
      <w:proofErr w:type="spellStart"/>
      <w:r w:rsidRPr="00CA3227">
        <w:rPr>
          <w:rFonts w:ascii="Arial Unicode MS" w:eastAsia="Arial Unicode MS" w:hAnsi="Arial Unicode MS" w:cs="Arial Unicode MS"/>
          <w:iCs/>
          <w:szCs w:val="21"/>
          <w:lang w:eastAsia="zh-CN"/>
        </w:rPr>
        <w:t>Jinyi</w:t>
      </w:r>
      <w:proofErr w:type="spellEnd"/>
      <w:r w:rsidRPr="00CA3227">
        <w:rPr>
          <w:rFonts w:ascii="Arial Unicode MS" w:eastAsia="Arial Unicode MS" w:hAnsi="Arial Unicode MS" w:cs="Arial Unicode MS"/>
          <w:iCs/>
          <w:szCs w:val="21"/>
          <w:lang w:eastAsia="zh-CN"/>
        </w:rPr>
        <w:t xml:space="preserve"> </w:t>
      </w:r>
      <w:proofErr w:type="spellStart"/>
      <w:r w:rsidRPr="00CA3227">
        <w:rPr>
          <w:rFonts w:ascii="Arial Unicode MS" w:eastAsia="Arial Unicode MS" w:hAnsi="Arial Unicode MS" w:cs="Arial Unicode MS"/>
          <w:iCs/>
          <w:szCs w:val="21"/>
          <w:lang w:eastAsia="zh-CN"/>
        </w:rPr>
        <w:t>Xu</w:t>
      </w:r>
      <w:proofErr w:type="spellEnd"/>
      <w:r w:rsidRPr="00CA3227">
        <w:rPr>
          <w:rFonts w:ascii="Arial Unicode MS" w:eastAsia="Arial Unicode MS" w:hAnsi="Arial Unicode MS" w:cs="Arial Unicode MS"/>
          <w:iCs/>
          <w:szCs w:val="21"/>
          <w:lang w:eastAsia="zh-CN"/>
        </w:rPr>
        <w:t xml:space="preserve">, </w:t>
      </w:r>
      <w:r w:rsidR="00F117A2" w:rsidRPr="00CA3227">
        <w:rPr>
          <w:rFonts w:ascii="Arial Unicode MS" w:eastAsia="Arial Unicode MS" w:hAnsi="Arial Unicode MS" w:cs="Arial Unicode MS"/>
          <w:iCs/>
          <w:szCs w:val="21"/>
        </w:rPr>
        <w:t xml:space="preserve">Department of Medicinal Chemistry, </w:t>
      </w:r>
      <w:bookmarkStart w:id="0" w:name="OLE_LINK5"/>
      <w:r w:rsidR="00F117A2" w:rsidRPr="00CA3227">
        <w:rPr>
          <w:rFonts w:ascii="Arial Unicode MS" w:eastAsia="Arial Unicode MS" w:hAnsi="Arial Unicode MS" w:cs="Arial Unicode MS"/>
          <w:iCs/>
          <w:szCs w:val="21"/>
        </w:rPr>
        <w:t>China Pharmaceutical University</w:t>
      </w:r>
      <w:bookmarkEnd w:id="0"/>
      <w:r w:rsidR="00F117A2" w:rsidRPr="00CA3227">
        <w:rPr>
          <w:rFonts w:ascii="Arial Unicode MS" w:eastAsia="Arial Unicode MS" w:hAnsi="Arial Unicode MS" w:cs="Arial Unicode MS"/>
          <w:iCs/>
          <w:szCs w:val="21"/>
        </w:rPr>
        <w:t xml:space="preserve">, </w:t>
      </w:r>
      <w:bookmarkStart w:id="1" w:name="OLE_LINK6"/>
      <w:r w:rsidR="00F117A2" w:rsidRPr="00CA3227">
        <w:rPr>
          <w:rFonts w:ascii="Arial Unicode MS" w:eastAsia="Arial Unicode MS" w:hAnsi="Arial Unicode MS" w:cs="Arial Unicode MS"/>
          <w:iCs/>
          <w:szCs w:val="21"/>
        </w:rPr>
        <w:t xml:space="preserve">24 Tong Jia Xiang, Nanjing 210009, </w:t>
      </w:r>
    </w:p>
    <w:p w14:paraId="7BEF6354" w14:textId="5EB38A00" w:rsidR="005973B9" w:rsidRPr="00CA3227" w:rsidRDefault="00F117A2" w:rsidP="00F117A2">
      <w:pPr>
        <w:pStyle w:val="a3"/>
        <w:spacing w:before="73" w:line="198" w:lineRule="exact"/>
        <w:ind w:right="5587"/>
        <w:rPr>
          <w:rFonts w:ascii="Arial Unicode MS" w:eastAsia="Arial Unicode MS" w:hAnsi="Arial Unicode MS" w:cs="Arial Unicode MS"/>
        </w:rPr>
      </w:pPr>
      <w:r w:rsidRPr="00CA3227">
        <w:rPr>
          <w:rFonts w:ascii="Arial Unicode MS" w:eastAsia="Arial Unicode MS" w:hAnsi="Arial Unicode MS" w:cs="Arial Unicode MS"/>
          <w:iCs/>
          <w:szCs w:val="21"/>
        </w:rPr>
        <w:t>P. R. China</w:t>
      </w:r>
      <w:bookmarkEnd w:id="1"/>
    </w:p>
    <w:p w14:paraId="25D2540A" w14:textId="77777777" w:rsidR="00AE3E37" w:rsidRPr="00CA3227" w:rsidRDefault="005A76B0">
      <w:pPr>
        <w:rPr>
          <w:rFonts w:ascii="Arial"/>
          <w:sz w:val="21"/>
          <w:szCs w:val="18"/>
        </w:rPr>
      </w:pPr>
      <w:r w:rsidRPr="00CA3227">
        <w:rPr>
          <w:rFonts w:ascii="Arial"/>
          <w:b/>
          <w:noProof/>
          <w:sz w:val="16"/>
          <w:lang w:eastAsia="zh-CN"/>
        </w:rPr>
        <w:object w:dxaOrig="1440" w:dyaOrig="1440" w14:anchorId="606E95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313.25pt;margin-top:21.65pt;width:171pt;height:236.65pt;z-index:251658240">
            <v:imagedata r:id="rId7" o:title=""/>
            <w10:wrap type="square"/>
          </v:shape>
          <o:OLEObject Type="Embed" ProgID="ChemDraw.Document.6.0" ShapeID="_x0000_s1026" DrawAspect="Content" ObjectID="_1614616126" r:id="rId8"/>
        </w:object>
      </w:r>
    </w:p>
    <w:p w14:paraId="10EEDB01" w14:textId="77777777" w:rsidR="00F117A2" w:rsidRPr="00CA3227" w:rsidRDefault="00F117A2">
      <w:pPr>
        <w:rPr>
          <w:rFonts w:ascii="Arial"/>
          <w:sz w:val="21"/>
        </w:rPr>
        <w:sectPr w:rsidR="00F117A2" w:rsidRPr="00CA3227">
          <w:headerReference w:type="default" r:id="rId9"/>
          <w:footerReference w:type="default" r:id="rId10"/>
          <w:type w:val="continuous"/>
          <w:pgSz w:w="11910" w:h="16840"/>
          <w:pgMar w:top="1740" w:right="600" w:bottom="840" w:left="620" w:header="541" w:footer="642" w:gutter="0"/>
          <w:cols w:space="720"/>
        </w:sectPr>
      </w:pPr>
    </w:p>
    <w:p w14:paraId="365460E6" w14:textId="77777777" w:rsidR="00AE3E37" w:rsidRPr="00CA3227" w:rsidRDefault="00A9710C">
      <w:pPr>
        <w:pStyle w:val="3"/>
        <w:spacing w:before="147"/>
        <w:jc w:val="both"/>
      </w:pPr>
      <w:bookmarkStart w:id="2" w:name="_Hlk3998453"/>
      <w:r w:rsidRPr="00CA3227">
        <w:rPr>
          <w:color w:val="BF5A14"/>
        </w:rPr>
        <w:lastRenderedPageBreak/>
        <w:t>Abstract</w:t>
      </w:r>
    </w:p>
    <w:bookmarkEnd w:id="2"/>
    <w:p w14:paraId="1BD9EE92" w14:textId="77777777" w:rsidR="007B5575" w:rsidRPr="00CA3227" w:rsidRDefault="00F117A2" w:rsidP="007B5575">
      <w:pPr>
        <w:pStyle w:val="3"/>
        <w:spacing w:before="74" w:line="281" w:lineRule="auto"/>
        <w:ind w:left="102"/>
        <w:jc w:val="both"/>
        <w:rPr>
          <w:rFonts w:ascii="Tw Cen MT" w:eastAsia="Tw Cen MT" w:hAnsi="Tw Cen MT" w:cs="Tw Cen MT"/>
          <w:b w:val="0"/>
          <w:bCs w:val="0"/>
          <w:sz w:val="18"/>
          <w:szCs w:val="18"/>
        </w:rPr>
      </w:pPr>
      <w:r w:rsidRPr="00CA3227">
        <w:rPr>
          <w:rFonts w:ascii="Tw Cen MT" w:eastAsia="Tw Cen MT" w:hAnsi="Tw Cen MT" w:cs="Tw Cen MT"/>
          <w:b w:val="0"/>
          <w:bCs w:val="0"/>
          <w:sz w:val="18"/>
          <w:szCs w:val="18"/>
        </w:rPr>
        <w:t>Alzheimer's disease (AD), which is characterized by dementia, memory loss, cognitive impairment and ultimately death, is a progressive neurodegenerative disease. It is estimated that over 132 million elderly people will be affected by AD</w:t>
      </w:r>
      <w:r w:rsidR="00FC2F14" w:rsidRPr="00CA3227">
        <w:rPr>
          <w:rFonts w:ascii="Tw Cen MT" w:eastAsia="Tw Cen MT" w:hAnsi="Tw Cen MT" w:cs="Tw Cen MT"/>
          <w:b w:val="0"/>
          <w:bCs w:val="0"/>
          <w:sz w:val="18"/>
          <w:szCs w:val="18"/>
        </w:rPr>
        <w:t xml:space="preserve"> at</w:t>
      </w:r>
      <w:r w:rsidRPr="00CA3227">
        <w:rPr>
          <w:rFonts w:ascii="Tw Cen MT" w:eastAsia="Tw Cen MT" w:hAnsi="Tw Cen MT" w:cs="Tw Cen MT"/>
          <w:b w:val="0"/>
          <w:bCs w:val="0"/>
          <w:sz w:val="18"/>
          <w:szCs w:val="18"/>
        </w:rPr>
        <w:t xml:space="preserve"> 2050.</w:t>
      </w:r>
      <w:r w:rsidRPr="00CA3227">
        <w:t xml:space="preserve"> </w:t>
      </w:r>
      <w:r w:rsidRPr="00CA3227">
        <w:rPr>
          <w:rFonts w:ascii="Tw Cen MT" w:eastAsia="Tw Cen MT" w:hAnsi="Tw Cen MT" w:cs="Tw Cen MT"/>
          <w:b w:val="0"/>
          <w:bCs w:val="0"/>
          <w:sz w:val="18"/>
          <w:szCs w:val="18"/>
        </w:rPr>
        <w:t>Although considerable researches have been devoted to the pathogenetic mechanisms of AD, the etiology of AD still remain unclear. Several pathological hallmarks</w:t>
      </w:r>
      <w:r w:rsidR="00F83C6B" w:rsidRPr="00CA3227">
        <w:rPr>
          <w:rFonts w:ascii="Tw Cen MT" w:eastAsia="Tw Cen MT" w:hAnsi="Tw Cen MT" w:cs="Tw Cen MT"/>
          <w:b w:val="0"/>
          <w:bCs w:val="0"/>
          <w:sz w:val="18"/>
          <w:szCs w:val="18"/>
        </w:rPr>
        <w:t xml:space="preserve"> including </w:t>
      </w:r>
      <w:proofErr w:type="spellStart"/>
      <w:r w:rsidR="00F83C6B" w:rsidRPr="00CA3227">
        <w:rPr>
          <w:rFonts w:ascii="Tw Cen MT" w:eastAsia="Tw Cen MT" w:hAnsi="Tw Cen MT" w:cs="Tw Cen MT"/>
          <w:b w:val="0"/>
          <w:bCs w:val="0"/>
          <w:sz w:val="18"/>
          <w:szCs w:val="18"/>
        </w:rPr>
        <w:t>acetylcholinesterase</w:t>
      </w:r>
      <w:proofErr w:type="spellEnd"/>
      <w:r w:rsidR="00F83C6B" w:rsidRPr="00CA3227">
        <w:rPr>
          <w:rFonts w:ascii="Tw Cen MT" w:eastAsia="Tw Cen MT" w:hAnsi="Tw Cen MT" w:cs="Tw Cen MT"/>
          <w:b w:val="0"/>
          <w:bCs w:val="0"/>
          <w:sz w:val="18"/>
          <w:szCs w:val="18"/>
        </w:rPr>
        <w:t xml:space="preserve"> (</w:t>
      </w:r>
      <w:proofErr w:type="spellStart"/>
      <w:r w:rsidR="00F83C6B" w:rsidRPr="00CA3227">
        <w:rPr>
          <w:rFonts w:ascii="Tw Cen MT" w:eastAsia="Tw Cen MT" w:hAnsi="Tw Cen MT" w:cs="Tw Cen MT"/>
          <w:b w:val="0"/>
          <w:bCs w:val="0"/>
          <w:sz w:val="18"/>
          <w:szCs w:val="18"/>
        </w:rPr>
        <w:t>AChE</w:t>
      </w:r>
      <w:proofErr w:type="spellEnd"/>
      <w:r w:rsidR="00F83C6B" w:rsidRPr="00CA3227">
        <w:rPr>
          <w:rFonts w:ascii="Tw Cen MT" w:eastAsia="Tw Cen MT" w:hAnsi="Tw Cen MT" w:cs="Tw Cen MT"/>
          <w:b w:val="0"/>
          <w:bCs w:val="0"/>
          <w:sz w:val="18"/>
          <w:szCs w:val="18"/>
        </w:rPr>
        <w:t>) have been verified to play vital roles in the pathogenesis of AD. In this study, a</w:t>
      </w:r>
      <w:r w:rsidRPr="00CA3227">
        <w:rPr>
          <w:rFonts w:ascii="Tw Cen MT" w:eastAsia="Tw Cen MT" w:hAnsi="Tw Cen MT" w:cs="Tw Cen MT"/>
          <w:b w:val="0"/>
          <w:bCs w:val="0"/>
          <w:sz w:val="18"/>
          <w:szCs w:val="18"/>
        </w:rPr>
        <w:t xml:space="preserve"> series of novel </w:t>
      </w:r>
      <w:proofErr w:type="spellStart"/>
      <w:r w:rsidRPr="00CA3227">
        <w:rPr>
          <w:rFonts w:ascii="Tw Cen MT" w:eastAsia="Tw Cen MT" w:hAnsi="Tw Cen MT" w:cs="Tw Cen MT"/>
          <w:b w:val="0"/>
          <w:bCs w:val="0"/>
          <w:sz w:val="18"/>
          <w:szCs w:val="18"/>
        </w:rPr>
        <w:t>isothio</w:t>
      </w:r>
      <w:proofErr w:type="spellEnd"/>
      <w:r w:rsidRPr="00CA3227">
        <w:rPr>
          <w:rFonts w:ascii="Tw Cen MT" w:eastAsia="Tw Cen MT" w:hAnsi="Tw Cen MT" w:cs="Tw Cen MT"/>
          <w:b w:val="0"/>
          <w:bCs w:val="0"/>
          <w:sz w:val="18"/>
          <w:szCs w:val="18"/>
        </w:rPr>
        <w:t xml:space="preserve">- and </w:t>
      </w:r>
      <w:proofErr w:type="spellStart"/>
      <w:r w:rsidRPr="00CA3227">
        <w:rPr>
          <w:rFonts w:ascii="Tw Cen MT" w:eastAsia="Tw Cen MT" w:hAnsi="Tw Cen MT" w:cs="Tw Cen MT"/>
          <w:b w:val="0"/>
          <w:bCs w:val="0"/>
          <w:sz w:val="18"/>
          <w:szCs w:val="18"/>
        </w:rPr>
        <w:t>isoselenochromanone</w:t>
      </w:r>
      <w:proofErr w:type="spellEnd"/>
      <w:r w:rsidRPr="00CA3227">
        <w:rPr>
          <w:rFonts w:ascii="Tw Cen MT" w:eastAsia="Tw Cen MT" w:hAnsi="Tw Cen MT" w:cs="Tw Cen MT"/>
          <w:b w:val="0"/>
          <w:bCs w:val="0"/>
          <w:sz w:val="18"/>
          <w:szCs w:val="18"/>
        </w:rPr>
        <w:t xml:space="preserve"> derivatives were designed, synthesized and evaluated as </w:t>
      </w:r>
      <w:proofErr w:type="spellStart"/>
      <w:r w:rsidR="00F83C6B" w:rsidRPr="00CA3227">
        <w:rPr>
          <w:rFonts w:ascii="Tw Cen MT" w:eastAsia="Tw Cen MT" w:hAnsi="Tw Cen MT" w:cs="Tw Cen MT"/>
          <w:b w:val="0"/>
          <w:bCs w:val="0"/>
          <w:sz w:val="18"/>
          <w:szCs w:val="18"/>
        </w:rPr>
        <w:t>AChE</w:t>
      </w:r>
      <w:proofErr w:type="spellEnd"/>
      <w:r w:rsidR="00F83C6B" w:rsidRPr="00CA3227">
        <w:rPr>
          <w:rFonts w:ascii="Tw Cen MT" w:eastAsia="Tw Cen MT" w:hAnsi="Tw Cen MT" w:cs="Tw Cen MT"/>
          <w:b w:val="0"/>
          <w:bCs w:val="0"/>
          <w:sz w:val="18"/>
          <w:szCs w:val="18"/>
        </w:rPr>
        <w:t xml:space="preserve"> </w:t>
      </w:r>
      <w:r w:rsidRPr="00CA3227">
        <w:rPr>
          <w:rFonts w:ascii="Tw Cen MT" w:eastAsia="Tw Cen MT" w:hAnsi="Tw Cen MT" w:cs="Tw Cen MT"/>
          <w:b w:val="0"/>
          <w:bCs w:val="0"/>
          <w:sz w:val="18"/>
          <w:szCs w:val="18"/>
        </w:rPr>
        <w:t>inhibitors. Most of the target compounds exhibited potent anti-</w:t>
      </w:r>
      <w:proofErr w:type="spellStart"/>
      <w:r w:rsidRPr="00CA3227">
        <w:rPr>
          <w:rFonts w:ascii="Tw Cen MT" w:eastAsia="Tw Cen MT" w:hAnsi="Tw Cen MT" w:cs="Tw Cen MT"/>
          <w:b w:val="0"/>
          <w:bCs w:val="0"/>
          <w:sz w:val="18"/>
          <w:szCs w:val="18"/>
        </w:rPr>
        <w:t>AChE</w:t>
      </w:r>
      <w:proofErr w:type="spellEnd"/>
      <w:r w:rsidRPr="00CA3227">
        <w:rPr>
          <w:rFonts w:ascii="Tw Cen MT" w:eastAsia="Tw Cen MT" w:hAnsi="Tw Cen MT" w:cs="Tw Cen MT"/>
          <w:b w:val="0"/>
          <w:bCs w:val="0"/>
          <w:sz w:val="18"/>
          <w:szCs w:val="18"/>
        </w:rPr>
        <w:t xml:space="preserve"> activities with IC</w:t>
      </w:r>
      <w:r w:rsidRPr="00CA3227">
        <w:rPr>
          <w:rFonts w:ascii="Tw Cen MT" w:eastAsia="Tw Cen MT" w:hAnsi="Tw Cen MT" w:cs="Tw Cen MT"/>
          <w:b w:val="0"/>
          <w:bCs w:val="0"/>
          <w:sz w:val="18"/>
          <w:szCs w:val="18"/>
          <w:vertAlign w:val="subscript"/>
        </w:rPr>
        <w:t>50</w:t>
      </w:r>
      <w:r w:rsidRPr="00CA3227">
        <w:rPr>
          <w:rFonts w:ascii="Tw Cen MT" w:eastAsia="Tw Cen MT" w:hAnsi="Tw Cen MT" w:cs="Tw Cen MT"/>
          <w:b w:val="0"/>
          <w:bCs w:val="0"/>
          <w:sz w:val="18"/>
          <w:szCs w:val="18"/>
        </w:rPr>
        <w:t xml:space="preserve"> values in nanomolar ranges. Among which, compound</w:t>
      </w:r>
      <w:r w:rsidRPr="00CA3227">
        <w:rPr>
          <w:rFonts w:ascii="Tw Cen MT" w:eastAsia="Tw Cen MT" w:hAnsi="Tw Cen MT" w:cs="Tw Cen MT"/>
          <w:bCs w:val="0"/>
          <w:sz w:val="18"/>
          <w:szCs w:val="18"/>
        </w:rPr>
        <w:t xml:space="preserve"> 15a</w:t>
      </w:r>
      <w:r w:rsidRPr="00CA3227">
        <w:rPr>
          <w:rFonts w:ascii="Tw Cen MT" w:eastAsia="Tw Cen MT" w:hAnsi="Tw Cen MT" w:cs="Tw Cen MT"/>
          <w:b w:val="0"/>
          <w:bCs w:val="0"/>
          <w:sz w:val="18"/>
          <w:szCs w:val="18"/>
        </w:rPr>
        <w:t xml:space="preserve"> exhibited the most potent anti-</w:t>
      </w:r>
      <w:proofErr w:type="spellStart"/>
      <w:r w:rsidRPr="00CA3227">
        <w:rPr>
          <w:rFonts w:ascii="Tw Cen MT" w:eastAsia="Tw Cen MT" w:hAnsi="Tw Cen MT" w:cs="Tw Cen MT"/>
          <w:b w:val="0"/>
          <w:bCs w:val="0"/>
          <w:sz w:val="18"/>
          <w:szCs w:val="18"/>
        </w:rPr>
        <w:t>AChE</w:t>
      </w:r>
      <w:proofErr w:type="spellEnd"/>
      <w:r w:rsidRPr="00CA3227">
        <w:rPr>
          <w:rFonts w:ascii="Tw Cen MT" w:eastAsia="Tw Cen MT" w:hAnsi="Tw Cen MT" w:cs="Tw Cen MT"/>
          <w:b w:val="0"/>
          <w:bCs w:val="0"/>
          <w:sz w:val="18"/>
          <w:szCs w:val="18"/>
        </w:rPr>
        <w:t xml:space="preserve"> activity (IC</w:t>
      </w:r>
      <w:r w:rsidRPr="00CA3227">
        <w:rPr>
          <w:rFonts w:ascii="Tw Cen MT" w:eastAsia="Tw Cen MT" w:hAnsi="Tw Cen MT" w:cs="Tw Cen MT"/>
          <w:b w:val="0"/>
          <w:bCs w:val="0"/>
          <w:sz w:val="18"/>
          <w:szCs w:val="18"/>
          <w:vertAlign w:val="subscript"/>
        </w:rPr>
        <w:t>50</w:t>
      </w:r>
      <w:r w:rsidRPr="00CA3227">
        <w:rPr>
          <w:rFonts w:ascii="Tw Cen MT" w:eastAsia="Tw Cen MT" w:hAnsi="Tw Cen MT" w:cs="Tw Cen MT"/>
          <w:b w:val="0"/>
          <w:bCs w:val="0"/>
          <w:sz w:val="18"/>
          <w:szCs w:val="18"/>
        </w:rPr>
        <w:t xml:space="preserve"> = 2.7 </w:t>
      </w:r>
      <w:proofErr w:type="spellStart"/>
      <w:r w:rsidRPr="00CA3227">
        <w:rPr>
          <w:rFonts w:ascii="Tw Cen MT" w:eastAsia="Tw Cen MT" w:hAnsi="Tw Cen MT" w:cs="Tw Cen MT"/>
          <w:b w:val="0"/>
          <w:bCs w:val="0"/>
          <w:sz w:val="18"/>
          <w:szCs w:val="18"/>
        </w:rPr>
        <w:t>nM</w:t>
      </w:r>
      <w:proofErr w:type="spellEnd"/>
      <w:r w:rsidRPr="00CA3227">
        <w:rPr>
          <w:rFonts w:ascii="Tw Cen MT" w:eastAsia="Tw Cen MT" w:hAnsi="Tw Cen MT" w:cs="Tw Cen MT"/>
          <w:b w:val="0"/>
          <w:bCs w:val="0"/>
          <w:sz w:val="18"/>
          <w:szCs w:val="18"/>
        </w:rPr>
        <w:t xml:space="preserve">) and the highest </w:t>
      </w:r>
      <w:proofErr w:type="spellStart"/>
      <w:r w:rsidRPr="00CA3227">
        <w:rPr>
          <w:rFonts w:ascii="Tw Cen MT" w:eastAsia="Tw Cen MT" w:hAnsi="Tw Cen MT" w:cs="Tw Cen MT"/>
          <w:b w:val="0"/>
          <w:bCs w:val="0"/>
          <w:sz w:val="18"/>
          <w:szCs w:val="18"/>
        </w:rPr>
        <w:t>AChE</w:t>
      </w:r>
      <w:proofErr w:type="spellEnd"/>
      <w:r w:rsidRPr="00CA3227">
        <w:rPr>
          <w:rFonts w:ascii="Tw Cen MT" w:eastAsia="Tw Cen MT" w:hAnsi="Tw Cen MT" w:cs="Tw Cen MT"/>
          <w:b w:val="0"/>
          <w:bCs w:val="0"/>
          <w:sz w:val="18"/>
          <w:szCs w:val="18"/>
        </w:rPr>
        <w:t xml:space="preserve"> / </w:t>
      </w:r>
      <w:proofErr w:type="spellStart"/>
      <w:r w:rsidRPr="00CA3227">
        <w:rPr>
          <w:rFonts w:ascii="Tw Cen MT" w:eastAsia="Tw Cen MT" w:hAnsi="Tw Cen MT" w:cs="Tw Cen MT"/>
          <w:b w:val="0"/>
          <w:bCs w:val="0"/>
          <w:sz w:val="18"/>
          <w:szCs w:val="18"/>
        </w:rPr>
        <w:t>BuChE</w:t>
      </w:r>
      <w:proofErr w:type="spellEnd"/>
      <w:r w:rsidRPr="00CA3227">
        <w:rPr>
          <w:rFonts w:ascii="Tw Cen MT" w:eastAsia="Tw Cen MT" w:hAnsi="Tw Cen MT" w:cs="Tw Cen MT"/>
          <w:b w:val="0"/>
          <w:bCs w:val="0"/>
          <w:sz w:val="18"/>
          <w:szCs w:val="18"/>
        </w:rPr>
        <w:t xml:space="preserve"> selectivity (SI &gt; 163) with low neurotoxicity. Moreover, the kinetic and docking studies revealed that compound </w:t>
      </w:r>
      <w:r w:rsidRPr="00CA3227">
        <w:rPr>
          <w:rFonts w:ascii="Tw Cen MT" w:eastAsia="Tw Cen MT" w:hAnsi="Tw Cen MT" w:cs="Tw Cen MT"/>
          <w:bCs w:val="0"/>
          <w:sz w:val="18"/>
          <w:szCs w:val="18"/>
        </w:rPr>
        <w:t xml:space="preserve">15a </w:t>
      </w:r>
      <w:r w:rsidRPr="00CA3227">
        <w:rPr>
          <w:rFonts w:ascii="Tw Cen MT" w:eastAsia="Tw Cen MT" w:hAnsi="Tw Cen MT" w:cs="Tw Cen MT"/>
          <w:b w:val="0"/>
          <w:bCs w:val="0"/>
          <w:sz w:val="18"/>
          <w:szCs w:val="18"/>
        </w:rPr>
        <w:t xml:space="preserve">was a mixed-type inhibitor, which binds to PAS and CAS of </w:t>
      </w:r>
      <w:proofErr w:type="spellStart"/>
      <w:r w:rsidRPr="00CA3227">
        <w:rPr>
          <w:rFonts w:ascii="Tw Cen MT" w:eastAsia="Tw Cen MT" w:hAnsi="Tw Cen MT" w:cs="Tw Cen MT"/>
          <w:b w:val="0"/>
          <w:bCs w:val="0"/>
          <w:sz w:val="18"/>
          <w:szCs w:val="18"/>
        </w:rPr>
        <w:t>AChE</w:t>
      </w:r>
      <w:proofErr w:type="spellEnd"/>
      <w:r w:rsidRPr="00CA3227">
        <w:rPr>
          <w:rFonts w:ascii="Tw Cen MT" w:eastAsia="Tw Cen MT" w:hAnsi="Tw Cen MT" w:cs="Tw Cen MT"/>
          <w:b w:val="0"/>
          <w:bCs w:val="0"/>
          <w:sz w:val="18"/>
          <w:szCs w:val="18"/>
        </w:rPr>
        <w:t xml:space="preserve">. Those results suggested that compound </w:t>
      </w:r>
      <w:r w:rsidRPr="00CA3227">
        <w:rPr>
          <w:rFonts w:ascii="Tw Cen MT" w:eastAsia="Tw Cen MT" w:hAnsi="Tw Cen MT" w:cs="Tw Cen MT"/>
          <w:bCs w:val="0"/>
          <w:sz w:val="18"/>
          <w:szCs w:val="18"/>
        </w:rPr>
        <w:t>15a</w:t>
      </w:r>
      <w:r w:rsidRPr="00CA3227">
        <w:rPr>
          <w:rFonts w:ascii="Tw Cen MT" w:eastAsia="Tw Cen MT" w:hAnsi="Tw Cen MT" w:cs="Tw Cen MT"/>
          <w:b w:val="0"/>
          <w:bCs w:val="0"/>
          <w:sz w:val="18"/>
          <w:szCs w:val="18"/>
        </w:rPr>
        <w:t xml:space="preserve"> might</w:t>
      </w:r>
      <w:r w:rsidR="006D2884" w:rsidRPr="00CA3227">
        <w:rPr>
          <w:rFonts w:ascii="Tw Cen MT" w:eastAsia="Tw Cen MT" w:hAnsi="Tw Cen MT" w:cs="Tw Cen MT"/>
          <w:b w:val="0"/>
          <w:bCs w:val="0"/>
          <w:sz w:val="18"/>
          <w:szCs w:val="18"/>
        </w:rPr>
        <w:t xml:space="preserve"> </w:t>
      </w:r>
      <w:r w:rsidRPr="00CA3227">
        <w:rPr>
          <w:rFonts w:ascii="Tw Cen MT" w:eastAsia="Tw Cen MT" w:hAnsi="Tw Cen MT" w:cs="Tw Cen MT"/>
          <w:b w:val="0"/>
          <w:bCs w:val="0"/>
          <w:sz w:val="18"/>
          <w:szCs w:val="18"/>
        </w:rPr>
        <w:t>be a potential agent for AD treatment.</w:t>
      </w:r>
    </w:p>
    <w:p w14:paraId="5E161F7C" w14:textId="1A99DDAD" w:rsidR="00AE3E37" w:rsidRPr="00CA3227" w:rsidRDefault="00A9710C" w:rsidP="007B5575">
      <w:pPr>
        <w:pStyle w:val="3"/>
        <w:spacing w:before="74" w:line="281" w:lineRule="auto"/>
        <w:ind w:left="102"/>
        <w:jc w:val="both"/>
        <w:rPr>
          <w:color w:val="BF5A14"/>
        </w:rPr>
      </w:pPr>
      <w:r w:rsidRPr="00CA3227">
        <w:rPr>
          <w:b w:val="0"/>
        </w:rPr>
        <w:br w:type="column"/>
      </w:r>
      <w:r w:rsidRPr="00CA3227">
        <w:rPr>
          <w:color w:val="BF5A14"/>
        </w:rPr>
        <w:lastRenderedPageBreak/>
        <w:t>Image</w:t>
      </w:r>
    </w:p>
    <w:p w14:paraId="11C2C046" w14:textId="77777777" w:rsidR="00125057" w:rsidRPr="00CA3227" w:rsidRDefault="00125057" w:rsidP="00F117A2">
      <w:pPr>
        <w:pStyle w:val="3"/>
        <w:spacing w:before="74"/>
        <w:jc w:val="both"/>
        <w:rPr>
          <w:color w:val="BF5A14"/>
        </w:rPr>
      </w:pPr>
    </w:p>
    <w:p w14:paraId="77570A4E" w14:textId="77777777" w:rsidR="00AE3E37" w:rsidRPr="00CA3227" w:rsidRDefault="00AE3E37">
      <w:pPr>
        <w:pStyle w:val="a3"/>
        <w:spacing w:before="2"/>
        <w:rPr>
          <w:rFonts w:ascii="Arial"/>
          <w:b/>
          <w:sz w:val="16"/>
        </w:rPr>
      </w:pPr>
    </w:p>
    <w:p w14:paraId="61333A1C" w14:textId="77777777" w:rsidR="00125057" w:rsidRPr="00CA3227" w:rsidRDefault="006420D0" w:rsidP="005973B9">
      <w:pPr>
        <w:spacing w:line="204" w:lineRule="exact"/>
        <w:rPr>
          <w:rFonts w:ascii="Arial"/>
          <w:b/>
          <w:color w:val="BF5A14"/>
          <w:sz w:val="20"/>
        </w:rPr>
      </w:pPr>
      <w:r w:rsidRPr="00CA3227">
        <w:rPr>
          <w:rFonts w:ascii="Arial"/>
          <w:b/>
          <w:color w:val="BF5A14"/>
          <w:sz w:val="20"/>
        </w:rPr>
        <w:br/>
      </w:r>
    </w:p>
    <w:p w14:paraId="0549340B" w14:textId="77777777" w:rsidR="00125057" w:rsidRPr="00CA3227" w:rsidRDefault="00125057" w:rsidP="005973B9">
      <w:pPr>
        <w:spacing w:line="204" w:lineRule="exact"/>
        <w:rPr>
          <w:rFonts w:ascii="Arial"/>
          <w:b/>
          <w:color w:val="BF5A14"/>
          <w:sz w:val="20"/>
        </w:rPr>
      </w:pPr>
    </w:p>
    <w:p w14:paraId="645E44BD" w14:textId="77777777" w:rsidR="00125057" w:rsidRPr="00CA3227" w:rsidRDefault="00125057" w:rsidP="005973B9">
      <w:pPr>
        <w:spacing w:line="204" w:lineRule="exact"/>
        <w:rPr>
          <w:rFonts w:ascii="Arial"/>
          <w:b/>
          <w:color w:val="BF5A14"/>
          <w:sz w:val="20"/>
        </w:rPr>
      </w:pPr>
    </w:p>
    <w:p w14:paraId="0F7FF016" w14:textId="77777777" w:rsidR="00125057" w:rsidRPr="00CA3227" w:rsidRDefault="00125057" w:rsidP="005973B9">
      <w:pPr>
        <w:spacing w:line="204" w:lineRule="exact"/>
        <w:rPr>
          <w:rFonts w:ascii="Arial"/>
          <w:b/>
          <w:color w:val="BF5A14"/>
          <w:sz w:val="20"/>
        </w:rPr>
      </w:pPr>
    </w:p>
    <w:p w14:paraId="3A2A4546" w14:textId="77777777" w:rsidR="00125057" w:rsidRPr="00CA3227" w:rsidRDefault="00125057" w:rsidP="005973B9">
      <w:pPr>
        <w:spacing w:line="204" w:lineRule="exact"/>
        <w:rPr>
          <w:rFonts w:ascii="Arial"/>
          <w:b/>
          <w:color w:val="BF5A14"/>
          <w:sz w:val="20"/>
        </w:rPr>
      </w:pPr>
    </w:p>
    <w:p w14:paraId="02B05AA3" w14:textId="77777777" w:rsidR="00125057" w:rsidRPr="00CA3227" w:rsidRDefault="00125057" w:rsidP="005973B9">
      <w:pPr>
        <w:spacing w:line="204" w:lineRule="exact"/>
        <w:rPr>
          <w:rFonts w:ascii="Arial"/>
          <w:b/>
          <w:color w:val="BF5A14"/>
          <w:sz w:val="20"/>
        </w:rPr>
      </w:pPr>
    </w:p>
    <w:p w14:paraId="4291C847" w14:textId="77777777" w:rsidR="00125057" w:rsidRPr="00CA3227" w:rsidRDefault="00125057" w:rsidP="005973B9">
      <w:pPr>
        <w:spacing w:line="204" w:lineRule="exact"/>
        <w:rPr>
          <w:rFonts w:ascii="Arial"/>
          <w:b/>
          <w:color w:val="BF5A14"/>
          <w:sz w:val="20"/>
        </w:rPr>
      </w:pPr>
    </w:p>
    <w:p w14:paraId="6DBD13F3" w14:textId="77777777" w:rsidR="00125057" w:rsidRPr="00CA3227" w:rsidRDefault="00125057" w:rsidP="005973B9">
      <w:pPr>
        <w:spacing w:line="204" w:lineRule="exact"/>
        <w:rPr>
          <w:rFonts w:ascii="Arial"/>
          <w:b/>
          <w:color w:val="BF5A14"/>
          <w:sz w:val="20"/>
        </w:rPr>
      </w:pPr>
    </w:p>
    <w:p w14:paraId="09B33F0D" w14:textId="77777777" w:rsidR="00125057" w:rsidRPr="00CA3227" w:rsidRDefault="00125057" w:rsidP="005973B9">
      <w:pPr>
        <w:spacing w:line="204" w:lineRule="exact"/>
        <w:rPr>
          <w:rFonts w:ascii="Arial"/>
          <w:b/>
          <w:color w:val="BF5A14"/>
          <w:sz w:val="20"/>
        </w:rPr>
      </w:pPr>
    </w:p>
    <w:p w14:paraId="3C868D3F" w14:textId="77777777" w:rsidR="00125057" w:rsidRPr="00CA3227" w:rsidRDefault="00125057" w:rsidP="005973B9">
      <w:pPr>
        <w:spacing w:line="204" w:lineRule="exact"/>
        <w:rPr>
          <w:rFonts w:ascii="Arial"/>
          <w:b/>
          <w:color w:val="BF5A14"/>
          <w:sz w:val="20"/>
        </w:rPr>
      </w:pPr>
    </w:p>
    <w:p w14:paraId="10E57438" w14:textId="77777777" w:rsidR="00125057" w:rsidRPr="00CA3227" w:rsidRDefault="00125057" w:rsidP="005973B9">
      <w:pPr>
        <w:spacing w:line="204" w:lineRule="exact"/>
        <w:rPr>
          <w:rFonts w:ascii="Arial"/>
          <w:b/>
          <w:color w:val="BF5A14"/>
          <w:sz w:val="20"/>
        </w:rPr>
      </w:pPr>
    </w:p>
    <w:p w14:paraId="4DA84303" w14:textId="77777777" w:rsidR="00125057" w:rsidRPr="00CA3227" w:rsidRDefault="00125057" w:rsidP="005973B9">
      <w:pPr>
        <w:spacing w:line="204" w:lineRule="exact"/>
        <w:rPr>
          <w:rFonts w:ascii="Arial"/>
          <w:b/>
          <w:color w:val="BF5A14"/>
          <w:sz w:val="20"/>
        </w:rPr>
      </w:pPr>
    </w:p>
    <w:p w14:paraId="4B1FAC8C" w14:textId="77777777" w:rsidR="00125057" w:rsidRPr="00CA3227" w:rsidRDefault="00125057" w:rsidP="005973B9">
      <w:pPr>
        <w:spacing w:line="204" w:lineRule="exact"/>
        <w:rPr>
          <w:rFonts w:ascii="Arial"/>
          <w:b/>
          <w:color w:val="BF5A14"/>
          <w:sz w:val="20"/>
        </w:rPr>
      </w:pPr>
    </w:p>
    <w:p w14:paraId="192B4443" w14:textId="77777777" w:rsidR="00125057" w:rsidRPr="00CA3227" w:rsidRDefault="00125057" w:rsidP="005973B9">
      <w:pPr>
        <w:spacing w:line="204" w:lineRule="exact"/>
        <w:rPr>
          <w:rFonts w:ascii="Arial"/>
          <w:b/>
          <w:color w:val="BF5A14"/>
          <w:sz w:val="20"/>
        </w:rPr>
      </w:pPr>
    </w:p>
    <w:p w14:paraId="2BE68A2B" w14:textId="44A51CCD" w:rsidR="00125057" w:rsidRPr="00CA3227" w:rsidRDefault="00125057" w:rsidP="005973B9">
      <w:pPr>
        <w:spacing w:line="204" w:lineRule="exact"/>
        <w:rPr>
          <w:rFonts w:ascii="Arial"/>
          <w:b/>
          <w:color w:val="BF5A14"/>
          <w:sz w:val="20"/>
        </w:rPr>
      </w:pPr>
    </w:p>
    <w:p w14:paraId="0D4ECD00" w14:textId="77777777" w:rsidR="00FA2B3B" w:rsidRPr="00CA3227" w:rsidRDefault="00FA2B3B" w:rsidP="005973B9">
      <w:pPr>
        <w:spacing w:line="204" w:lineRule="exact"/>
        <w:rPr>
          <w:rFonts w:ascii="Arial"/>
          <w:b/>
          <w:color w:val="BF5A14"/>
          <w:sz w:val="20"/>
        </w:rPr>
      </w:pPr>
    </w:p>
    <w:p w14:paraId="464F6691" w14:textId="77777777" w:rsidR="00125057" w:rsidRPr="00CA3227" w:rsidRDefault="00125057" w:rsidP="005973B9">
      <w:pPr>
        <w:spacing w:line="204" w:lineRule="exact"/>
        <w:rPr>
          <w:rFonts w:ascii="Arial"/>
          <w:b/>
          <w:color w:val="BF5A14"/>
          <w:sz w:val="20"/>
        </w:rPr>
      </w:pPr>
    </w:p>
    <w:p w14:paraId="6F1EA56F" w14:textId="51CC02F2" w:rsidR="00125057" w:rsidRPr="00CA3227" w:rsidRDefault="00FA2B3B" w:rsidP="005973B9">
      <w:pPr>
        <w:spacing w:line="204" w:lineRule="exact"/>
        <w:rPr>
          <w:rFonts w:ascii="Calibri" w:eastAsia="Calibri" w:hAnsi="Calibri" w:cs="Calibri"/>
          <w:sz w:val="18"/>
        </w:rPr>
      </w:pPr>
      <w:r w:rsidRPr="00CA3227">
        <w:rPr>
          <w:rFonts w:ascii="Arial"/>
          <w:b/>
          <w:color w:val="BF5A14"/>
          <w:sz w:val="20"/>
        </w:rPr>
        <w:tab/>
      </w:r>
    </w:p>
    <w:p w14:paraId="05BD8E96" w14:textId="77777777" w:rsidR="00125057" w:rsidRPr="00CA3227" w:rsidRDefault="00125057" w:rsidP="005973B9">
      <w:pPr>
        <w:spacing w:line="204" w:lineRule="exact"/>
        <w:rPr>
          <w:rFonts w:ascii="Arial"/>
          <w:b/>
          <w:color w:val="BF5A14"/>
          <w:sz w:val="20"/>
        </w:rPr>
      </w:pPr>
    </w:p>
    <w:p w14:paraId="5413BC53" w14:textId="77777777" w:rsidR="00125057" w:rsidRPr="00CA3227" w:rsidRDefault="00125057" w:rsidP="005973B9">
      <w:pPr>
        <w:spacing w:line="204" w:lineRule="exact"/>
        <w:rPr>
          <w:rFonts w:ascii="Arial"/>
          <w:b/>
          <w:color w:val="BF5A14"/>
          <w:sz w:val="20"/>
        </w:rPr>
      </w:pPr>
    </w:p>
    <w:p w14:paraId="142C9FF6" w14:textId="77777777" w:rsidR="00125057" w:rsidRPr="00CA3227" w:rsidRDefault="00125057" w:rsidP="005973B9">
      <w:pPr>
        <w:spacing w:line="204" w:lineRule="exact"/>
        <w:rPr>
          <w:rFonts w:ascii="Arial"/>
          <w:b/>
          <w:color w:val="BF5A14"/>
          <w:sz w:val="20"/>
        </w:rPr>
      </w:pPr>
    </w:p>
    <w:p w14:paraId="40A9DAC3" w14:textId="77777777" w:rsidR="005973B9" w:rsidRPr="00CA3227" w:rsidRDefault="006420D0" w:rsidP="005973B9">
      <w:pPr>
        <w:spacing w:line="204" w:lineRule="exact"/>
        <w:rPr>
          <w:rFonts w:ascii="Arial"/>
          <w:b/>
          <w:sz w:val="20"/>
        </w:rPr>
      </w:pPr>
      <w:r w:rsidRPr="00CA3227">
        <w:rPr>
          <w:rFonts w:ascii="Arial"/>
          <w:b/>
          <w:color w:val="BF5A14"/>
          <w:sz w:val="20"/>
        </w:rPr>
        <w:t xml:space="preserve">Recent Publications </w:t>
      </w:r>
    </w:p>
    <w:p w14:paraId="163B4FB1" w14:textId="77777777" w:rsidR="000A7D7B" w:rsidRPr="00CA3227" w:rsidRDefault="00F83C6B" w:rsidP="000A7D7B">
      <w:pPr>
        <w:pStyle w:val="a4"/>
        <w:numPr>
          <w:ilvl w:val="0"/>
          <w:numId w:val="3"/>
        </w:numPr>
        <w:rPr>
          <w:sz w:val="18"/>
        </w:rPr>
      </w:pPr>
      <w:r w:rsidRPr="00CA3227">
        <w:rPr>
          <w:sz w:val="18"/>
        </w:rPr>
        <w:t xml:space="preserve">Wang CL (2015) Design, synthesis, biological evaluation and docking study of 4-isochromanone hybrids bearing </w:t>
      </w:r>
      <w:r w:rsidRPr="00CA3227">
        <w:rPr>
          <w:i/>
          <w:sz w:val="18"/>
        </w:rPr>
        <w:t>N</w:t>
      </w:r>
      <w:r w:rsidRPr="00CA3227">
        <w:rPr>
          <w:sz w:val="18"/>
        </w:rPr>
        <w:t xml:space="preserve">-benzyl pyridinium moiety as dual binding site acetylcholinesterase inhibitors. </w:t>
      </w:r>
      <w:proofErr w:type="spellStart"/>
      <w:r w:rsidRPr="00CA3227">
        <w:rPr>
          <w:sz w:val="18"/>
        </w:rPr>
        <w:t>Bioorg</w:t>
      </w:r>
      <w:proofErr w:type="spellEnd"/>
      <w:r w:rsidRPr="00CA3227">
        <w:rPr>
          <w:sz w:val="18"/>
        </w:rPr>
        <w:t xml:space="preserve"> Med </w:t>
      </w:r>
      <w:proofErr w:type="spellStart"/>
      <w:r w:rsidRPr="00CA3227">
        <w:rPr>
          <w:sz w:val="18"/>
        </w:rPr>
        <w:t>Chem</w:t>
      </w:r>
      <w:proofErr w:type="spellEnd"/>
      <w:r w:rsidRPr="00CA3227">
        <w:rPr>
          <w:sz w:val="18"/>
        </w:rPr>
        <w:t xml:space="preserve"> </w:t>
      </w:r>
      <w:proofErr w:type="spellStart"/>
      <w:r w:rsidRPr="00CA3227">
        <w:rPr>
          <w:sz w:val="18"/>
        </w:rPr>
        <w:t>Lett</w:t>
      </w:r>
      <w:proofErr w:type="spellEnd"/>
      <w:r w:rsidRPr="00CA3227">
        <w:rPr>
          <w:sz w:val="18"/>
        </w:rPr>
        <w:t>. 25: 5212-5216.</w:t>
      </w:r>
    </w:p>
    <w:p w14:paraId="176925E7" w14:textId="472C7EDC" w:rsidR="000A7D7B" w:rsidRPr="00CA3227" w:rsidRDefault="000A7D7B" w:rsidP="000A7D7B">
      <w:pPr>
        <w:pStyle w:val="a4"/>
        <w:numPr>
          <w:ilvl w:val="0"/>
          <w:numId w:val="3"/>
        </w:numPr>
        <w:rPr>
          <w:sz w:val="18"/>
        </w:rPr>
      </w:pPr>
      <w:r w:rsidRPr="00CA3227">
        <w:rPr>
          <w:sz w:val="18"/>
        </w:rPr>
        <w:t xml:space="preserve">Wang J (2018) Design, synthesis, biological evaluation, and docking study of 4-isochromanone hybrids bearing </w:t>
      </w:r>
      <w:r w:rsidRPr="00CA3227">
        <w:rPr>
          <w:i/>
          <w:sz w:val="18"/>
        </w:rPr>
        <w:t>N</w:t>
      </w:r>
      <w:r w:rsidRPr="00CA3227">
        <w:rPr>
          <w:sz w:val="18"/>
        </w:rPr>
        <w:t>-benzyl pyridinium moiety as dual binding site acetylcholinesterase inhibitors (part</w:t>
      </w:r>
      <w:r w:rsidR="00CF1EAA" w:rsidRPr="00CA3227">
        <w:rPr>
          <w:sz w:val="18"/>
        </w:rPr>
        <w:t xml:space="preserve"> </w:t>
      </w:r>
      <w:r w:rsidRPr="00CA3227">
        <w:rPr>
          <w:sz w:val="18"/>
        </w:rPr>
        <w:t>II), Chem. Biol. Drug Des. 91: 756-</w:t>
      </w:r>
      <w:r w:rsidR="00CF1EAA" w:rsidRPr="00CA3227">
        <w:rPr>
          <w:sz w:val="18"/>
        </w:rPr>
        <w:t>7</w:t>
      </w:r>
      <w:r w:rsidRPr="00CA3227">
        <w:rPr>
          <w:sz w:val="18"/>
        </w:rPr>
        <w:t>62.</w:t>
      </w:r>
    </w:p>
    <w:p w14:paraId="568E1BB5" w14:textId="5F95F872" w:rsidR="00AE3E37" w:rsidRPr="00CA3227" w:rsidRDefault="00AE3E37">
      <w:pPr>
        <w:spacing w:line="200" w:lineRule="exact"/>
        <w:jc w:val="both"/>
        <w:rPr>
          <w:rFonts w:ascii="Calibri" w:hAnsi="Calibri"/>
        </w:rPr>
        <w:sectPr w:rsidR="00AE3E37" w:rsidRPr="00CA3227">
          <w:type w:val="continuous"/>
          <w:pgSz w:w="11910" w:h="16840"/>
          <w:pgMar w:top="1740" w:right="600" w:bottom="840" w:left="620" w:header="720" w:footer="720" w:gutter="0"/>
          <w:cols w:num="2" w:space="720" w:equalWidth="0">
            <w:col w:w="5214" w:space="138"/>
            <w:col w:w="5338"/>
          </w:cols>
        </w:sectPr>
      </w:pPr>
    </w:p>
    <w:p w14:paraId="24C9E298" w14:textId="77777777" w:rsidR="00AE3E37" w:rsidRPr="00CA3227" w:rsidRDefault="00AE3E37">
      <w:pPr>
        <w:pStyle w:val="a3"/>
        <w:rPr>
          <w:rFonts w:ascii="Calibri"/>
          <w:sz w:val="20"/>
        </w:rPr>
      </w:pPr>
    </w:p>
    <w:p w14:paraId="7006B403" w14:textId="77777777" w:rsidR="00AE3E37" w:rsidRPr="00CA3227" w:rsidRDefault="00292ED9">
      <w:pPr>
        <w:pStyle w:val="a3"/>
        <w:spacing w:line="40" w:lineRule="exact"/>
        <w:ind w:left="2202"/>
        <w:rPr>
          <w:rFonts w:ascii="Calibri"/>
          <w:sz w:val="4"/>
        </w:rPr>
      </w:pPr>
      <w:r w:rsidRPr="00CA3227">
        <w:rPr>
          <w:rFonts w:ascii="Calibri"/>
          <w:noProof/>
          <w:sz w:val="4"/>
          <w:lang w:eastAsia="zh-CN"/>
        </w:rPr>
        <mc:AlternateContent>
          <mc:Choice Requires="wpg">
            <w:drawing>
              <wp:inline distT="0" distB="0" distL="0" distR="0" wp14:anchorId="0D5C2181" wp14:editId="227E17C6">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E5B78C6"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4C34CC47" w14:textId="77777777" w:rsidR="00AE3E37" w:rsidRPr="00CA3227" w:rsidRDefault="008756E6" w:rsidP="00404E5B">
      <w:pPr>
        <w:spacing w:before="92"/>
        <w:ind w:right="4234"/>
        <w:rPr>
          <w:rFonts w:ascii="Arial"/>
        </w:rPr>
      </w:pPr>
      <w:r w:rsidRPr="00CA3227">
        <w:rPr>
          <w:noProof/>
        </w:rPr>
        <w:t xml:space="preserve">              </w:t>
      </w:r>
      <w:r w:rsidR="00726C02" w:rsidRPr="00CA3227">
        <w:rPr>
          <w:rFonts w:eastAsia="MicrosoftYaHeiLight"/>
          <w:b/>
          <w:noProof/>
          <w:sz w:val="28"/>
          <w:szCs w:val="28"/>
          <w:lang w:eastAsia="zh-CN"/>
        </w:rPr>
        <w:drawing>
          <wp:inline distT="0" distB="0" distL="0" distR="0" wp14:anchorId="5A62CC76" wp14:editId="1B4ABA4A">
            <wp:extent cx="658539" cy="936880"/>
            <wp:effectExtent l="19050" t="19050" r="27305" b="15875"/>
            <wp:docPr id="1" name="图片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图片 6"/>
                    <pic:cNvPicPr preferRelativeResize="0">
                      <a:picLock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6270" cy="962105"/>
                    </a:xfrm>
                    <a:prstGeom prst="rect">
                      <a:avLst/>
                    </a:prstGeom>
                    <a:ln w="3175">
                      <a:solidFill>
                        <a:schemeClr val="tx1"/>
                      </a:solidFill>
                    </a:ln>
                  </pic:spPr>
                </pic:pic>
              </a:graphicData>
            </a:graphic>
          </wp:inline>
        </w:drawing>
      </w:r>
      <w:r w:rsidR="00A9710C" w:rsidRPr="00CA3227">
        <w:rPr>
          <w:rFonts w:ascii="Arial"/>
          <w:color w:val="BF5A14"/>
        </w:rPr>
        <w:t>Biography</w:t>
      </w:r>
    </w:p>
    <w:p w14:paraId="208D9CEE" w14:textId="77777777" w:rsidR="00AE3E37" w:rsidRPr="00CA3227" w:rsidRDefault="00726C02">
      <w:pPr>
        <w:spacing w:before="41" w:line="154" w:lineRule="exact"/>
        <w:ind w:left="213" w:right="231"/>
        <w:jc w:val="both"/>
        <w:rPr>
          <w:rFonts w:ascii="Arial"/>
          <w:sz w:val="14"/>
        </w:rPr>
      </w:pPr>
      <w:proofErr w:type="spellStart"/>
      <w:r w:rsidRPr="00CA3227">
        <w:rPr>
          <w:rFonts w:ascii="Arial"/>
          <w:sz w:val="14"/>
        </w:rPr>
        <w:t>Jinyi</w:t>
      </w:r>
      <w:proofErr w:type="spellEnd"/>
      <w:r w:rsidRPr="00CA3227">
        <w:rPr>
          <w:rFonts w:ascii="Arial"/>
          <w:sz w:val="14"/>
        </w:rPr>
        <w:t xml:space="preserve"> </w:t>
      </w:r>
      <w:proofErr w:type="spellStart"/>
      <w:r w:rsidRPr="00CA3227">
        <w:rPr>
          <w:rFonts w:ascii="Arial"/>
          <w:sz w:val="14"/>
        </w:rPr>
        <w:t>Xu</w:t>
      </w:r>
      <w:proofErr w:type="spellEnd"/>
      <w:r w:rsidRPr="00CA3227">
        <w:rPr>
          <w:rFonts w:ascii="Arial"/>
          <w:sz w:val="14"/>
        </w:rPr>
        <w:t xml:space="preserve">, Ph.D., is a professor at China Pharmaceutical University. </w:t>
      </w:r>
      <w:proofErr w:type="spellStart"/>
      <w:r w:rsidRPr="00CA3227">
        <w:rPr>
          <w:rFonts w:ascii="Arial"/>
          <w:sz w:val="14"/>
        </w:rPr>
        <w:t>Jinyi</w:t>
      </w:r>
      <w:proofErr w:type="spellEnd"/>
      <w:r w:rsidRPr="00CA3227">
        <w:rPr>
          <w:rFonts w:ascii="Arial"/>
          <w:sz w:val="14"/>
        </w:rPr>
        <w:t xml:space="preserve"> </w:t>
      </w:r>
      <w:proofErr w:type="spellStart"/>
      <w:r w:rsidRPr="00CA3227">
        <w:rPr>
          <w:rFonts w:ascii="Arial"/>
          <w:sz w:val="14"/>
        </w:rPr>
        <w:t>Xu</w:t>
      </w:r>
      <w:proofErr w:type="spellEnd"/>
      <w:r w:rsidRPr="00CA3227">
        <w:rPr>
          <w:rFonts w:ascii="Arial"/>
          <w:sz w:val="14"/>
        </w:rPr>
        <w:t xml:space="preserve"> obtained her PhD at China Pharmaceutical University in 1998, and then pursued her postdoctoral research at </w:t>
      </w:r>
      <w:proofErr w:type="spellStart"/>
      <w:r w:rsidRPr="00CA3227">
        <w:rPr>
          <w:rFonts w:ascii="Arial"/>
          <w:sz w:val="14"/>
        </w:rPr>
        <w:t>Kindai</w:t>
      </w:r>
      <w:proofErr w:type="spellEnd"/>
      <w:r w:rsidRPr="00CA3227">
        <w:rPr>
          <w:rFonts w:ascii="Arial"/>
          <w:sz w:val="14"/>
        </w:rPr>
        <w:t xml:space="preserve"> University, Japan. In 2002, Dr. </w:t>
      </w:r>
      <w:proofErr w:type="spellStart"/>
      <w:r w:rsidRPr="00CA3227">
        <w:rPr>
          <w:rFonts w:ascii="Arial"/>
          <w:sz w:val="14"/>
        </w:rPr>
        <w:t>Jinyi</w:t>
      </w:r>
      <w:proofErr w:type="spellEnd"/>
      <w:r w:rsidRPr="00CA3227">
        <w:rPr>
          <w:rFonts w:ascii="Arial"/>
          <w:sz w:val="14"/>
        </w:rPr>
        <w:t xml:space="preserve"> </w:t>
      </w:r>
      <w:proofErr w:type="spellStart"/>
      <w:r w:rsidRPr="00CA3227">
        <w:rPr>
          <w:rFonts w:ascii="Arial"/>
          <w:sz w:val="14"/>
        </w:rPr>
        <w:t>Xu</w:t>
      </w:r>
      <w:proofErr w:type="spellEnd"/>
      <w:r w:rsidRPr="00CA3227">
        <w:rPr>
          <w:rFonts w:ascii="Arial"/>
          <w:sz w:val="14"/>
        </w:rPr>
        <w:t xml:space="preserve"> joined the Department of Medicinal Chemistry at China Pharmaceutical University. Her research field includes design, synthesis, and pharmacological investigation of small molecules in metabolic disorders, infectious disease, and oncology therapeutics. She has published more than 150 peer-reviewed scientific papers, over 20 patents, one book and three book chapters. Dr. </w:t>
      </w:r>
      <w:proofErr w:type="spellStart"/>
      <w:r w:rsidRPr="00CA3227">
        <w:rPr>
          <w:rFonts w:ascii="Arial"/>
          <w:sz w:val="14"/>
        </w:rPr>
        <w:t>Jinyi</w:t>
      </w:r>
      <w:proofErr w:type="spellEnd"/>
      <w:r w:rsidRPr="00CA3227">
        <w:rPr>
          <w:rFonts w:ascii="Arial"/>
          <w:sz w:val="14"/>
        </w:rPr>
        <w:t xml:space="preserve"> </w:t>
      </w:r>
      <w:proofErr w:type="spellStart"/>
      <w:r w:rsidRPr="00CA3227">
        <w:rPr>
          <w:rFonts w:ascii="Arial"/>
          <w:sz w:val="14"/>
        </w:rPr>
        <w:t>Xu</w:t>
      </w:r>
      <w:proofErr w:type="spellEnd"/>
      <w:r w:rsidRPr="00CA3227">
        <w:rPr>
          <w:rFonts w:ascii="Arial"/>
          <w:sz w:val="14"/>
        </w:rPr>
        <w:t xml:space="preserve"> has been invited to numerous lectures and seminars, and her research has been awarded at the national and international level</w:t>
      </w:r>
      <w:r w:rsidR="00A9710C" w:rsidRPr="00CA3227">
        <w:rPr>
          <w:rFonts w:ascii="Arial"/>
          <w:sz w:val="14"/>
        </w:rPr>
        <w:t>.</w:t>
      </w:r>
    </w:p>
    <w:p w14:paraId="73CA27D5" w14:textId="77777777" w:rsidR="00081F77" w:rsidRPr="00CA3227" w:rsidRDefault="00176CDE" w:rsidP="00724C6E">
      <w:pPr>
        <w:tabs>
          <w:tab w:val="left" w:pos="6660"/>
        </w:tabs>
        <w:spacing w:before="62"/>
        <w:ind w:left="4217" w:right="1960"/>
        <w:rPr>
          <w:rFonts w:ascii="Arial"/>
          <w:sz w:val="14"/>
        </w:rPr>
      </w:pPr>
      <w:proofErr w:type="spellStart"/>
      <w:r w:rsidRPr="00CA3227">
        <w:rPr>
          <w:rFonts w:ascii="Arial" w:hAnsi="Arial" w:cs="Arial"/>
          <w:sz w:val="14"/>
        </w:rPr>
        <w:t>Jinyi</w:t>
      </w:r>
      <w:proofErr w:type="spellEnd"/>
      <w:r w:rsidRPr="00CA3227">
        <w:rPr>
          <w:rFonts w:ascii="Arial" w:hAnsi="Arial" w:cs="Arial"/>
          <w:sz w:val="14"/>
        </w:rPr>
        <w:t xml:space="preserve"> </w:t>
      </w:r>
      <w:proofErr w:type="spellStart"/>
      <w:r w:rsidRPr="00CA3227">
        <w:rPr>
          <w:rFonts w:ascii="Arial" w:hAnsi="Arial" w:cs="Arial"/>
          <w:sz w:val="14"/>
        </w:rPr>
        <w:t>Xu</w:t>
      </w:r>
      <w:proofErr w:type="spellEnd"/>
      <w:r w:rsidR="00724C6E" w:rsidRPr="00CA3227">
        <w:rPr>
          <w:rStyle w:val="a8"/>
          <w:rFonts w:ascii="Arial" w:hAnsi="Arial" w:cs="Arial"/>
          <w:sz w:val="6"/>
        </w:rPr>
        <w:br/>
      </w:r>
      <w:r w:rsidR="00724C6E" w:rsidRPr="00CA3227">
        <w:rPr>
          <w:rFonts w:ascii="Arial" w:hAnsi="Arial" w:cs="Arial"/>
          <w:sz w:val="14"/>
        </w:rPr>
        <w:t xml:space="preserve">Tel: </w:t>
      </w:r>
      <w:r w:rsidRPr="00CA3227">
        <w:rPr>
          <w:rFonts w:ascii="Arial" w:hAnsi="Arial" w:cs="Arial"/>
          <w:sz w:val="14"/>
        </w:rPr>
        <w:t>+86-25-86184328</w:t>
      </w:r>
    </w:p>
    <w:p w14:paraId="2D66FA43" w14:textId="77777777" w:rsidR="00AE3E37" w:rsidRPr="00CA3227" w:rsidRDefault="00724C6E" w:rsidP="00724C6E">
      <w:pPr>
        <w:tabs>
          <w:tab w:val="left" w:pos="6660"/>
        </w:tabs>
        <w:spacing w:before="62"/>
        <w:ind w:left="4217" w:right="1960"/>
        <w:rPr>
          <w:rFonts w:ascii="Arial"/>
          <w:sz w:val="14"/>
        </w:rPr>
      </w:pPr>
      <w:r w:rsidRPr="00CA3227">
        <w:rPr>
          <w:rFonts w:ascii="Arial"/>
          <w:sz w:val="14"/>
        </w:rPr>
        <w:t>Category</w:t>
      </w:r>
      <w:r w:rsidR="00081F77" w:rsidRPr="00CA3227">
        <w:rPr>
          <w:rFonts w:ascii="Arial"/>
          <w:sz w:val="14"/>
        </w:rPr>
        <w:t>: Poster presentation</w:t>
      </w:r>
      <w:r w:rsidRPr="00CA3227">
        <w:rPr>
          <w:rFonts w:ascii="Arial"/>
          <w:sz w:val="14"/>
        </w:rPr>
        <w:br/>
        <w:t xml:space="preserve">Email: </w:t>
      </w:r>
      <w:r w:rsidR="00176CDE" w:rsidRPr="00CA3227">
        <w:rPr>
          <w:rFonts w:ascii="Arial"/>
          <w:sz w:val="14"/>
        </w:rPr>
        <w:t>jinyixu@china.com</w:t>
      </w:r>
      <w:hyperlink r:id="rId12" w:history="1"/>
    </w:p>
    <w:p w14:paraId="629B94C2" w14:textId="77777777" w:rsidR="00AE3E37" w:rsidRPr="00CA3227" w:rsidRDefault="00292ED9" w:rsidP="00F83C6B">
      <w:pPr>
        <w:pStyle w:val="a3"/>
        <w:spacing w:before="2"/>
        <w:rPr>
          <w:rFonts w:ascii="Arial"/>
          <w:sz w:val="19"/>
        </w:rPr>
      </w:pPr>
      <w:r w:rsidRPr="00CA3227">
        <w:rPr>
          <w:noProof/>
          <w:lang w:eastAsia="zh-CN"/>
        </w:rPr>
        <mc:AlternateContent>
          <mc:Choice Requires="wps">
            <w:drawing>
              <wp:anchor distT="0" distB="0" distL="0" distR="0" simplePos="0" relativeHeight="1072" behindDoc="0" locked="0" layoutInCell="1" allowOverlap="1" wp14:anchorId="1CD9602F" wp14:editId="5A4BA07F">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0E8E43" id="Line 3" o:spid="_x0000_s1026" style="position:absolute;left:0;text-align:left;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5A6CE11" w14:textId="77777777" w:rsidR="00AE3E37" w:rsidRPr="00CA3227" w:rsidRDefault="00A9710C">
      <w:pPr>
        <w:spacing w:before="39"/>
        <w:ind w:left="100"/>
        <w:rPr>
          <w:rFonts w:ascii="Minion Pro"/>
          <w:b/>
          <w:sz w:val="20"/>
        </w:rPr>
      </w:pPr>
      <w:r w:rsidRPr="00CA3227">
        <w:rPr>
          <w:rFonts w:ascii="Minion Pro"/>
          <w:b/>
          <w:sz w:val="20"/>
        </w:rPr>
        <w:t>Notes/Comments:</w:t>
      </w:r>
    </w:p>
    <w:p w14:paraId="6B3C11C1" w14:textId="77777777" w:rsidR="00AE3E37" w:rsidRPr="00CA3227" w:rsidRDefault="00AE3E37">
      <w:pPr>
        <w:rPr>
          <w:rFonts w:ascii="Minion Pro"/>
          <w:sz w:val="24"/>
        </w:rPr>
        <w:sectPr w:rsidR="00AE3E37" w:rsidRPr="00CA3227">
          <w:type w:val="continuous"/>
          <w:pgSz w:w="11910" w:h="16840"/>
          <w:pgMar w:top="1740" w:right="600" w:bottom="840" w:left="620" w:header="720" w:footer="720" w:gutter="0"/>
          <w:cols w:space="720"/>
        </w:sectPr>
      </w:pPr>
    </w:p>
    <w:p w14:paraId="684955D4" w14:textId="5517D669" w:rsidR="00AE3E37" w:rsidRPr="00D7401D" w:rsidRDefault="00F83C6B" w:rsidP="00D7401D">
      <w:pPr>
        <w:ind w:rightChars="50" w:right="110"/>
        <w:jc w:val="both"/>
        <w:rPr>
          <w:rFonts w:ascii="Arial"/>
          <w:sz w:val="14"/>
        </w:rPr>
      </w:pPr>
      <w:r w:rsidRPr="00CA3227">
        <w:rPr>
          <w:rFonts w:ascii="Arial"/>
          <w:sz w:val="14"/>
        </w:rPr>
        <w:lastRenderedPageBreak/>
        <w:t>This study was supported from the National Natur</w:t>
      </w:r>
      <w:r w:rsidR="006013EF" w:rsidRPr="00CA3227">
        <w:rPr>
          <w:rFonts w:ascii="Arial"/>
          <w:sz w:val="14"/>
        </w:rPr>
        <w:t xml:space="preserve">al Science Foundation of China </w:t>
      </w:r>
      <w:r w:rsidRPr="00CA3227">
        <w:rPr>
          <w:rFonts w:ascii="Arial"/>
          <w:sz w:val="14"/>
        </w:rPr>
        <w:lastRenderedPageBreak/>
        <w:t>No. 81874289</w:t>
      </w:r>
      <w:bookmarkStart w:id="3" w:name="_GoBack"/>
      <w:bookmarkEnd w:id="3"/>
    </w:p>
    <w:sectPr w:rsidR="00AE3E37" w:rsidRPr="00D7401D"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4251F0" w14:textId="77777777" w:rsidR="005A76B0" w:rsidRDefault="005A76B0">
      <w:r>
        <w:separator/>
      </w:r>
    </w:p>
  </w:endnote>
  <w:endnote w:type="continuationSeparator" w:id="0">
    <w:p w14:paraId="356E2213" w14:textId="77777777" w:rsidR="005A76B0" w:rsidRDefault="005A7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w Cen MT">
    <w:altName w:val="Lucida Sans Unicode"/>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crosoftYaHeiLight">
    <w:altName w:val="Malgun Gothic Semilight"/>
    <w:charset w:val="00"/>
    <w:family w:val="auto"/>
    <w:pitch w:val="variable"/>
    <w:sig w:usb0="00000000" w:usb1="4000207B" w:usb2="00000000" w:usb3="00000000" w:csb0="FFFFFF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2D0341"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59776" behindDoc="1" locked="0" layoutInCell="1" allowOverlap="1" wp14:anchorId="5182CECB" wp14:editId="2244206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40D67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6FFF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82CECB"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1640D67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06FFF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CN"/>
      </w:rPr>
      <mc:AlternateContent>
        <mc:Choice Requires="wps">
          <w:drawing>
            <wp:anchor distT="0" distB="0" distL="114300" distR="114300" simplePos="0" relativeHeight="251664896" behindDoc="1" locked="0" layoutInCell="1" allowOverlap="1" wp14:anchorId="2A9B12E4" wp14:editId="1A306CA7">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841F0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A85C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B12E4" id="Text Box 2" o:spid="_x0000_s1029" type="#_x0000_t202" style="position:absolute;margin-left:252.1pt;margin-top:799.05pt;width:91.9pt;height:24.9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4D841F0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0A85C4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CN"/>
      </w:rPr>
      <mc:AlternateContent>
        <mc:Choice Requires="wps">
          <w:drawing>
            <wp:anchor distT="0" distB="0" distL="114300" distR="114300" simplePos="0" relativeHeight="251670016" behindDoc="1" locked="0" layoutInCell="1" allowOverlap="1" wp14:anchorId="4EC50282" wp14:editId="76FE05C5">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5DA4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8ED9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C50282" id="Text Box 1" o:spid="_x0000_s1030" type="#_x0000_t202" style="position:absolute;margin-left:468.9pt;margin-top:798.8pt;width:91.4pt;height:26.05pt;z-index:-2516464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535DA4F9"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A8ED90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2CEFB5" w14:textId="77777777" w:rsidR="005A76B0" w:rsidRDefault="005A76B0">
      <w:r>
        <w:separator/>
      </w:r>
    </w:p>
  </w:footnote>
  <w:footnote w:type="continuationSeparator" w:id="0">
    <w:p w14:paraId="5A8E779F" w14:textId="77777777" w:rsidR="005A76B0" w:rsidRDefault="005A76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912141F" w14:textId="77777777" w:rsidR="00AE3E37" w:rsidRDefault="00292ED9">
    <w:pPr>
      <w:pStyle w:val="a3"/>
      <w:spacing w:line="14" w:lineRule="auto"/>
      <w:rPr>
        <w:sz w:val="20"/>
      </w:rPr>
    </w:pPr>
    <w:r>
      <w:rPr>
        <w:noProof/>
        <w:lang w:eastAsia="zh-CN"/>
      </w:rPr>
      <mc:AlternateContent>
        <mc:Choice Requires="wps">
          <w:drawing>
            <wp:anchor distT="0" distB="0" distL="114300" distR="114300" simplePos="0" relativeHeight="251649536" behindDoc="1" locked="0" layoutInCell="1" allowOverlap="1" wp14:anchorId="5533B7EB" wp14:editId="3C23A037">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445B7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533B7EB"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1D445B7E"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CN"/>
      </w:rPr>
      <mc:AlternateContent>
        <mc:Choice Requires="wps">
          <w:drawing>
            <wp:anchor distT="0" distB="0" distL="114300" distR="114300" simplePos="0" relativeHeight="251654656" behindDoc="1" locked="0" layoutInCell="1" allowOverlap="1" wp14:anchorId="3DC642C2" wp14:editId="79FBF213">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B0C8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DD76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C642C2" id="Text Box 4" o:spid="_x0000_s1027" type="#_x0000_t202" style="position:absolute;margin-left:35pt;margin-top:48.3pt;width:515.95pt;height:40.1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00BB0C8F" w14:textId="77777777"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DD763C"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F77"/>
    <w:rsid w:val="000A7D7B"/>
    <w:rsid w:val="000E2911"/>
    <w:rsid w:val="00125057"/>
    <w:rsid w:val="001263DF"/>
    <w:rsid w:val="00176CDE"/>
    <w:rsid w:val="001C0F56"/>
    <w:rsid w:val="00292ED9"/>
    <w:rsid w:val="002C0F4C"/>
    <w:rsid w:val="002C40FF"/>
    <w:rsid w:val="00302723"/>
    <w:rsid w:val="003B1CCD"/>
    <w:rsid w:val="00404E5B"/>
    <w:rsid w:val="00414F7B"/>
    <w:rsid w:val="004355DC"/>
    <w:rsid w:val="00455864"/>
    <w:rsid w:val="004749B4"/>
    <w:rsid w:val="00494130"/>
    <w:rsid w:val="004F3523"/>
    <w:rsid w:val="005973B9"/>
    <w:rsid w:val="005A76B0"/>
    <w:rsid w:val="005B3A56"/>
    <w:rsid w:val="006013EF"/>
    <w:rsid w:val="006060CE"/>
    <w:rsid w:val="00632FC6"/>
    <w:rsid w:val="0063497F"/>
    <w:rsid w:val="006420D0"/>
    <w:rsid w:val="006D2884"/>
    <w:rsid w:val="00724C6E"/>
    <w:rsid w:val="00726C02"/>
    <w:rsid w:val="007454EB"/>
    <w:rsid w:val="00786EAC"/>
    <w:rsid w:val="007B5575"/>
    <w:rsid w:val="008515E6"/>
    <w:rsid w:val="00873DF0"/>
    <w:rsid w:val="008756E6"/>
    <w:rsid w:val="0088020A"/>
    <w:rsid w:val="009016A0"/>
    <w:rsid w:val="009918CD"/>
    <w:rsid w:val="009B2D44"/>
    <w:rsid w:val="00A07E82"/>
    <w:rsid w:val="00A23BE4"/>
    <w:rsid w:val="00A9710C"/>
    <w:rsid w:val="00AE3E37"/>
    <w:rsid w:val="00B160DA"/>
    <w:rsid w:val="00B21A57"/>
    <w:rsid w:val="00B7000C"/>
    <w:rsid w:val="00C33602"/>
    <w:rsid w:val="00CA3227"/>
    <w:rsid w:val="00CD6F55"/>
    <w:rsid w:val="00CF1EAA"/>
    <w:rsid w:val="00D2259E"/>
    <w:rsid w:val="00D307F1"/>
    <w:rsid w:val="00D61A0F"/>
    <w:rsid w:val="00D7401D"/>
    <w:rsid w:val="00DE3104"/>
    <w:rsid w:val="00E218FF"/>
    <w:rsid w:val="00E82799"/>
    <w:rsid w:val="00F117A2"/>
    <w:rsid w:val="00F72EEA"/>
    <w:rsid w:val="00F83C6B"/>
    <w:rsid w:val="00F84CAE"/>
    <w:rsid w:val="00FA2B3B"/>
    <w:rsid w:val="00FC2F14"/>
    <w:rsid w:val="00FC3BE6"/>
    <w:rsid w:val="00FD234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A957A"/>
  <w15:docId w15:val="{822C540D-6552-42B3-9D40-148B967293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1"/>
    <w:qFormat/>
    <w:rsid w:val="00CD6F55"/>
    <w:rPr>
      <w:sz w:val="18"/>
      <w:szCs w:val="18"/>
    </w:rPr>
  </w:style>
  <w:style w:type="paragraph" w:styleId="a4">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5">
    <w:name w:val="header"/>
    <w:basedOn w:val="a"/>
    <w:link w:val="Char0"/>
    <w:uiPriority w:val="99"/>
    <w:unhideWhenUsed/>
    <w:rsid w:val="005B3A56"/>
    <w:pPr>
      <w:tabs>
        <w:tab w:val="center" w:pos="4513"/>
        <w:tab w:val="right" w:pos="9026"/>
      </w:tabs>
    </w:pPr>
  </w:style>
  <w:style w:type="character" w:customStyle="1" w:styleId="Char0">
    <w:name w:val="页眉 Char"/>
    <w:basedOn w:val="a0"/>
    <w:link w:val="a5"/>
    <w:uiPriority w:val="99"/>
    <w:rsid w:val="005B3A56"/>
    <w:rPr>
      <w:rFonts w:ascii="Tw Cen MT" w:eastAsia="Tw Cen MT" w:hAnsi="Tw Cen MT" w:cs="Tw Cen MT"/>
    </w:rPr>
  </w:style>
  <w:style w:type="paragraph" w:styleId="a6">
    <w:name w:val="footer"/>
    <w:basedOn w:val="a"/>
    <w:link w:val="Char1"/>
    <w:uiPriority w:val="99"/>
    <w:unhideWhenUsed/>
    <w:rsid w:val="005B3A56"/>
    <w:pPr>
      <w:tabs>
        <w:tab w:val="center" w:pos="4513"/>
        <w:tab w:val="right" w:pos="9026"/>
      </w:tabs>
    </w:pPr>
  </w:style>
  <w:style w:type="character" w:customStyle="1" w:styleId="Char1">
    <w:name w:val="页脚 Char"/>
    <w:basedOn w:val="a0"/>
    <w:link w:val="a6"/>
    <w:uiPriority w:val="99"/>
    <w:rsid w:val="005B3A56"/>
    <w:rPr>
      <w:rFonts w:ascii="Tw Cen MT" w:eastAsia="Tw Cen MT" w:hAnsi="Tw Cen MT" w:cs="Tw Cen MT"/>
    </w:rPr>
  </w:style>
  <w:style w:type="paragraph" w:styleId="a7">
    <w:name w:val="Balloon Text"/>
    <w:basedOn w:val="a"/>
    <w:link w:val="Char2"/>
    <w:uiPriority w:val="99"/>
    <w:semiHidden/>
    <w:unhideWhenUsed/>
    <w:rsid w:val="004F3523"/>
    <w:rPr>
      <w:rFonts w:ascii="Tahoma" w:hAnsi="Tahoma" w:cs="Tahoma"/>
      <w:sz w:val="16"/>
      <w:szCs w:val="16"/>
    </w:rPr>
  </w:style>
  <w:style w:type="character" w:customStyle="1" w:styleId="Char2">
    <w:name w:val="批注框文本 Char"/>
    <w:basedOn w:val="a0"/>
    <w:link w:val="a7"/>
    <w:uiPriority w:val="99"/>
    <w:semiHidden/>
    <w:rsid w:val="004F3523"/>
    <w:rPr>
      <w:rFonts w:ascii="Tahoma" w:eastAsia="Tw Cen MT" w:hAnsi="Tahoma" w:cs="Tahoma"/>
      <w:sz w:val="16"/>
      <w:szCs w:val="16"/>
    </w:rPr>
  </w:style>
  <w:style w:type="character" w:styleId="a8">
    <w:name w:val="Hyperlink"/>
    <w:basedOn w:val="a0"/>
    <w:uiPriority w:val="99"/>
    <w:unhideWhenUsed/>
    <w:rsid w:val="008756E6"/>
    <w:rPr>
      <w:color w:val="0000FF" w:themeColor="hyperlink"/>
      <w:u w:val="single"/>
    </w:rPr>
  </w:style>
  <w:style w:type="character" w:customStyle="1" w:styleId="Char">
    <w:name w:val="正文文本 Char"/>
    <w:basedOn w:val="a0"/>
    <w:link w:val="a3"/>
    <w:uiPriority w:val="1"/>
    <w:rsid w:val="005973B9"/>
    <w:rPr>
      <w:rFonts w:ascii="Tw Cen MT" w:eastAsia="Tw Cen MT" w:hAnsi="Tw Cen MT" w:cs="Tw Cen MT"/>
      <w:sz w:val="18"/>
      <w:szCs w:val="18"/>
    </w:rPr>
  </w:style>
  <w:style w:type="character" w:styleId="a9">
    <w:name w:val="annotation reference"/>
    <w:basedOn w:val="a0"/>
    <w:uiPriority w:val="99"/>
    <w:semiHidden/>
    <w:unhideWhenUsed/>
    <w:rsid w:val="006D2884"/>
    <w:rPr>
      <w:sz w:val="21"/>
      <w:szCs w:val="21"/>
    </w:rPr>
  </w:style>
  <w:style w:type="paragraph" w:styleId="aa">
    <w:name w:val="annotation text"/>
    <w:basedOn w:val="a"/>
    <w:link w:val="Char3"/>
    <w:uiPriority w:val="99"/>
    <w:semiHidden/>
    <w:unhideWhenUsed/>
    <w:rsid w:val="006D2884"/>
  </w:style>
  <w:style w:type="character" w:customStyle="1" w:styleId="Char3">
    <w:name w:val="批注文字 Char"/>
    <w:basedOn w:val="a0"/>
    <w:link w:val="aa"/>
    <w:uiPriority w:val="99"/>
    <w:semiHidden/>
    <w:rsid w:val="006D2884"/>
    <w:rPr>
      <w:rFonts w:ascii="Tw Cen MT" w:eastAsia="Tw Cen MT" w:hAnsi="Tw Cen MT" w:cs="Tw Cen MT"/>
    </w:rPr>
  </w:style>
  <w:style w:type="paragraph" w:styleId="ab">
    <w:name w:val="annotation subject"/>
    <w:basedOn w:val="aa"/>
    <w:next w:val="aa"/>
    <w:link w:val="Char4"/>
    <w:uiPriority w:val="99"/>
    <w:semiHidden/>
    <w:unhideWhenUsed/>
    <w:rsid w:val="006D2884"/>
    <w:rPr>
      <w:b/>
      <w:bCs/>
    </w:rPr>
  </w:style>
  <w:style w:type="character" w:customStyle="1" w:styleId="Char4">
    <w:name w:val="批注主题 Char"/>
    <w:basedOn w:val="Char3"/>
    <w:link w:val="ab"/>
    <w:uiPriority w:val="99"/>
    <w:semiHidden/>
    <w:rsid w:val="006D2884"/>
    <w:rPr>
      <w:rFonts w:ascii="Tw Cen MT" w:eastAsia="Tw Cen MT" w:hAnsi="Tw Cen MT" w:cs="Tw Cen MT"/>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盛涛 徐</cp:lastModifiedBy>
  <cp:revision>29</cp:revision>
  <dcterms:created xsi:type="dcterms:W3CDTF">2016-12-15T06:48:00Z</dcterms:created>
  <dcterms:modified xsi:type="dcterms:W3CDTF">2019-03-20T11:34:00Z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