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EB" w:rsidRDefault="00A851EB" w:rsidP="00A851EB">
      <w:pPr>
        <w:jc w:val="both"/>
      </w:pPr>
      <w:r>
        <w:t>A TWO YEAR OLD INFECTED WITH DICROCOELIUM DENDRITICUM: A CASE REPORT</w:t>
      </w:r>
    </w:p>
    <w:p w:rsidR="00A851EB" w:rsidRDefault="00A851EB" w:rsidP="00A851EB">
      <w:pPr>
        <w:jc w:val="both"/>
      </w:pPr>
      <w:proofErr w:type="spellStart"/>
      <w:r>
        <w:t>Okwuzu</w:t>
      </w:r>
      <w:proofErr w:type="spellEnd"/>
      <w:r>
        <w:t xml:space="preserve"> J.O§, </w:t>
      </w:r>
      <w:proofErr w:type="spellStart"/>
      <w:r>
        <w:t>Gbaja-Biamila</w:t>
      </w:r>
      <w:proofErr w:type="spellEnd"/>
      <w:r>
        <w:t xml:space="preserve"> T.A, </w:t>
      </w:r>
      <w:proofErr w:type="spellStart"/>
      <w:r>
        <w:t>Wapmuk</w:t>
      </w:r>
      <w:proofErr w:type="spellEnd"/>
      <w:r>
        <w:t xml:space="preserve"> A. E, Austin-</w:t>
      </w:r>
      <w:proofErr w:type="spellStart"/>
      <w:r>
        <w:t>Akaigwe</w:t>
      </w:r>
      <w:proofErr w:type="spellEnd"/>
      <w:r>
        <w:t xml:space="preserve"> P.C, </w:t>
      </w:r>
      <w:proofErr w:type="spellStart"/>
      <w:r>
        <w:t>Odubela</w:t>
      </w:r>
      <w:proofErr w:type="spellEnd"/>
      <w:r>
        <w:t xml:space="preserve"> O.O, David A.N, </w:t>
      </w:r>
      <w:proofErr w:type="spellStart"/>
      <w:r>
        <w:t>Ezechi</w:t>
      </w:r>
      <w:proofErr w:type="spellEnd"/>
      <w:r>
        <w:t xml:space="preserve"> O.C.</w:t>
      </w:r>
    </w:p>
    <w:p w:rsidR="00A851EB" w:rsidRDefault="00A851EB" w:rsidP="00A851EB">
      <w:pPr>
        <w:jc w:val="both"/>
      </w:pPr>
      <w:r>
        <w:t xml:space="preserve">Clinical Sciences Department, Nigerian Institute of Medical Research, </w:t>
      </w:r>
      <w:proofErr w:type="spellStart"/>
      <w:r>
        <w:t>Yaba</w:t>
      </w:r>
      <w:proofErr w:type="spellEnd"/>
      <w:r>
        <w:t>, Lagos</w:t>
      </w:r>
    </w:p>
    <w:p w:rsidR="00A851EB" w:rsidRDefault="00A851EB" w:rsidP="00A851EB">
      <w:pPr>
        <w:jc w:val="both"/>
      </w:pPr>
      <w:r>
        <w:t>§ Correspondence: E-mail ogoamakajane@yahoo.com</w:t>
      </w:r>
    </w:p>
    <w:p w:rsidR="00A851EB" w:rsidRDefault="00A851EB" w:rsidP="00A851EB">
      <w:pPr>
        <w:jc w:val="both"/>
      </w:pPr>
      <w:r>
        <w:t>ABSTRACT</w:t>
      </w:r>
    </w:p>
    <w:p w:rsidR="00A851EB" w:rsidRDefault="00A851EB" w:rsidP="00A851EB">
      <w:pPr>
        <w:jc w:val="both"/>
      </w:pPr>
      <w:proofErr w:type="spellStart"/>
      <w:r>
        <w:t>Dicrocoelium</w:t>
      </w:r>
      <w:proofErr w:type="spellEnd"/>
      <w:r>
        <w:t xml:space="preserve"> </w:t>
      </w:r>
      <w:proofErr w:type="spellStart"/>
      <w:r>
        <w:t>dendriticum</w:t>
      </w:r>
      <w:proofErr w:type="spellEnd"/>
      <w:r>
        <w:t xml:space="preserve"> infection is rare in human and generally non-fatal unless infection </w:t>
      </w:r>
      <w:r>
        <w:t xml:space="preserve">of liver is severe. The disease </w:t>
      </w:r>
      <w:r>
        <w:t>could lead to biliary colic, digestive disturbances that include bloating and diarrhea. In heavy infections, bil</w:t>
      </w:r>
      <w:r>
        <w:t xml:space="preserve">e ducts and the </w:t>
      </w:r>
      <w:r>
        <w:t>biliary epithelium may become enlarged with the generation of fibrous tissues around the d</w:t>
      </w:r>
      <w:r>
        <w:t xml:space="preserve">ucts leading to hepatomegaly or </w:t>
      </w:r>
      <w:r>
        <w:t>inflammation of the liver (cirrhosis). This is a case presentation of a two-year old male child who is infected with H</w:t>
      </w:r>
      <w:r>
        <w:t xml:space="preserve">uman </w:t>
      </w:r>
      <w:r>
        <w:t>Immune deficiency virus (HIV). BMI was 10.3kg/m2, which is below the fifth percentile. Child los</w:t>
      </w:r>
      <w:r>
        <w:t xml:space="preserve">t 1.5kg on retrospective review </w:t>
      </w:r>
      <w:r>
        <w:t>of case file and another 0.5kg after presentation with loss of appetite, cough and fever. Patient was reportedly fed with l</w:t>
      </w:r>
      <w:r>
        <w:t xml:space="preserve">iver on </w:t>
      </w:r>
      <w:r>
        <w:t xml:space="preserve">several </w:t>
      </w:r>
      <w:proofErr w:type="gramStart"/>
      <w:r>
        <w:t>occasion</w:t>
      </w:r>
      <w:proofErr w:type="gramEnd"/>
      <w:r>
        <w:t xml:space="preserve">. Stool examination revealed many </w:t>
      </w:r>
      <w:proofErr w:type="spellStart"/>
      <w:r>
        <w:t>Dicrocoelium</w:t>
      </w:r>
      <w:proofErr w:type="spellEnd"/>
      <w:r>
        <w:t xml:space="preserve"> </w:t>
      </w:r>
      <w:proofErr w:type="spellStart"/>
      <w:r>
        <w:t>dendriticum</w:t>
      </w:r>
      <w:proofErr w:type="spellEnd"/>
      <w:r>
        <w:t xml:space="preserve"> and </w:t>
      </w:r>
      <w:proofErr w:type="spellStart"/>
      <w:r>
        <w:t>Ascari</w:t>
      </w:r>
      <w:r>
        <w:t>s</w:t>
      </w:r>
      <w:proofErr w:type="spellEnd"/>
      <w:r>
        <w:t xml:space="preserve"> </w:t>
      </w:r>
      <w:proofErr w:type="spellStart"/>
      <w:r>
        <w:t>lum</w:t>
      </w:r>
      <w:bookmarkStart w:id="0" w:name="_GoBack"/>
      <w:bookmarkEnd w:id="0"/>
      <w:r>
        <w:t>bricoides</w:t>
      </w:r>
      <w:proofErr w:type="spellEnd"/>
      <w:r>
        <w:t xml:space="preserve"> ova. </w:t>
      </w:r>
      <w:proofErr w:type="spellStart"/>
      <w:r>
        <w:t>Albendazole</w:t>
      </w:r>
      <w:proofErr w:type="spellEnd"/>
      <w:r>
        <w:t xml:space="preserve"> </w:t>
      </w:r>
      <w:r>
        <w:t xml:space="preserve">treatment was instituted and after three months, body weight improved to 10.5kg. It becomes </w:t>
      </w:r>
      <w:r>
        <w:t xml:space="preserve">important to screen underweight </w:t>
      </w:r>
      <w:r>
        <w:t xml:space="preserve">children for </w:t>
      </w:r>
      <w:proofErr w:type="spellStart"/>
      <w:r>
        <w:t>helminthiasis</w:t>
      </w:r>
      <w:proofErr w:type="spellEnd"/>
      <w:r>
        <w:t>, particularly HIV/AIDS patients whose HIV treatment plan might be of priority to the physician.</w:t>
      </w:r>
    </w:p>
    <w:p w:rsidR="00A851EB" w:rsidRDefault="00A851EB" w:rsidP="00A851EB">
      <w:pPr>
        <w:jc w:val="both"/>
      </w:pPr>
      <w:r>
        <w:t xml:space="preserve">Keywords: </w:t>
      </w:r>
      <w:proofErr w:type="spellStart"/>
      <w:r>
        <w:t>Dicrocoelium</w:t>
      </w:r>
      <w:proofErr w:type="spellEnd"/>
      <w:r>
        <w:t xml:space="preserve"> </w:t>
      </w:r>
      <w:proofErr w:type="spellStart"/>
      <w:r>
        <w:t>dendriticum</w:t>
      </w:r>
      <w:proofErr w:type="spellEnd"/>
      <w:r>
        <w:t xml:space="preserve">, Child, </w:t>
      </w:r>
      <w:proofErr w:type="spellStart"/>
      <w:r>
        <w:t>Ascaris</w:t>
      </w:r>
      <w:proofErr w:type="spellEnd"/>
      <w:r>
        <w:t xml:space="preserve"> </w:t>
      </w:r>
      <w:proofErr w:type="spellStart"/>
      <w:r>
        <w:t>lumbricoides</w:t>
      </w:r>
      <w:proofErr w:type="spellEnd"/>
      <w:r>
        <w:t xml:space="preserve">, HIV/AIDS, </w:t>
      </w:r>
      <w:proofErr w:type="spellStart"/>
      <w:r>
        <w:t>Albendazole</w:t>
      </w:r>
      <w:proofErr w:type="spellEnd"/>
      <w:r>
        <w:t>.</w:t>
      </w:r>
    </w:p>
    <w:sectPr w:rsidR="00A85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1EB"/>
    <w:rsid w:val="00A851EB"/>
    <w:rsid w:val="00DE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RCA</dc:creator>
  <cp:lastModifiedBy>RCA</cp:lastModifiedBy>
  <cp:revision>1</cp:revision>
  <dcterms:created xsi:type="dcterms:W3CDTF">2019-01-18T10:48:00Z</dcterms:created>
  <dcterms:modified xsi:type="dcterms:W3CDTF">2019-01-18T10:53:00Z</dcterms:modified>
</cp:coreProperties>
</file>