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552" w:rsidRPr="00121FC6" w:rsidRDefault="00F31552" w:rsidP="00F31552">
      <w:pPr>
        <w:spacing w:after="0" w:line="360" w:lineRule="auto"/>
        <w:jc w:val="center"/>
        <w:rPr>
          <w:b/>
          <w:sz w:val="32"/>
          <w:szCs w:val="32"/>
        </w:rPr>
      </w:pPr>
      <w:r w:rsidRPr="00E9497B">
        <w:rPr>
          <w:b/>
          <w:sz w:val="32"/>
          <w:szCs w:val="32"/>
        </w:rPr>
        <w:t xml:space="preserve">Determinants of </w:t>
      </w:r>
      <w:r>
        <w:rPr>
          <w:b/>
          <w:sz w:val="32"/>
          <w:szCs w:val="32"/>
        </w:rPr>
        <w:t>Adolescent C</w:t>
      </w:r>
      <w:r w:rsidRPr="00E9497B">
        <w:rPr>
          <w:b/>
          <w:sz w:val="32"/>
          <w:szCs w:val="32"/>
        </w:rPr>
        <w:t>hildbearing in Bangladesh:</w:t>
      </w:r>
      <w:r>
        <w:rPr>
          <w:b/>
          <w:sz w:val="32"/>
          <w:szCs w:val="32"/>
        </w:rPr>
        <w:t xml:space="preserve"> A M</w:t>
      </w:r>
      <w:r w:rsidRPr="00E9497B">
        <w:rPr>
          <w:b/>
          <w:sz w:val="32"/>
          <w:szCs w:val="32"/>
        </w:rPr>
        <w:t xml:space="preserve">ultilevel </w:t>
      </w:r>
      <w:r>
        <w:rPr>
          <w:b/>
          <w:sz w:val="32"/>
          <w:szCs w:val="32"/>
        </w:rPr>
        <w:t xml:space="preserve">Logistic Regression </w:t>
      </w:r>
      <w:r w:rsidRPr="00E9497B">
        <w:rPr>
          <w:b/>
          <w:sz w:val="32"/>
          <w:szCs w:val="32"/>
        </w:rPr>
        <w:t>Analysis</w:t>
      </w:r>
    </w:p>
    <w:p w:rsidR="00F31552" w:rsidRPr="00F31552" w:rsidRDefault="00F31552" w:rsidP="00F31552">
      <w:pPr>
        <w:autoSpaceDE w:val="0"/>
        <w:autoSpaceDN w:val="0"/>
        <w:adjustRightInd w:val="0"/>
        <w:spacing w:after="0" w:line="319" w:lineRule="auto"/>
        <w:rPr>
          <w:color w:val="000000"/>
          <w:sz w:val="24"/>
          <w:szCs w:val="24"/>
        </w:rPr>
      </w:pPr>
      <w:r w:rsidRPr="004F5DB3">
        <w:rPr>
          <w:b/>
          <w:bCs/>
          <w:color w:val="000000"/>
          <w:sz w:val="24"/>
          <w:szCs w:val="24"/>
        </w:rPr>
        <w:t>Authors</w:t>
      </w:r>
      <w:r w:rsidRPr="004F5DB3">
        <w:rPr>
          <w:color w:val="000000"/>
          <w:sz w:val="24"/>
          <w:szCs w:val="24"/>
        </w:rPr>
        <w:t xml:space="preserve">: Md. </w:t>
      </w:r>
      <w:proofErr w:type="spellStart"/>
      <w:r w:rsidRPr="004F5DB3">
        <w:rPr>
          <w:color w:val="000000"/>
          <w:sz w:val="24"/>
          <w:szCs w:val="24"/>
        </w:rPr>
        <w:t>Rashed</w:t>
      </w:r>
      <w:proofErr w:type="spellEnd"/>
      <w:r w:rsidRPr="004F5DB3">
        <w:rPr>
          <w:color w:val="000000"/>
          <w:sz w:val="24"/>
          <w:szCs w:val="24"/>
        </w:rPr>
        <w:t xml:space="preserve"> </w:t>
      </w:r>
      <w:proofErr w:type="spellStart"/>
      <w:r w:rsidRPr="004F5DB3">
        <w:rPr>
          <w:color w:val="000000"/>
          <w:sz w:val="24"/>
          <w:szCs w:val="24"/>
        </w:rPr>
        <w:t>Alam</w:t>
      </w:r>
      <w:proofErr w:type="spellEnd"/>
      <w:r w:rsidRPr="004F5DB3">
        <w:rPr>
          <w:color w:val="000000"/>
          <w:sz w:val="24"/>
          <w:szCs w:val="24"/>
        </w:rPr>
        <w:t xml:space="preserve">, </w:t>
      </w:r>
      <w:proofErr w:type="spellStart"/>
      <w:r>
        <w:rPr>
          <w:color w:val="000000"/>
          <w:sz w:val="24"/>
          <w:szCs w:val="24"/>
        </w:rPr>
        <w:t>PhD</w:t>
      </w:r>
      <w:r w:rsidRPr="004F5DB3">
        <w:rPr>
          <w:color w:val="000000"/>
          <w:sz w:val="24"/>
          <w:szCs w:val="24"/>
        </w:rPr>
        <w:t>.</w:t>
      </w:r>
      <w:proofErr w:type="gramStart"/>
      <w:r w:rsidRPr="004F5DB3">
        <w:rPr>
          <w:color w:val="000000"/>
          <w:sz w:val="24"/>
          <w:szCs w:val="24"/>
        </w:rPr>
        <w:t>;Md</w:t>
      </w:r>
      <w:proofErr w:type="spellEnd"/>
      <w:proofErr w:type="gramEnd"/>
      <w:r w:rsidRPr="004F5DB3">
        <w:rPr>
          <w:color w:val="000000"/>
          <w:sz w:val="24"/>
          <w:szCs w:val="24"/>
        </w:rPr>
        <w:t xml:space="preserve">. </w:t>
      </w:r>
      <w:proofErr w:type="spellStart"/>
      <w:r w:rsidRPr="004F5DB3">
        <w:rPr>
          <w:color w:val="000000"/>
          <w:sz w:val="24"/>
          <w:szCs w:val="24"/>
        </w:rPr>
        <w:t>Nuruzzaman</w:t>
      </w:r>
      <w:proofErr w:type="spellEnd"/>
      <w:r w:rsidRPr="004F5DB3">
        <w:rPr>
          <w:color w:val="000000"/>
          <w:sz w:val="24"/>
          <w:szCs w:val="24"/>
        </w:rPr>
        <w:t xml:space="preserve"> Khan, </w:t>
      </w:r>
      <w:proofErr w:type="spellStart"/>
      <w:r w:rsidRPr="004F5DB3">
        <w:rPr>
          <w:color w:val="000000"/>
          <w:sz w:val="24"/>
          <w:szCs w:val="24"/>
        </w:rPr>
        <w:t>MSc</w:t>
      </w:r>
      <w:proofErr w:type="spellEnd"/>
      <w:r w:rsidRPr="004F5DB3">
        <w:rPr>
          <w:color w:val="000000"/>
          <w:sz w:val="24"/>
          <w:szCs w:val="24"/>
        </w:rPr>
        <w:t xml:space="preserve">, Md. </w:t>
      </w:r>
      <w:proofErr w:type="spellStart"/>
      <w:r w:rsidRPr="004F5DB3">
        <w:rPr>
          <w:color w:val="000000"/>
          <w:sz w:val="24"/>
          <w:szCs w:val="24"/>
        </w:rPr>
        <w:t>Mizanur</w:t>
      </w:r>
      <w:proofErr w:type="spellEnd"/>
      <w:r w:rsidRPr="004F5DB3">
        <w:rPr>
          <w:color w:val="000000"/>
          <w:sz w:val="24"/>
          <w:szCs w:val="24"/>
        </w:rPr>
        <w:t xml:space="preserve"> </w:t>
      </w:r>
      <w:proofErr w:type="spellStart"/>
      <w:r w:rsidRPr="004F5DB3">
        <w:rPr>
          <w:color w:val="000000"/>
          <w:sz w:val="24"/>
          <w:szCs w:val="24"/>
        </w:rPr>
        <w:t>Rahman</w:t>
      </w:r>
      <w:proofErr w:type="spellEnd"/>
      <w:r w:rsidRPr="004F5DB3">
        <w:rPr>
          <w:color w:val="000000"/>
          <w:sz w:val="24"/>
          <w:szCs w:val="24"/>
        </w:rPr>
        <w:t xml:space="preserve">, PhD, and </w:t>
      </w:r>
      <w:proofErr w:type="spellStart"/>
      <w:r w:rsidRPr="004F5DB3">
        <w:rPr>
          <w:color w:val="000000"/>
          <w:sz w:val="24"/>
          <w:szCs w:val="24"/>
        </w:rPr>
        <w:t>Tapan</w:t>
      </w:r>
      <w:proofErr w:type="spellEnd"/>
      <w:r w:rsidRPr="004F5DB3">
        <w:rPr>
          <w:color w:val="000000"/>
          <w:sz w:val="24"/>
          <w:szCs w:val="24"/>
        </w:rPr>
        <w:t xml:space="preserve"> Kumar Roy, PhD</w:t>
      </w:r>
      <w:r>
        <w:rPr>
          <w:b/>
          <w:sz w:val="24"/>
          <w:szCs w:val="24"/>
        </w:rPr>
        <w:t xml:space="preserve"> </w:t>
      </w:r>
    </w:p>
    <w:p w:rsidR="00F31552" w:rsidRPr="006F01B0" w:rsidRDefault="00F31552" w:rsidP="00F31552">
      <w:pPr>
        <w:spacing w:after="0" w:line="360" w:lineRule="auto"/>
        <w:jc w:val="center"/>
        <w:rPr>
          <w:b/>
          <w:sz w:val="24"/>
          <w:szCs w:val="24"/>
        </w:rPr>
      </w:pPr>
      <w:r w:rsidRPr="006F01B0">
        <w:rPr>
          <w:b/>
          <w:sz w:val="24"/>
          <w:szCs w:val="24"/>
        </w:rPr>
        <w:t>Abstract</w:t>
      </w:r>
    </w:p>
    <w:p w:rsidR="00F31552" w:rsidRDefault="00F31552" w:rsidP="00F31552">
      <w:pPr>
        <w:spacing w:after="0" w:line="360" w:lineRule="auto"/>
        <w:jc w:val="both"/>
        <w:rPr>
          <w:sz w:val="24"/>
          <w:szCs w:val="24"/>
        </w:rPr>
      </w:pPr>
      <w:r w:rsidRPr="006F01B0">
        <w:rPr>
          <w:b/>
          <w:sz w:val="24"/>
          <w:szCs w:val="24"/>
        </w:rPr>
        <w:t>Background:</w:t>
      </w:r>
      <w:r w:rsidRPr="006F01B0">
        <w:rPr>
          <w:sz w:val="24"/>
          <w:szCs w:val="24"/>
        </w:rPr>
        <w:t xml:space="preserve"> </w:t>
      </w:r>
      <w:r>
        <w:rPr>
          <w:sz w:val="24"/>
          <w:szCs w:val="24"/>
        </w:rPr>
        <w:t>In South Asian region particularly in Bangladesh, a</w:t>
      </w:r>
      <w:r w:rsidRPr="006F01B0">
        <w:rPr>
          <w:sz w:val="24"/>
          <w:szCs w:val="24"/>
        </w:rPr>
        <w:t>dolescent pregnancy is</w:t>
      </w:r>
      <w:r>
        <w:rPr>
          <w:sz w:val="24"/>
          <w:szCs w:val="24"/>
        </w:rPr>
        <w:t xml:space="preserve"> still a</w:t>
      </w:r>
      <w:r w:rsidRPr="006F01B0">
        <w:rPr>
          <w:sz w:val="24"/>
          <w:szCs w:val="24"/>
        </w:rPr>
        <w:t xml:space="preserve"> major public </w:t>
      </w:r>
      <w:r>
        <w:rPr>
          <w:sz w:val="24"/>
          <w:szCs w:val="24"/>
        </w:rPr>
        <w:t xml:space="preserve">health </w:t>
      </w:r>
      <w:r w:rsidRPr="006F01B0">
        <w:rPr>
          <w:sz w:val="24"/>
          <w:szCs w:val="24"/>
        </w:rPr>
        <w:t xml:space="preserve">concern. </w:t>
      </w:r>
      <w:r>
        <w:rPr>
          <w:sz w:val="24"/>
          <w:szCs w:val="24"/>
        </w:rPr>
        <w:t>Therefore, identification of potential risk factors of adolescent pregnancy and childbearing may help to formulate policy to prevent premature delivery, death and disability.</w:t>
      </w:r>
    </w:p>
    <w:p w:rsidR="00F31552" w:rsidRPr="006F01B0" w:rsidRDefault="00F31552" w:rsidP="00F31552">
      <w:pPr>
        <w:spacing w:after="0" w:line="360" w:lineRule="auto"/>
        <w:jc w:val="both"/>
        <w:rPr>
          <w:sz w:val="24"/>
          <w:szCs w:val="24"/>
        </w:rPr>
      </w:pPr>
      <w:r w:rsidRPr="00284425">
        <w:rPr>
          <w:b/>
          <w:sz w:val="24"/>
          <w:szCs w:val="24"/>
        </w:rPr>
        <w:t>Objective</w:t>
      </w:r>
      <w:r>
        <w:rPr>
          <w:sz w:val="24"/>
          <w:szCs w:val="24"/>
        </w:rPr>
        <w:t>:</w:t>
      </w:r>
      <w:r w:rsidRPr="006F01B0">
        <w:rPr>
          <w:sz w:val="24"/>
          <w:szCs w:val="24"/>
        </w:rPr>
        <w:t xml:space="preserve"> The </w:t>
      </w:r>
      <w:r>
        <w:rPr>
          <w:sz w:val="24"/>
          <w:szCs w:val="24"/>
        </w:rPr>
        <w:t>main objective of this study was</w:t>
      </w:r>
      <w:r w:rsidRPr="006F01B0">
        <w:rPr>
          <w:sz w:val="24"/>
          <w:szCs w:val="24"/>
        </w:rPr>
        <w:t xml:space="preserve"> to identity the determinants factors of adolescent pregnancy in Bangladesh. </w:t>
      </w:r>
    </w:p>
    <w:p w:rsidR="00F31552" w:rsidRPr="006F01B0" w:rsidRDefault="00F31552" w:rsidP="00F31552">
      <w:pPr>
        <w:spacing w:after="0" w:line="360" w:lineRule="auto"/>
        <w:jc w:val="both"/>
        <w:rPr>
          <w:sz w:val="24"/>
          <w:szCs w:val="24"/>
        </w:rPr>
      </w:pPr>
      <w:r w:rsidRPr="006F01B0">
        <w:rPr>
          <w:b/>
          <w:sz w:val="24"/>
          <w:szCs w:val="24"/>
        </w:rPr>
        <w:t>Methods:</w:t>
      </w:r>
      <w:r w:rsidRPr="006F01B0">
        <w:rPr>
          <w:sz w:val="24"/>
          <w:szCs w:val="24"/>
        </w:rPr>
        <w:t xml:space="preserve"> Data were extracted from nationally representative Bangladesh Demographic and Health Survey 2011. This study was considered adolescent childbearing age as the dependent variable and various individual, household and community level characteristics were considered as the independent variable. Multilevel logistic regression model with household and community random intercept were used to identify the determinants factors of adolescent childbearing.</w:t>
      </w:r>
    </w:p>
    <w:p w:rsidR="00F31552" w:rsidRPr="006F01B0" w:rsidRDefault="00F31552" w:rsidP="00F31552">
      <w:pPr>
        <w:spacing w:after="0" w:line="360" w:lineRule="auto"/>
        <w:jc w:val="both"/>
        <w:rPr>
          <w:sz w:val="24"/>
          <w:szCs w:val="24"/>
        </w:rPr>
      </w:pPr>
      <w:r w:rsidRPr="006F01B0">
        <w:rPr>
          <w:b/>
          <w:sz w:val="24"/>
          <w:szCs w:val="24"/>
        </w:rPr>
        <w:t>Results:</w:t>
      </w:r>
      <w:r>
        <w:rPr>
          <w:b/>
          <w:sz w:val="24"/>
          <w:szCs w:val="24"/>
        </w:rPr>
        <w:t xml:space="preserve"> </w:t>
      </w:r>
      <w:r w:rsidRPr="001E0E75">
        <w:rPr>
          <w:sz w:val="24"/>
          <w:szCs w:val="24"/>
        </w:rPr>
        <w:t>The study</w:t>
      </w:r>
      <w:r w:rsidRPr="006F01B0">
        <w:rPr>
          <w:sz w:val="24"/>
          <w:szCs w:val="24"/>
        </w:rPr>
        <w:t xml:space="preserve"> showed that 35.38%</w:t>
      </w:r>
      <w:r>
        <w:rPr>
          <w:sz w:val="24"/>
          <w:szCs w:val="24"/>
        </w:rPr>
        <w:t xml:space="preserve"> were adolescent, the average children ever born 2.53 and educational level 5.54 years.</w:t>
      </w:r>
      <w:r w:rsidRPr="006F01B0">
        <w:rPr>
          <w:sz w:val="24"/>
          <w:szCs w:val="24"/>
        </w:rPr>
        <w:t xml:space="preserve"> Secondary educated women (OR, 1.21; 95% CI, 1.03-1.39) and women in Khulna (OR=1.16; 95% CI, 1.091.23), </w:t>
      </w:r>
      <w:proofErr w:type="spellStart"/>
      <w:r w:rsidRPr="006F01B0">
        <w:rPr>
          <w:sz w:val="24"/>
          <w:szCs w:val="24"/>
        </w:rPr>
        <w:t>Rajshahi</w:t>
      </w:r>
      <w:proofErr w:type="spellEnd"/>
      <w:r w:rsidRPr="006F01B0">
        <w:rPr>
          <w:sz w:val="24"/>
          <w:szCs w:val="24"/>
        </w:rPr>
        <w:t xml:space="preserve"> (OR=1.16; 95% CI, 1.091.23) and </w:t>
      </w:r>
      <w:proofErr w:type="spellStart"/>
      <w:r w:rsidRPr="006F01B0">
        <w:rPr>
          <w:sz w:val="24"/>
          <w:szCs w:val="24"/>
        </w:rPr>
        <w:t>Rangpur</w:t>
      </w:r>
      <w:proofErr w:type="spellEnd"/>
      <w:r w:rsidRPr="006F01B0">
        <w:rPr>
          <w:sz w:val="24"/>
          <w:szCs w:val="24"/>
        </w:rPr>
        <w:t xml:space="preserve"> (OR=1.16; 95% CI, 1.091.25) division reported the higher rate of adolescent pregnancy. Higher educated women (OR=0.65, 95% CI, 0.49-0.96), women with higher educated husband (OR=0.69, 95% CI, 0.56-0.84) and age at first cohabitation occur after age 15 (OR=</w:t>
      </w:r>
      <w:r w:rsidRPr="006F01B0">
        <w:rPr>
          <w:color w:val="000000"/>
          <w:sz w:val="24"/>
          <w:szCs w:val="24"/>
        </w:rPr>
        <w:t xml:space="preserve">0.50, 95% CI, 0.45 - 0.55) </w:t>
      </w:r>
      <w:proofErr w:type="gramStart"/>
      <w:r w:rsidRPr="006F01B0">
        <w:rPr>
          <w:color w:val="000000"/>
          <w:sz w:val="24"/>
          <w:szCs w:val="24"/>
        </w:rPr>
        <w:t>showed  the</w:t>
      </w:r>
      <w:proofErr w:type="gramEnd"/>
      <w:r w:rsidRPr="006F01B0">
        <w:rPr>
          <w:color w:val="000000"/>
          <w:sz w:val="24"/>
          <w:szCs w:val="24"/>
        </w:rPr>
        <w:t xml:space="preserve"> lower rate of adolescent pregnancy.</w:t>
      </w:r>
    </w:p>
    <w:p w:rsidR="00F31552" w:rsidRDefault="00F31552" w:rsidP="00F31552">
      <w:pPr>
        <w:spacing w:after="0" w:line="360" w:lineRule="auto"/>
        <w:jc w:val="both"/>
        <w:rPr>
          <w:sz w:val="24"/>
          <w:szCs w:val="24"/>
        </w:rPr>
      </w:pPr>
      <w:r w:rsidRPr="00F37369">
        <w:rPr>
          <w:b/>
          <w:sz w:val="24"/>
          <w:szCs w:val="24"/>
        </w:rPr>
        <w:t>Conclusion:</w:t>
      </w:r>
      <w:r>
        <w:rPr>
          <w:sz w:val="24"/>
          <w:szCs w:val="24"/>
        </w:rPr>
        <w:t xml:space="preserve"> </w:t>
      </w:r>
      <w:r w:rsidRPr="008B7B29">
        <w:rPr>
          <w:sz w:val="24"/>
          <w:szCs w:val="24"/>
        </w:rPr>
        <w:t>Different individual, household and community level characteristics contribute to the increasing rate of adolescent childbearing</w:t>
      </w:r>
      <w:r>
        <w:rPr>
          <w:sz w:val="24"/>
          <w:szCs w:val="24"/>
        </w:rPr>
        <w:t xml:space="preserve"> in Bangladesh</w:t>
      </w:r>
      <w:r w:rsidRPr="008B7B29">
        <w:rPr>
          <w:sz w:val="24"/>
          <w:szCs w:val="24"/>
        </w:rPr>
        <w:t>. Proper women education and increase awareness about the adverse effect of adolescent pregnancy are necessary to reduce adolescent pregnancy</w:t>
      </w:r>
      <w:r w:rsidRPr="006F01B0">
        <w:rPr>
          <w:sz w:val="24"/>
          <w:szCs w:val="24"/>
        </w:rPr>
        <w:t>.</w:t>
      </w:r>
    </w:p>
    <w:p w:rsidR="00F31552" w:rsidRDefault="00F31552" w:rsidP="00F31552">
      <w:pPr>
        <w:spacing w:line="432" w:lineRule="auto"/>
        <w:rPr>
          <w:color w:val="000000"/>
          <w:sz w:val="24"/>
          <w:szCs w:val="24"/>
        </w:rPr>
      </w:pPr>
      <w:r>
        <w:rPr>
          <w:b/>
          <w:sz w:val="24"/>
          <w:szCs w:val="24"/>
        </w:rPr>
        <w:t xml:space="preserve">Keywords: </w:t>
      </w:r>
      <w:r>
        <w:rPr>
          <w:color w:val="000000"/>
          <w:sz w:val="24"/>
          <w:szCs w:val="24"/>
        </w:rPr>
        <w:t>Childbearing age, adolescent, multilevel logistic regression analysis, Bangladesh</w:t>
      </w:r>
    </w:p>
    <w:p w:rsidR="008100E1" w:rsidRDefault="00F31552"/>
    <w:sectPr w:rsidR="008100E1" w:rsidSect="000D4F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F31552"/>
    <w:rsid w:val="000D4FB1"/>
    <w:rsid w:val="000E1F16"/>
    <w:rsid w:val="001D0F1D"/>
    <w:rsid w:val="001F5A11"/>
    <w:rsid w:val="00235EF5"/>
    <w:rsid w:val="00445FCE"/>
    <w:rsid w:val="005C72EE"/>
    <w:rsid w:val="00B607CE"/>
    <w:rsid w:val="00C63932"/>
    <w:rsid w:val="00F315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552"/>
    <w:rPr>
      <w:rFonts w:ascii="Times New Roman" w:eastAsia="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RASHED ALAM</dc:creator>
  <cp:lastModifiedBy>RASHED ALAM</cp:lastModifiedBy>
  <cp:revision>1</cp:revision>
  <dcterms:created xsi:type="dcterms:W3CDTF">2017-04-06T02:35:00Z</dcterms:created>
  <dcterms:modified xsi:type="dcterms:W3CDTF">2017-04-06T02:36:00Z</dcterms:modified>
</cp:coreProperties>
</file>