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01D" w:rsidRDefault="00445D2B" w:rsidP="00445D2B">
      <w:pPr>
        <w:jc w:val="center"/>
      </w:pPr>
      <w:r>
        <w:rPr>
          <w:rFonts w:ascii="Times New Roman" w:hAnsi="Times New Roman"/>
          <w:b/>
          <w:sz w:val="34"/>
          <w:szCs w:val="34"/>
        </w:rPr>
        <w:t>Comparison of Radial</w:t>
      </w:r>
      <w:r w:rsidRPr="00423428">
        <w:rPr>
          <w:rFonts w:ascii="Times New Roman" w:hAnsi="Times New Roman"/>
          <w:b/>
          <w:sz w:val="34"/>
          <w:szCs w:val="34"/>
        </w:rPr>
        <w:t xml:space="preserve"> Dose </w:t>
      </w:r>
      <w:r>
        <w:rPr>
          <w:rFonts w:ascii="Times New Roman" w:hAnsi="Times New Roman"/>
          <w:b/>
          <w:sz w:val="34"/>
          <w:szCs w:val="34"/>
        </w:rPr>
        <w:t>a</w:t>
      </w:r>
      <w:r w:rsidRPr="00423428">
        <w:rPr>
          <w:rFonts w:ascii="Times New Roman" w:hAnsi="Times New Roman"/>
          <w:b/>
          <w:sz w:val="34"/>
          <w:szCs w:val="34"/>
        </w:rPr>
        <w:t xml:space="preserve">nd Anisotropic Function For Ir-192 HDR Brachytherapy Source </w:t>
      </w:r>
      <w:r>
        <w:rPr>
          <w:rFonts w:ascii="Times New Roman" w:hAnsi="Times New Roman"/>
          <w:b/>
          <w:sz w:val="34"/>
          <w:szCs w:val="34"/>
        </w:rPr>
        <w:t>u</w:t>
      </w:r>
      <w:r w:rsidRPr="00423428">
        <w:rPr>
          <w:rFonts w:ascii="Times New Roman" w:hAnsi="Times New Roman"/>
          <w:b/>
          <w:sz w:val="34"/>
          <w:szCs w:val="34"/>
        </w:rPr>
        <w:t>sing MOSFET And EBT-3 Gafchromic</w:t>
      </w:r>
      <w:r>
        <w:rPr>
          <w:rFonts w:ascii="Times New Roman" w:hAnsi="Times New Roman"/>
          <w:b/>
          <w:sz w:val="34"/>
          <w:szCs w:val="34"/>
        </w:rPr>
        <w:t xml:space="preserve"> film</w:t>
      </w:r>
    </w:p>
    <w:p w:rsidR="003C301D" w:rsidRPr="00F20E6F" w:rsidRDefault="00F20E6F" w:rsidP="00F20E6F">
      <w:pPr>
        <w:ind w:firstLine="720"/>
        <w:jc w:val="center"/>
        <w:rPr>
          <w:vertAlign w:val="superscript"/>
        </w:rPr>
      </w:pPr>
      <w:r>
        <w:t>G.Bharanidharan</w:t>
      </w:r>
      <w:r>
        <w:rPr>
          <w:vertAlign w:val="superscript"/>
        </w:rPr>
        <w:t>1</w:t>
      </w:r>
      <w:r>
        <w:t>, P.Aruna</w:t>
      </w:r>
      <w:r>
        <w:rPr>
          <w:vertAlign w:val="superscript"/>
        </w:rPr>
        <w:t>1</w:t>
      </w:r>
      <w:r>
        <w:t>, S.Dhivya</w:t>
      </w:r>
      <w:r>
        <w:rPr>
          <w:vertAlign w:val="superscript"/>
        </w:rPr>
        <w:t>1</w:t>
      </w:r>
      <w:r>
        <w:t>, P.Thamilkumar</w:t>
      </w:r>
      <w:r>
        <w:rPr>
          <w:vertAlign w:val="superscript"/>
        </w:rPr>
        <w:t>2</w:t>
      </w:r>
      <w:r>
        <w:t>,R.R.Rai</w:t>
      </w:r>
      <w:r>
        <w:rPr>
          <w:vertAlign w:val="superscript"/>
        </w:rPr>
        <w:t>2</w:t>
      </w:r>
      <w:r>
        <w:t>, S.Ganesan</w:t>
      </w:r>
      <w:r>
        <w:rPr>
          <w:vertAlign w:val="superscript"/>
        </w:rPr>
        <w:t>1</w:t>
      </w:r>
    </w:p>
    <w:p w:rsidR="003C301D" w:rsidRDefault="00F20E6F" w:rsidP="00F20E6F">
      <w:pPr>
        <w:tabs>
          <w:tab w:val="left" w:pos="1685"/>
        </w:tabs>
        <w:spacing w:after="0" w:line="240" w:lineRule="auto"/>
      </w:pPr>
      <w:r>
        <w:tab/>
        <w:t xml:space="preserve"> </w:t>
      </w:r>
      <w:r>
        <w:rPr>
          <w:vertAlign w:val="superscript"/>
        </w:rPr>
        <w:t>1</w:t>
      </w:r>
      <w:r>
        <w:t>Department of M</w:t>
      </w:r>
      <w:r w:rsidR="00234B35">
        <w:t>e</w:t>
      </w:r>
      <w:r>
        <w:t>dical Physics, Anna university, Chennai, India</w:t>
      </w:r>
    </w:p>
    <w:p w:rsidR="00F20E6F" w:rsidRDefault="00F20E6F" w:rsidP="00F20E6F">
      <w:pPr>
        <w:tabs>
          <w:tab w:val="left" w:pos="1685"/>
        </w:tabs>
        <w:spacing w:after="0" w:line="240" w:lineRule="auto"/>
      </w:pPr>
      <w:r>
        <w:t xml:space="preserve">                                   </w:t>
      </w:r>
      <w:r>
        <w:rPr>
          <w:vertAlign w:val="superscript"/>
        </w:rPr>
        <w:t>2</w:t>
      </w:r>
      <w:r>
        <w:t>Dr. Rai Memorial Cancer Institute, Chennai, India</w:t>
      </w:r>
    </w:p>
    <w:p w:rsidR="00F20E6F" w:rsidRDefault="00F20E6F" w:rsidP="00F20E6F">
      <w:pPr>
        <w:tabs>
          <w:tab w:val="left" w:pos="1685"/>
        </w:tabs>
        <w:spacing w:after="0"/>
      </w:pPr>
      <w:r>
        <w:t xml:space="preserve"> </w:t>
      </w:r>
      <w:r>
        <w:tab/>
      </w:r>
      <w:r>
        <w:tab/>
      </w:r>
    </w:p>
    <w:p w:rsidR="0086611B" w:rsidRDefault="003C301D" w:rsidP="0086611B">
      <w:pPr>
        <w:pStyle w:val="NormalWeb"/>
        <w:shd w:val="clear" w:color="auto" w:fill="FFFFFF"/>
        <w:spacing w:after="0" w:line="360" w:lineRule="auto"/>
        <w:ind w:firstLine="709"/>
        <w:jc w:val="both"/>
        <w:rPr>
          <w:bCs/>
          <w:color w:val="000000" w:themeColor="text1"/>
          <w:sz w:val="26"/>
          <w:szCs w:val="26"/>
        </w:rPr>
      </w:pPr>
      <w:r w:rsidRPr="00DE2E27">
        <w:rPr>
          <w:sz w:val="26"/>
          <w:szCs w:val="26"/>
        </w:rPr>
        <w:t xml:space="preserve">In brachytherapy, the sealed radioactive sources are inserted directly into tumor to give high radiation dose locally to the tumor with rapid dose fall off in the surrounding normal tissue due to inverse square law. Thus, with proper geometric placement of sources, the </w:t>
      </w:r>
      <w:r w:rsidRPr="00F5742B">
        <w:rPr>
          <w:sz w:val="26"/>
          <w:szCs w:val="26"/>
        </w:rPr>
        <w:t>tumor receives far higher doses than the surrounding normal tissues. These advantages can further be augmented by varying the strength of sources or varying the dwell time of remote after- loading sources in order to shape the dose distribution to fit the geometric borders of the tumor.</w:t>
      </w:r>
      <w:r w:rsidR="0077642C">
        <w:rPr>
          <w:sz w:val="26"/>
          <w:szCs w:val="26"/>
        </w:rPr>
        <w:t xml:space="preserve"> </w:t>
      </w:r>
      <w:r w:rsidRPr="00F5742B">
        <w:rPr>
          <w:sz w:val="26"/>
          <w:szCs w:val="26"/>
        </w:rPr>
        <w:t>In this mode of radiation therapy interstitial, Intracavitary, Intraoperative or surface application methods are used.</w:t>
      </w:r>
      <w:r w:rsidR="00E154F9">
        <w:rPr>
          <w:sz w:val="26"/>
          <w:szCs w:val="26"/>
        </w:rPr>
        <w:t xml:space="preserve"> Brachytherapy treatments were classified with respect to dose rate, treatment duration and source classification The main parameters used to </w:t>
      </w:r>
      <w:r w:rsidR="0077642C">
        <w:rPr>
          <w:sz w:val="26"/>
          <w:szCs w:val="26"/>
        </w:rPr>
        <w:t>calculate</w:t>
      </w:r>
      <w:r w:rsidR="00E154F9">
        <w:rPr>
          <w:sz w:val="26"/>
          <w:szCs w:val="26"/>
        </w:rPr>
        <w:t xml:space="preserve"> the dose rate in brachytherapy </w:t>
      </w:r>
      <w:r w:rsidR="0086611B" w:rsidRPr="0086611B">
        <w:rPr>
          <w:bCs/>
          <w:color w:val="000000" w:themeColor="text1"/>
          <w:sz w:val="26"/>
          <w:szCs w:val="26"/>
        </w:rPr>
        <w:t xml:space="preserve"> </w:t>
      </w:r>
      <w:r w:rsidR="00E154F9">
        <w:rPr>
          <w:bCs/>
          <w:color w:val="000000" w:themeColor="text1"/>
          <w:sz w:val="26"/>
          <w:szCs w:val="26"/>
        </w:rPr>
        <w:t xml:space="preserve"> is radial dose function, </w:t>
      </w:r>
      <w:r w:rsidR="0077642C">
        <w:rPr>
          <w:bCs/>
          <w:color w:val="000000" w:themeColor="text1"/>
          <w:sz w:val="26"/>
          <w:szCs w:val="26"/>
        </w:rPr>
        <w:t>geometric</w:t>
      </w:r>
      <w:r w:rsidR="00E154F9">
        <w:rPr>
          <w:bCs/>
          <w:color w:val="000000" w:themeColor="text1"/>
          <w:sz w:val="26"/>
          <w:szCs w:val="26"/>
        </w:rPr>
        <w:t xml:space="preserve"> function and anisotropy</w:t>
      </w:r>
      <w:r w:rsidR="0077642C">
        <w:rPr>
          <w:bCs/>
          <w:color w:val="000000" w:themeColor="text1"/>
          <w:sz w:val="26"/>
          <w:szCs w:val="26"/>
        </w:rPr>
        <w:t xml:space="preserve"> function. </w:t>
      </w:r>
      <w:r w:rsidR="0086611B" w:rsidRPr="00F5742B">
        <w:rPr>
          <w:sz w:val="26"/>
          <w:szCs w:val="26"/>
        </w:rPr>
        <w:t>The radial dose function, g(r), accounts for the effects of absorption and scatter in the medium along the transverse axis of the source</w:t>
      </w:r>
      <w:r w:rsidR="0077642C">
        <w:rPr>
          <w:sz w:val="26"/>
          <w:szCs w:val="26"/>
        </w:rPr>
        <w:t xml:space="preserve"> and </w:t>
      </w:r>
      <w:r w:rsidR="0086611B" w:rsidRPr="00F5742B">
        <w:rPr>
          <w:sz w:val="26"/>
          <w:szCs w:val="26"/>
        </w:rPr>
        <w:t>The anisotropy function accounts for the anisotropy of dose distribution around the source, including the effects of absorption and scatter in the medium</w:t>
      </w:r>
      <w:r w:rsidR="0077642C">
        <w:rPr>
          <w:sz w:val="26"/>
          <w:szCs w:val="26"/>
        </w:rPr>
        <w:t xml:space="preserve">. In this regard, the current study </w:t>
      </w:r>
      <w:r w:rsidR="0086611B" w:rsidRPr="00F5742B">
        <w:rPr>
          <w:bCs/>
          <w:color w:val="000000" w:themeColor="text1"/>
          <w:sz w:val="26"/>
          <w:szCs w:val="26"/>
        </w:rPr>
        <w:t xml:space="preserve"> measure</w:t>
      </w:r>
      <w:r w:rsidR="0077642C">
        <w:rPr>
          <w:bCs/>
          <w:color w:val="000000" w:themeColor="text1"/>
          <w:sz w:val="26"/>
          <w:szCs w:val="26"/>
        </w:rPr>
        <w:t>s</w:t>
      </w:r>
      <w:r w:rsidR="0086611B" w:rsidRPr="00F5742B">
        <w:rPr>
          <w:bCs/>
          <w:color w:val="000000" w:themeColor="text1"/>
          <w:sz w:val="26"/>
          <w:szCs w:val="26"/>
        </w:rPr>
        <w:t xml:space="preserve"> the radial dose and anisotropic function of Ir-192 brachytherapy source using MOSFET detector and</w:t>
      </w:r>
      <w:r w:rsidR="0077642C" w:rsidRPr="0077642C">
        <w:rPr>
          <w:bCs/>
          <w:color w:val="000000" w:themeColor="text1"/>
          <w:sz w:val="26"/>
          <w:szCs w:val="26"/>
        </w:rPr>
        <w:t xml:space="preserve"> </w:t>
      </w:r>
      <w:r w:rsidR="0077642C">
        <w:rPr>
          <w:bCs/>
          <w:color w:val="000000" w:themeColor="text1"/>
          <w:sz w:val="26"/>
          <w:szCs w:val="26"/>
        </w:rPr>
        <w:t>EBT-3</w:t>
      </w:r>
      <w:r w:rsidR="0077642C" w:rsidRPr="00F5742B">
        <w:rPr>
          <w:bCs/>
          <w:color w:val="000000" w:themeColor="text1"/>
          <w:sz w:val="26"/>
          <w:szCs w:val="26"/>
        </w:rPr>
        <w:t>Radiochromic film</w:t>
      </w:r>
      <w:r w:rsidR="0086611B" w:rsidRPr="00F5742B">
        <w:rPr>
          <w:bCs/>
          <w:color w:val="000000" w:themeColor="text1"/>
          <w:sz w:val="26"/>
          <w:szCs w:val="26"/>
        </w:rPr>
        <w:t xml:space="preserve"> </w:t>
      </w:r>
      <w:r w:rsidR="0077642C">
        <w:rPr>
          <w:bCs/>
          <w:color w:val="000000" w:themeColor="text1"/>
          <w:sz w:val="26"/>
          <w:szCs w:val="26"/>
        </w:rPr>
        <w:t>and the measured values were analyzed and compared</w:t>
      </w:r>
      <w:r w:rsidR="00466402">
        <w:rPr>
          <w:bCs/>
          <w:color w:val="000000" w:themeColor="text1"/>
          <w:sz w:val="26"/>
          <w:szCs w:val="26"/>
        </w:rPr>
        <w:t>.</w:t>
      </w:r>
    </w:p>
    <w:p w:rsidR="00466402" w:rsidRDefault="00466402" w:rsidP="0086611B">
      <w:pPr>
        <w:pStyle w:val="NormalWeb"/>
        <w:shd w:val="clear" w:color="auto" w:fill="FFFFFF"/>
        <w:spacing w:after="0" w:line="360" w:lineRule="auto"/>
        <w:ind w:firstLine="709"/>
        <w:jc w:val="both"/>
        <w:rPr>
          <w:bCs/>
          <w:color w:val="000000" w:themeColor="text1"/>
          <w:sz w:val="26"/>
          <w:szCs w:val="26"/>
        </w:rPr>
      </w:pPr>
    </w:p>
    <w:p w:rsidR="00466402" w:rsidRDefault="00466402" w:rsidP="00360820">
      <w:pPr>
        <w:pStyle w:val="NormalWeb"/>
        <w:shd w:val="clear" w:color="auto" w:fill="FFFFFF"/>
        <w:spacing w:after="0" w:line="360" w:lineRule="auto"/>
        <w:ind w:firstLine="709"/>
        <w:rPr>
          <w:bCs/>
          <w:color w:val="000000" w:themeColor="text1"/>
          <w:sz w:val="26"/>
          <w:szCs w:val="26"/>
        </w:rPr>
      </w:pPr>
      <w:r>
        <w:rPr>
          <w:bCs/>
          <w:color w:val="000000" w:themeColor="text1"/>
          <w:sz w:val="26"/>
          <w:szCs w:val="26"/>
        </w:rPr>
        <w:t>Presenting Author: Dr.G.</w:t>
      </w:r>
      <w:r w:rsidR="00360820">
        <w:rPr>
          <w:bCs/>
          <w:color w:val="000000" w:themeColor="text1"/>
          <w:sz w:val="26"/>
          <w:szCs w:val="26"/>
        </w:rPr>
        <w:t>B</w:t>
      </w:r>
      <w:r>
        <w:rPr>
          <w:bCs/>
          <w:color w:val="000000" w:themeColor="text1"/>
          <w:sz w:val="26"/>
          <w:szCs w:val="26"/>
        </w:rPr>
        <w:t>haranidharan</w:t>
      </w:r>
    </w:p>
    <w:p w:rsidR="00360820" w:rsidRDefault="00360820" w:rsidP="00360820">
      <w:pPr>
        <w:pStyle w:val="NormalWeb"/>
        <w:shd w:val="clear" w:color="auto" w:fill="FFFFFF"/>
        <w:spacing w:after="0" w:line="360" w:lineRule="auto"/>
        <w:ind w:firstLine="709"/>
        <w:rPr>
          <w:bCs/>
          <w:color w:val="000000" w:themeColor="text1"/>
          <w:sz w:val="26"/>
          <w:szCs w:val="26"/>
        </w:rPr>
      </w:pPr>
      <w:r>
        <w:rPr>
          <w:bCs/>
          <w:color w:val="000000" w:themeColor="text1"/>
          <w:sz w:val="26"/>
          <w:szCs w:val="26"/>
        </w:rPr>
        <w:t>Contact Number :09841390079</w:t>
      </w:r>
    </w:p>
    <w:p w:rsidR="00360820" w:rsidRPr="00F5742B" w:rsidRDefault="00360820" w:rsidP="00360820">
      <w:pPr>
        <w:pStyle w:val="NormalWeb"/>
        <w:shd w:val="clear" w:color="auto" w:fill="FFFFFF"/>
        <w:spacing w:after="0" w:line="360" w:lineRule="auto"/>
        <w:ind w:firstLine="709"/>
        <w:rPr>
          <w:color w:val="000000" w:themeColor="text1"/>
          <w:sz w:val="26"/>
          <w:szCs w:val="26"/>
        </w:rPr>
      </w:pPr>
      <w:r w:rsidRPr="008A690F">
        <w:rPr>
          <w:lang w:val="en-NZ"/>
        </w:rPr>
        <w:t>Category:</w:t>
      </w:r>
      <w:r>
        <w:rPr>
          <w:lang w:val="en-NZ"/>
        </w:rPr>
        <w:t> </w:t>
      </w:r>
      <w:r w:rsidRPr="008A690F">
        <w:rPr>
          <w:lang w:val="en-NZ"/>
        </w:rPr>
        <w:t>Oral</w:t>
      </w:r>
      <w:r>
        <w:rPr>
          <w:lang w:val="en-NZ"/>
        </w:rPr>
        <w:t> </w:t>
      </w:r>
      <w:r w:rsidRPr="008A690F">
        <w:rPr>
          <w:lang w:val="en-NZ"/>
        </w:rPr>
        <w:t>presentation</w:t>
      </w:r>
    </w:p>
    <w:sectPr w:rsidR="00360820" w:rsidRPr="00F5742B" w:rsidSect="001664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445D2B"/>
    <w:rsid w:val="0016640B"/>
    <w:rsid w:val="00234B35"/>
    <w:rsid w:val="00360820"/>
    <w:rsid w:val="003C301D"/>
    <w:rsid w:val="00445D2B"/>
    <w:rsid w:val="00466402"/>
    <w:rsid w:val="007104FC"/>
    <w:rsid w:val="0077642C"/>
    <w:rsid w:val="0086611B"/>
    <w:rsid w:val="00E154F9"/>
    <w:rsid w:val="00F20E6F"/>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4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611B"/>
    <w:pPr>
      <w:suppressAutoHyphens/>
      <w:spacing w:after="28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9</cp:revision>
  <dcterms:created xsi:type="dcterms:W3CDTF">2016-09-30T11:54:00Z</dcterms:created>
  <dcterms:modified xsi:type="dcterms:W3CDTF">2016-09-30T13:04:00Z</dcterms:modified>
</cp:coreProperties>
</file>