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3A0" w:rsidRDefault="006A0E86" w:rsidP="00C963A0">
      <w:pPr>
        <w:pStyle w:val="Heading1"/>
        <w:spacing w:before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222E53">
        <w:rPr>
          <w:rFonts w:ascii="Times New Roman" w:hAnsi="Times New Roman" w:cs="Times New Roman"/>
          <w:sz w:val="24"/>
          <w:szCs w:val="24"/>
        </w:rPr>
        <w:t xml:space="preserve">Adoptively transferred B cells directly kill tumor cells </w:t>
      </w:r>
      <w:r w:rsidRPr="00222E53">
        <w:rPr>
          <w:rFonts w:ascii="Times New Roman" w:hAnsi="Times New Roman" w:cs="Times New Roman"/>
          <w:i/>
          <w:sz w:val="24"/>
          <w:szCs w:val="24"/>
        </w:rPr>
        <w:t>via</w:t>
      </w:r>
      <w:r w:rsidRPr="00222E53">
        <w:rPr>
          <w:rFonts w:ascii="Times New Roman" w:hAnsi="Times New Roman" w:cs="Times New Roman"/>
          <w:sz w:val="24"/>
          <w:szCs w:val="24"/>
        </w:rPr>
        <w:t xml:space="preserve"> </w:t>
      </w:r>
      <w:r w:rsidR="00222E53" w:rsidRPr="00222E53">
        <w:rPr>
          <w:rFonts w:ascii="Times New Roman" w:hAnsi="Times New Roman" w:cs="Times New Roman"/>
          <w:sz w:val="24"/>
          <w:szCs w:val="24"/>
        </w:rPr>
        <w:t xml:space="preserve">Fas/FasL, </w:t>
      </w:r>
      <w:r w:rsidRPr="00222E53">
        <w:rPr>
          <w:rFonts w:ascii="Times New Roman" w:hAnsi="Times New Roman" w:cs="Times New Roman"/>
          <w:sz w:val="24"/>
          <w:szCs w:val="24"/>
        </w:rPr>
        <w:t>CXCR4/CXCL12 and perforin pathways</w:t>
      </w:r>
      <w:r w:rsidR="00982DAC">
        <w:rPr>
          <w:rFonts w:ascii="Times New Roman" w:hAnsi="Times New Roman" w:cs="Times New Roman"/>
          <w:sz w:val="24"/>
          <w:szCs w:val="24"/>
        </w:rPr>
        <w:t xml:space="preserve">, </w:t>
      </w:r>
      <w:r w:rsidR="00222E53" w:rsidRPr="00222E53">
        <w:rPr>
          <w:rFonts w:ascii="Times New Roman" w:hAnsi="Times New Roman" w:cs="Times New Roman"/>
          <w:sz w:val="24"/>
          <w:szCs w:val="24"/>
        </w:rPr>
        <w:t>regulated by IL-10 and enhanced by IL-2</w:t>
      </w:r>
    </w:p>
    <w:p w:rsidR="00C963A0" w:rsidRDefault="00C963A0" w:rsidP="00C963A0">
      <w:pPr>
        <w:pStyle w:val="Heading1"/>
        <w:spacing w:before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C963A0" w:rsidRPr="00263730" w:rsidRDefault="00C963A0" w:rsidP="00C963A0">
      <w:pPr>
        <w:pStyle w:val="BodyText"/>
        <w:jc w:val="center"/>
        <w:rPr>
          <w:rFonts w:ascii="Arial" w:hAnsi="Arial" w:cs="Arial"/>
          <w:sz w:val="24"/>
          <w:szCs w:val="24"/>
        </w:rPr>
      </w:pPr>
      <w:r w:rsidRPr="00263730">
        <w:rPr>
          <w:rFonts w:ascii="Arial" w:hAnsi="Arial" w:cs="Arial"/>
          <w:sz w:val="24"/>
          <w:szCs w:val="24"/>
        </w:rPr>
        <w:t>Qiao Li</w:t>
      </w:r>
      <w:r w:rsidRPr="00263730">
        <w:rPr>
          <w:rFonts w:ascii="Arial" w:hAnsi="Arial" w:cs="Arial"/>
          <w:sz w:val="24"/>
          <w:szCs w:val="24"/>
        </w:rPr>
        <w:t>, Ph.D.</w:t>
      </w:r>
      <w:bookmarkStart w:id="0" w:name="_GoBack"/>
      <w:bookmarkEnd w:id="0"/>
    </w:p>
    <w:p w:rsidR="00C963A0" w:rsidRPr="00263730" w:rsidRDefault="00C963A0" w:rsidP="00C963A0">
      <w:pPr>
        <w:pStyle w:val="BodyText"/>
        <w:jc w:val="center"/>
        <w:rPr>
          <w:rFonts w:ascii="Arial" w:hAnsi="Arial" w:cs="Arial"/>
          <w:sz w:val="24"/>
          <w:szCs w:val="24"/>
        </w:rPr>
      </w:pPr>
      <w:r w:rsidRPr="00263730">
        <w:rPr>
          <w:rFonts w:ascii="Arial" w:hAnsi="Arial" w:cs="Arial"/>
          <w:sz w:val="24"/>
          <w:szCs w:val="24"/>
        </w:rPr>
        <w:t>University of Michigan, Ann Arbor, Michigan, USA</w:t>
      </w:r>
    </w:p>
    <w:p w:rsidR="00C963A0" w:rsidRPr="00C963A0" w:rsidRDefault="00C963A0" w:rsidP="00C963A0">
      <w:pPr>
        <w:pStyle w:val="BodyText"/>
        <w:jc w:val="center"/>
        <w:rPr>
          <w:rFonts w:ascii="Arial"/>
        </w:rPr>
      </w:pPr>
    </w:p>
    <w:p w:rsidR="0072166F" w:rsidRDefault="00B11012" w:rsidP="00B11012">
      <w:pPr>
        <w:jc w:val="both"/>
        <w:rPr>
          <w:rFonts w:ascii="Times New Roman" w:eastAsia="Tw Cen MT" w:hAnsi="Times New Roman" w:cs="Times New Roman"/>
          <w:sz w:val="24"/>
          <w:szCs w:val="24"/>
        </w:rPr>
      </w:pPr>
      <w:r w:rsidRPr="00B11012">
        <w:rPr>
          <w:rFonts w:ascii="Times New Roman" w:eastAsia="Tw Cen MT" w:hAnsi="Times New Roman" w:cs="Times New Roman"/>
          <w:sz w:val="24"/>
          <w:szCs w:val="24"/>
        </w:rPr>
        <w:t>The role played by B cells in cancer immunolo</w:t>
      </w:r>
      <w:r w:rsidR="0072166F">
        <w:rPr>
          <w:rFonts w:ascii="Times New Roman" w:eastAsia="Tw Cen MT" w:hAnsi="Times New Roman" w:cs="Times New Roman"/>
          <w:sz w:val="24"/>
          <w:szCs w:val="24"/>
        </w:rPr>
        <w:t xml:space="preserve">gy is complex and controversial, </w:t>
      </w:r>
      <w:r w:rsidR="00AD35D7">
        <w:rPr>
          <w:rFonts w:ascii="Times New Roman" w:eastAsia="Tw Cen MT" w:hAnsi="Times New Roman" w:cs="Times New Roman"/>
          <w:sz w:val="24"/>
          <w:szCs w:val="24"/>
        </w:rPr>
        <w:t xml:space="preserve">and </w:t>
      </w:r>
      <w:r w:rsidR="00AD35D7" w:rsidRPr="00B11012">
        <w:rPr>
          <w:rFonts w:ascii="Times New Roman" w:eastAsia="Tw Cen MT" w:hAnsi="Times New Roman" w:cs="Times New Roman"/>
          <w:sz w:val="24"/>
          <w:szCs w:val="24"/>
        </w:rPr>
        <w:t>their</w:t>
      </w:r>
      <w:r w:rsidR="0072166F" w:rsidRPr="00B11012">
        <w:rPr>
          <w:rFonts w:ascii="Times New Roman" w:eastAsia="Tw Cen MT" w:hAnsi="Times New Roman" w:cs="Times New Roman"/>
          <w:sz w:val="24"/>
          <w:szCs w:val="24"/>
        </w:rPr>
        <w:t xml:space="preserve"> role in the host immune response to malignancy has been overshadowed by our focus on T cells. </w:t>
      </w:r>
      <w:r w:rsidRPr="00B11012">
        <w:rPr>
          <w:rFonts w:ascii="Times New Roman" w:eastAsia="Tw Cen MT" w:hAnsi="Times New Roman" w:cs="Times New Roman"/>
          <w:sz w:val="24"/>
          <w:szCs w:val="24"/>
        </w:rPr>
        <w:t xml:space="preserve">The observation made by our lab that activated B cells alone can mediate tumor regression in the adoptive immunotherapy of solid tumors is innovative. One novel mechanism by which activated B cells mediate tumor regression is </w:t>
      </w:r>
      <w:r w:rsidRPr="00B11012">
        <w:rPr>
          <w:rFonts w:ascii="Times New Roman" w:eastAsia="Tw Cen MT" w:hAnsi="Times New Roman" w:cs="Times New Roman"/>
          <w:i/>
          <w:sz w:val="24"/>
          <w:szCs w:val="24"/>
        </w:rPr>
        <w:t xml:space="preserve">via </w:t>
      </w:r>
      <w:r w:rsidRPr="00B11012">
        <w:rPr>
          <w:rFonts w:ascii="Times New Roman" w:eastAsia="Tw Cen MT" w:hAnsi="Times New Roman" w:cs="Times New Roman"/>
          <w:sz w:val="24"/>
          <w:szCs w:val="24"/>
        </w:rPr>
        <w:t xml:space="preserve">direct tumor cell cytotoxicity in the absence of antibodies.  We </w:t>
      </w:r>
      <w:r w:rsidR="007B4726">
        <w:rPr>
          <w:rFonts w:ascii="Times New Roman" w:eastAsia="Tw Cen MT" w:hAnsi="Times New Roman" w:cs="Times New Roman"/>
          <w:sz w:val="24"/>
          <w:szCs w:val="24"/>
        </w:rPr>
        <w:t xml:space="preserve">found </w:t>
      </w:r>
      <w:r w:rsidRPr="00B11012">
        <w:rPr>
          <w:rFonts w:ascii="Times New Roman" w:eastAsia="Tw Cen MT" w:hAnsi="Times New Roman" w:cs="Times New Roman"/>
          <w:sz w:val="24"/>
          <w:szCs w:val="24"/>
        </w:rPr>
        <w:t xml:space="preserve">that antitumor B cells directly kill tumor cells </w:t>
      </w:r>
      <w:r w:rsidRPr="00B11012">
        <w:rPr>
          <w:rFonts w:ascii="Times New Roman" w:eastAsia="Tw Cen MT" w:hAnsi="Times New Roman" w:cs="Times New Roman"/>
          <w:i/>
          <w:sz w:val="24"/>
          <w:szCs w:val="24"/>
        </w:rPr>
        <w:t>via</w:t>
      </w:r>
      <w:r w:rsidRPr="00B11012">
        <w:rPr>
          <w:rFonts w:ascii="Times New Roman" w:eastAsia="Tw Cen MT" w:hAnsi="Times New Roman" w:cs="Times New Roman"/>
          <w:sz w:val="24"/>
          <w:szCs w:val="24"/>
        </w:rPr>
        <w:t xml:space="preserve"> the Fas/FasL pathway and are regul</w:t>
      </w:r>
      <w:r w:rsidR="007B4726">
        <w:rPr>
          <w:rFonts w:ascii="Times New Roman" w:eastAsia="Tw Cen MT" w:hAnsi="Times New Roman" w:cs="Times New Roman"/>
          <w:sz w:val="24"/>
          <w:szCs w:val="24"/>
        </w:rPr>
        <w:t>ated by IL-10.  W</w:t>
      </w:r>
      <w:r w:rsidRPr="00B11012">
        <w:rPr>
          <w:rFonts w:ascii="Times New Roman" w:eastAsia="Tw Cen MT" w:hAnsi="Times New Roman" w:cs="Times New Roman"/>
          <w:sz w:val="24"/>
          <w:szCs w:val="24"/>
        </w:rPr>
        <w:t xml:space="preserve">e defined additional mechanisms involved in B cell antitumor immunity.  Administration of IL-2 significantly augmented the therapeutic efficacy of adoptively transferred tumor-draining lymph node (TDLN) B cells which express IL-2R. Furthermore, we detected CXCR4 expression on 4T1 TDLN B cells, and 4T1 tumor cells produced its ligand CXCL12. Transwell experiments demonstrated the chemotraction of CXCR4-expressing 4T1 TDLN B cells towards CXCL12-producing 4T1 cells. Blockade of CXCR4 using a CXCR4-specific inhibitor, AMD3100, significantly reduced the killing of 4T1 tumor cells by 4T1 TDLN B cells. Blockade of FasL and CXCR4 concurrently inhibited B cell-mediated direct killing of tumor cells in an additive manner, indicating that both Fas/FasL and CXCL12/CXCR4 pathways are involved in the direct killing of 4T1 cells by 4T1 TDLN B cells. TDLN B cells produced perforin. Additional experiments showed that effector B cells could directly kill tumor cells </w:t>
      </w:r>
      <w:r w:rsidRPr="00B11012">
        <w:rPr>
          <w:rFonts w:ascii="Times New Roman" w:eastAsia="Tw Cen MT" w:hAnsi="Times New Roman" w:cs="Times New Roman"/>
          <w:i/>
          <w:sz w:val="24"/>
          <w:szCs w:val="24"/>
        </w:rPr>
        <w:t xml:space="preserve">via </w:t>
      </w:r>
      <w:r w:rsidR="00891ACD" w:rsidRPr="00B11012">
        <w:rPr>
          <w:rFonts w:ascii="Times New Roman" w:eastAsia="Tw Cen MT" w:hAnsi="Times New Roman" w:cs="Times New Roman"/>
          <w:sz w:val="24"/>
          <w:szCs w:val="24"/>
        </w:rPr>
        <w:t>perforin</w:t>
      </w:r>
      <w:r w:rsidR="00891ACD" w:rsidRPr="00B11012">
        <w:rPr>
          <w:rFonts w:ascii="Times New Roman" w:eastAsia="Tw Cen MT" w:hAnsi="Times New Roman" w:cs="Times New Roman"/>
          <w:sz w:val="24"/>
          <w:szCs w:val="24"/>
        </w:rPr>
        <w:t xml:space="preserve"> </w:t>
      </w:r>
      <w:r w:rsidR="00891ACD" w:rsidRPr="00891ACD">
        <w:rPr>
          <w:rFonts w:ascii="Times New Roman" w:eastAsia="Tw Cen MT" w:hAnsi="Times New Roman" w:cs="Times New Roman"/>
          <w:sz w:val="24"/>
          <w:szCs w:val="24"/>
        </w:rPr>
        <w:t xml:space="preserve">as well as </w:t>
      </w:r>
      <w:r w:rsidRPr="00B11012">
        <w:rPr>
          <w:rFonts w:ascii="Times New Roman" w:eastAsia="Tw Cen MT" w:hAnsi="Times New Roman" w:cs="Times New Roman"/>
          <w:sz w:val="24"/>
          <w:szCs w:val="24"/>
        </w:rPr>
        <w:t>the Fas/FasL and CXCR4/CXCL12 pathways. These findings underscore the diversity of function by which B cells can play an important role in the host immune response to tumor</w:t>
      </w:r>
      <w:r w:rsidR="0072166F">
        <w:rPr>
          <w:rFonts w:ascii="Times New Roman" w:eastAsia="Tw Cen MT" w:hAnsi="Times New Roman" w:cs="Times New Roman"/>
          <w:sz w:val="24"/>
          <w:szCs w:val="24"/>
        </w:rPr>
        <w:t>.</w:t>
      </w:r>
    </w:p>
    <w:p w:rsidR="008726B7" w:rsidRDefault="008726B7" w:rsidP="00B11012">
      <w:pPr>
        <w:jc w:val="both"/>
        <w:rPr>
          <w:rFonts w:ascii="Times New Roman" w:eastAsia="Tw Cen MT" w:hAnsi="Times New Roman" w:cs="Times New Roman"/>
          <w:sz w:val="24"/>
          <w:szCs w:val="24"/>
        </w:rPr>
      </w:pPr>
    </w:p>
    <w:p w:rsidR="008726B7" w:rsidRPr="00A92E51" w:rsidRDefault="008726B7" w:rsidP="008726B7">
      <w:pPr>
        <w:spacing w:before="92"/>
        <w:ind w:right="4234"/>
        <w:rPr>
          <w:rFonts w:ascii="Times New Roman" w:hAnsi="Times New Roman" w:cs="Times New Roman"/>
          <w:b/>
          <w:sz w:val="24"/>
          <w:szCs w:val="24"/>
        </w:rPr>
      </w:pPr>
      <w:r w:rsidRPr="00A92E51">
        <w:rPr>
          <w:rFonts w:ascii="Times New Roman" w:hAnsi="Times New Roman" w:cs="Times New Roman"/>
          <w:b/>
          <w:sz w:val="24"/>
          <w:szCs w:val="24"/>
        </w:rPr>
        <w:t xml:space="preserve">Biography </w:t>
      </w:r>
    </w:p>
    <w:p w:rsidR="008726B7" w:rsidRPr="008726B7" w:rsidRDefault="008726B7" w:rsidP="008726B7">
      <w:pPr>
        <w:jc w:val="both"/>
        <w:rPr>
          <w:rFonts w:ascii="Times New Roman" w:hAnsi="Times New Roman" w:cs="Times New Roman"/>
          <w:sz w:val="24"/>
          <w:szCs w:val="24"/>
        </w:rPr>
      </w:pPr>
      <w:r w:rsidRPr="00A92E51">
        <w:rPr>
          <w:rFonts w:ascii="Times New Roman" w:hAnsi="Times New Roman" w:cs="Times New Roman"/>
          <w:sz w:val="24"/>
          <w:szCs w:val="24"/>
        </w:rPr>
        <w:t xml:space="preserve">Dr. </w:t>
      </w:r>
      <w:r>
        <w:rPr>
          <w:rFonts w:ascii="Times New Roman" w:hAnsi="Times New Roman" w:cs="Times New Roman"/>
          <w:sz w:val="24"/>
          <w:szCs w:val="24"/>
        </w:rPr>
        <w:t xml:space="preserve">Qiao </w:t>
      </w:r>
      <w:r w:rsidRPr="00A92E51">
        <w:rPr>
          <w:rFonts w:ascii="Times New Roman" w:hAnsi="Times New Roman" w:cs="Times New Roman"/>
          <w:sz w:val="24"/>
          <w:szCs w:val="24"/>
        </w:rPr>
        <w:t xml:space="preserve">Li is a </w:t>
      </w:r>
      <w:r>
        <w:rPr>
          <w:rFonts w:ascii="Times New Roman" w:hAnsi="Times New Roman" w:cs="Times New Roman"/>
          <w:sz w:val="24"/>
          <w:szCs w:val="24"/>
        </w:rPr>
        <w:t>member of the Tumor Immunology</w:t>
      </w:r>
      <w:r w:rsidRPr="008726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A92E51">
        <w:rPr>
          <w:rFonts w:ascii="Times New Roman" w:hAnsi="Times New Roman" w:cs="Times New Roman"/>
          <w:sz w:val="24"/>
          <w:szCs w:val="24"/>
        </w:rPr>
        <w:t xml:space="preserve">rogram of the </w:t>
      </w:r>
      <w:r>
        <w:rPr>
          <w:rFonts w:ascii="Times New Roman" w:hAnsi="Times New Roman" w:cs="Times New Roman"/>
          <w:sz w:val="24"/>
          <w:szCs w:val="24"/>
        </w:rPr>
        <w:t>Rogel</w:t>
      </w:r>
      <w:r w:rsidRPr="00A92E51">
        <w:rPr>
          <w:rFonts w:ascii="Times New Roman" w:hAnsi="Times New Roman" w:cs="Times New Roman"/>
          <w:sz w:val="24"/>
          <w:szCs w:val="24"/>
        </w:rPr>
        <w:t xml:space="preserve"> Cancer Center at the University of Michigan. His research to develop innovative cancer treatment approaches through adoptive immunotherapy is clinically relevant. Particularly, his recent studies focus on B cells and cancer stem cells (CSCs) represent two new directions in cancer immunotherapy.  He and his team have published a series of papers for B cells as effector cells recently. These papers respectively provided direct experimental evidence for the involvement of antibody and B cells in antitumor reactivity, demonstrating for the first time that use of </w:t>
      </w:r>
      <w:r w:rsidRPr="00A92E51">
        <w:rPr>
          <w:rFonts w:ascii="Times New Roman" w:hAnsi="Times New Roman" w:cs="Times New Roman"/>
          <w:i/>
          <w:sz w:val="24"/>
          <w:szCs w:val="24"/>
        </w:rPr>
        <w:t>in vivo</w:t>
      </w:r>
      <w:r w:rsidRPr="00A92E51">
        <w:rPr>
          <w:rFonts w:ascii="Times New Roman" w:hAnsi="Times New Roman" w:cs="Times New Roman"/>
          <w:sz w:val="24"/>
          <w:szCs w:val="24"/>
        </w:rPr>
        <w:t xml:space="preserve"> sensitized and </w:t>
      </w:r>
      <w:r w:rsidRPr="00A92E51">
        <w:rPr>
          <w:rFonts w:ascii="Times New Roman" w:hAnsi="Times New Roman" w:cs="Times New Roman"/>
          <w:i/>
          <w:sz w:val="24"/>
          <w:szCs w:val="24"/>
        </w:rPr>
        <w:t>in vitro</w:t>
      </w:r>
      <w:r w:rsidRPr="00A92E51">
        <w:rPr>
          <w:rFonts w:ascii="Times New Roman" w:hAnsi="Times New Roman" w:cs="Times New Roman"/>
          <w:sz w:val="24"/>
          <w:szCs w:val="24"/>
        </w:rPr>
        <w:t xml:space="preserve"> activated B cells alone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2E51">
        <w:rPr>
          <w:rFonts w:ascii="Times New Roman" w:hAnsi="Times New Roman" w:cs="Times New Roman"/>
          <w:sz w:val="24"/>
          <w:szCs w:val="24"/>
        </w:rPr>
        <w:t>could mediate tumor regression in cancer adoptive immunotherapy, and observed that effector B cells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6B7">
        <w:rPr>
          <w:rFonts w:ascii="Times New Roman" w:hAnsi="Times New Roman" w:cs="Times New Roman"/>
          <w:sz w:val="24"/>
          <w:szCs w:val="24"/>
        </w:rPr>
        <w:t>could kill target tumor cells directly in the absence of complement and other effector cells.</w:t>
      </w:r>
    </w:p>
    <w:p w:rsidR="00A92E51" w:rsidRPr="00A92E51" w:rsidRDefault="00A92E51" w:rsidP="008726B7">
      <w:pPr>
        <w:spacing w:before="92"/>
        <w:ind w:right="4234"/>
        <w:rPr>
          <w:rFonts w:ascii="Times New Roman" w:hAnsi="Times New Roman" w:cs="Times New Roman"/>
          <w:sz w:val="24"/>
          <w:szCs w:val="24"/>
        </w:rPr>
      </w:pPr>
      <w:r w:rsidRPr="00A92E51">
        <w:rPr>
          <w:rFonts w:ascii="Times New Roman" w:hAnsi="Times New Roman" w:cs="Times New Roman"/>
          <w:sz w:val="24"/>
          <w:szCs w:val="24"/>
        </w:rPr>
        <w:t xml:space="preserve">Email: </w:t>
      </w:r>
      <w:r w:rsidRPr="00A92E51">
        <w:rPr>
          <w:rStyle w:val="Hyperlink"/>
          <w:rFonts w:ascii="Times New Roman" w:hAnsi="Times New Roman" w:cs="Times New Roman"/>
          <w:sz w:val="24"/>
          <w:szCs w:val="24"/>
        </w:rPr>
        <w:t>qiaoli@med.umich.edu</w:t>
      </w:r>
    </w:p>
    <w:p w:rsidR="00A92E51" w:rsidRDefault="00A92E51" w:rsidP="00B11012">
      <w:pPr>
        <w:jc w:val="both"/>
        <w:rPr>
          <w:rFonts w:ascii="Times New Roman" w:eastAsia="Tw Cen MT" w:hAnsi="Times New Roman" w:cs="Times New Roman"/>
          <w:sz w:val="24"/>
          <w:szCs w:val="24"/>
        </w:rPr>
      </w:pPr>
    </w:p>
    <w:p w:rsidR="0072166F" w:rsidRDefault="0072166F" w:rsidP="00B11012">
      <w:pPr>
        <w:jc w:val="both"/>
        <w:rPr>
          <w:rFonts w:ascii="Times New Roman" w:eastAsia="Tw Cen MT" w:hAnsi="Times New Roman" w:cs="Times New Roman"/>
          <w:sz w:val="24"/>
          <w:szCs w:val="24"/>
        </w:rPr>
      </w:pPr>
    </w:p>
    <w:sectPr w:rsidR="007216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065FA7"/>
    <w:multiLevelType w:val="hybridMultilevel"/>
    <w:tmpl w:val="A4061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E17"/>
    <w:rsid w:val="00057A0F"/>
    <w:rsid w:val="00222E53"/>
    <w:rsid w:val="002233D0"/>
    <w:rsid w:val="00263730"/>
    <w:rsid w:val="002B2E17"/>
    <w:rsid w:val="006A0E86"/>
    <w:rsid w:val="0072166F"/>
    <w:rsid w:val="007B4726"/>
    <w:rsid w:val="008726B7"/>
    <w:rsid w:val="00891ACD"/>
    <w:rsid w:val="00982DAC"/>
    <w:rsid w:val="00A92E51"/>
    <w:rsid w:val="00AD35D7"/>
    <w:rsid w:val="00B11012"/>
    <w:rsid w:val="00C96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E7C1F"/>
  <w15:chartTrackingRefBased/>
  <w15:docId w15:val="{F5845F39-95B9-4BC6-8DE5-64200DC74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6A0E86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A0E86"/>
    <w:rPr>
      <w:rFonts w:ascii="Minion Pro" w:eastAsia="Minion Pro" w:hAnsi="Minion Pro" w:cs="Minion Pro"/>
      <w:b/>
      <w:bCs/>
      <w:sz w:val="36"/>
      <w:szCs w:val="36"/>
    </w:rPr>
  </w:style>
  <w:style w:type="paragraph" w:styleId="BodyText">
    <w:name w:val="Body Text"/>
    <w:basedOn w:val="Normal"/>
    <w:link w:val="BodyTextChar"/>
    <w:uiPriority w:val="1"/>
    <w:qFormat/>
    <w:rsid w:val="00C963A0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C963A0"/>
    <w:rPr>
      <w:rFonts w:ascii="Tw Cen MT" w:eastAsia="Tw Cen MT" w:hAnsi="Tw Cen MT" w:cs="Tw Cen M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92E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431</Words>
  <Characters>2457</Characters>
  <Application>Microsoft Office Word</Application>
  <DocSecurity>0</DocSecurity>
  <Lines>20</Lines>
  <Paragraphs>5</Paragraphs>
  <ScaleCrop>false</ScaleCrop>
  <Company>University of Michigan Health System</Company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Li, Qiao</dc:creator>
  <cp:keywords/>
  <dc:description/>
  <cp:lastModifiedBy>Li, Qiao</cp:lastModifiedBy>
  <cp:revision>40</cp:revision>
  <dcterms:created xsi:type="dcterms:W3CDTF">2018-07-08T01:52:00Z</dcterms:created>
  <dcterms:modified xsi:type="dcterms:W3CDTF">2018-07-08T02:23:00Z</dcterms:modified>
</cp:coreProperties>
</file>