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F50010" w:rsidP="00174A10">
      <w:pPr>
        <w:pStyle w:val="Titre1"/>
        <w:spacing w:before="170"/>
        <w:ind w:left="0"/>
      </w:pPr>
      <w:r w:rsidRPr="00F50010">
        <w:rPr>
          <w:color w:val="337AB7"/>
        </w:rPr>
        <w:t xml:space="preserve">Effect of copper concentration on the </w:t>
      </w:r>
      <w:r w:rsidR="00174A10">
        <w:rPr>
          <w:color w:val="337AB7"/>
        </w:rPr>
        <w:t>physical</w:t>
      </w:r>
      <w:r w:rsidRPr="00F50010">
        <w:rPr>
          <w:color w:val="337AB7"/>
        </w:rPr>
        <w:t xml:space="preserve"> properties</w:t>
      </w:r>
      <w:r>
        <w:rPr>
          <w:color w:val="337AB7"/>
        </w:rPr>
        <w:t xml:space="preserve"> </w:t>
      </w:r>
      <w:r w:rsidRPr="00F50010">
        <w:rPr>
          <w:color w:val="337AB7"/>
        </w:rPr>
        <w:t>of ZnS:Cu alloys prepared by chemical bath deposition</w:t>
      </w:r>
    </w:p>
    <w:p w:rsidR="008F46FD" w:rsidRDefault="008F46FD" w:rsidP="008F46FD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Abdelhak </w:t>
      </w:r>
      <w:r w:rsidR="009157EC">
        <w:rPr>
          <w:rFonts w:ascii="Arial"/>
        </w:rPr>
        <w:t>JRAD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PhD, </w:t>
      </w:r>
      <w:r w:rsidRPr="008F46FD">
        <w:rPr>
          <w:rFonts w:ascii="Arial"/>
        </w:rPr>
        <w:t>Tunis El Manar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Tunisia</w:t>
      </w:r>
      <w:r w:rsidR="005973B9">
        <w:rPr>
          <w:rFonts w:ascii="Arial"/>
        </w:rPr>
        <w:t xml:space="preserve"> </w:t>
      </w:r>
    </w:p>
    <w:p w:rsidR="005973B9" w:rsidRDefault="008F46FD" w:rsidP="008F46FD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Tarek </w:t>
      </w:r>
      <w:r w:rsidR="009157EC">
        <w:rPr>
          <w:rFonts w:ascii="Arial"/>
        </w:rPr>
        <w:t>BEN NASR</w:t>
      </w:r>
      <w:r w:rsidR="005973B9">
        <w:rPr>
          <w:rFonts w:ascii="Arial"/>
        </w:rPr>
        <w:t>, D</w:t>
      </w:r>
      <w:r>
        <w:rPr>
          <w:rFonts w:ascii="Arial"/>
        </w:rPr>
        <w:t>r</w:t>
      </w:r>
      <w:r w:rsidR="005973B9">
        <w:rPr>
          <w:rFonts w:ascii="Arial"/>
        </w:rPr>
        <w:t xml:space="preserve">, </w:t>
      </w:r>
      <w:r w:rsidRPr="008F46FD">
        <w:rPr>
          <w:rFonts w:ascii="Arial"/>
        </w:rPr>
        <w:t>Tunis El Manar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Tunisia</w:t>
      </w:r>
    </w:p>
    <w:p w:rsidR="008F46FD" w:rsidRPr="009235E0" w:rsidRDefault="008F46FD" w:rsidP="008F46FD">
      <w:pPr>
        <w:pStyle w:val="Corpsdetexte"/>
        <w:spacing w:before="73" w:line="198" w:lineRule="exact"/>
        <w:ind w:left="100" w:right="5987"/>
        <w:rPr>
          <w:rFonts w:ascii="Arial"/>
        </w:rPr>
      </w:pPr>
      <w:r w:rsidRPr="009235E0">
        <w:rPr>
          <w:rFonts w:ascii="Arial"/>
        </w:rPr>
        <w:t xml:space="preserve">Souad </w:t>
      </w:r>
      <w:r w:rsidR="009157EC" w:rsidRPr="009235E0">
        <w:rPr>
          <w:rFonts w:ascii="Arial"/>
        </w:rPr>
        <w:t>AMMAR</w:t>
      </w:r>
      <w:r w:rsidRPr="009235E0">
        <w:rPr>
          <w:rFonts w:ascii="Arial"/>
        </w:rPr>
        <w:t>, Pr, Paris Diderot University, France</w:t>
      </w:r>
    </w:p>
    <w:p w:rsidR="008F46FD" w:rsidRPr="00C71375" w:rsidRDefault="008F46FD" w:rsidP="008F46FD">
      <w:pPr>
        <w:pStyle w:val="Corpsdetexte"/>
        <w:spacing w:before="73" w:line="198" w:lineRule="exact"/>
        <w:ind w:left="100" w:right="5987"/>
        <w:rPr>
          <w:rFonts w:ascii="Arial"/>
        </w:rPr>
      </w:pPr>
      <w:r w:rsidRPr="00C71375">
        <w:rPr>
          <w:rFonts w:ascii="Arial"/>
        </w:rPr>
        <w:t xml:space="preserve">Najoua </w:t>
      </w:r>
      <w:r w:rsidR="009157EC" w:rsidRPr="00C71375">
        <w:rPr>
          <w:rFonts w:ascii="Arial"/>
        </w:rPr>
        <w:t>KAMOUN</w:t>
      </w:r>
      <w:r w:rsidRPr="00C71375">
        <w:rPr>
          <w:rFonts w:ascii="Arial"/>
        </w:rPr>
        <w:t xml:space="preserve">, Pr, Tunis El Manar University, Tunisia </w:t>
      </w:r>
    </w:p>
    <w:p w:rsidR="00AE3E37" w:rsidRPr="00C71375" w:rsidRDefault="00AE3E37">
      <w:pPr>
        <w:pStyle w:val="Corpsdetexte"/>
        <w:rPr>
          <w:rFonts w:ascii="Arial"/>
          <w:sz w:val="20"/>
        </w:rPr>
      </w:pPr>
    </w:p>
    <w:p w:rsidR="00AE3E37" w:rsidRPr="00C71375" w:rsidRDefault="00AE3E37">
      <w:pPr>
        <w:pStyle w:val="Corpsdetexte"/>
        <w:spacing w:before="3"/>
        <w:rPr>
          <w:rFonts w:ascii="Arial"/>
          <w:sz w:val="21"/>
        </w:rPr>
      </w:pPr>
    </w:p>
    <w:p w:rsidR="00AE3E37" w:rsidRPr="00C71375" w:rsidRDefault="00AE3E37">
      <w:pPr>
        <w:rPr>
          <w:rFonts w:ascii="Arial"/>
          <w:sz w:val="21"/>
        </w:rPr>
        <w:sectPr w:rsidR="00AE3E37" w:rsidRPr="00C71375"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8F46FD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Pr="00B94D2B" w:rsidRDefault="00F50010" w:rsidP="00D613D0">
      <w:pPr>
        <w:pStyle w:val="Corpsdetexte"/>
        <w:spacing w:before="90" w:line="280" w:lineRule="auto"/>
        <w:ind w:left="100"/>
        <w:jc w:val="both"/>
        <w:rPr>
          <w:color w:val="000000" w:themeColor="text1"/>
        </w:rPr>
      </w:pPr>
      <w:r w:rsidRPr="00B94D2B">
        <w:rPr>
          <w:color w:val="000000" w:themeColor="text1"/>
        </w:rPr>
        <w:t>ZnS:C</w:t>
      </w:r>
      <w:r w:rsidR="0000567B">
        <w:rPr>
          <w:color w:val="000000" w:themeColor="text1"/>
        </w:rPr>
        <w:t>u</w:t>
      </w:r>
      <w:r w:rsidRPr="00B94D2B">
        <w:rPr>
          <w:color w:val="000000" w:themeColor="text1"/>
        </w:rPr>
        <w:t xml:space="preserve"> films were deposited on glass substrates by chemical bath deposition technique for different doping ratios y = [Cu</w:t>
      </w:r>
      <w:r w:rsidRPr="00B94D2B">
        <w:rPr>
          <w:color w:val="000000" w:themeColor="text1"/>
          <w:vertAlign w:val="superscript"/>
        </w:rPr>
        <w:t>3+</w:t>
      </w:r>
      <w:r w:rsidRPr="00B94D2B">
        <w:rPr>
          <w:color w:val="000000" w:themeColor="text1"/>
        </w:rPr>
        <w:t>]/[Zn</w:t>
      </w:r>
      <w:r w:rsidRPr="00B94D2B">
        <w:rPr>
          <w:color w:val="000000" w:themeColor="text1"/>
          <w:vertAlign w:val="superscript"/>
        </w:rPr>
        <w:t>2+</w:t>
      </w:r>
      <w:r w:rsidRPr="00B94D2B">
        <w:rPr>
          <w:color w:val="000000" w:themeColor="text1"/>
        </w:rPr>
        <w:t>] (y = 0, 6, 12 and 18 a</w:t>
      </w:r>
      <w:r w:rsidR="001E2C35" w:rsidRPr="00B94D2B">
        <w:rPr>
          <w:color w:val="000000" w:themeColor="text1"/>
        </w:rPr>
        <w:t>t.</w:t>
      </w:r>
      <w:r w:rsidR="000D17C3" w:rsidRPr="00B94D2B">
        <w:rPr>
          <w:color w:val="000000" w:themeColor="text1"/>
        </w:rPr>
        <w:t>-</w:t>
      </w:r>
      <w:r w:rsidR="001E2C35" w:rsidRPr="00B94D2B">
        <w:rPr>
          <w:color w:val="000000" w:themeColor="text1"/>
        </w:rPr>
        <w:t>%). Structural, compositional</w:t>
      </w:r>
      <w:r w:rsidRPr="00B94D2B">
        <w:rPr>
          <w:color w:val="000000" w:themeColor="text1"/>
        </w:rPr>
        <w:t xml:space="preserve"> and optical properties were studied by X-ray diffraction (XRD), </w:t>
      </w:r>
      <w:r w:rsidR="00B94D2B" w:rsidRPr="00494714">
        <w:rPr>
          <w:rFonts w:cstheme="majorBidi"/>
          <w:szCs w:val="24"/>
          <w:shd w:val="clear" w:color="auto" w:fill="FFFFFF"/>
        </w:rPr>
        <w:t>Fourier transform infrared s</w:t>
      </w:r>
      <w:r w:rsidR="00B94D2B" w:rsidRPr="00494714">
        <w:rPr>
          <w:rFonts w:cstheme="majorBidi"/>
          <w:szCs w:val="24"/>
        </w:rPr>
        <w:t>pectroscopy</w:t>
      </w:r>
      <w:r w:rsidR="00B94D2B" w:rsidRPr="00B94D2B">
        <w:rPr>
          <w:color w:val="000000" w:themeColor="text1"/>
        </w:rPr>
        <w:t xml:space="preserve"> </w:t>
      </w:r>
      <w:r w:rsidR="00B94D2B">
        <w:rPr>
          <w:color w:val="000000" w:themeColor="text1"/>
        </w:rPr>
        <w:t xml:space="preserve">(FTIR), </w:t>
      </w:r>
      <w:r w:rsidRPr="00B94D2B">
        <w:rPr>
          <w:color w:val="000000" w:themeColor="text1"/>
        </w:rPr>
        <w:t>X-ray p</w:t>
      </w:r>
      <w:r w:rsidR="001E2C35" w:rsidRPr="00B94D2B">
        <w:rPr>
          <w:color w:val="000000" w:themeColor="text1"/>
        </w:rPr>
        <w:t>hotoelectron spectroscopy (XPS)</w:t>
      </w:r>
      <w:r w:rsidRPr="00B94D2B">
        <w:rPr>
          <w:color w:val="000000" w:themeColor="text1"/>
        </w:rPr>
        <w:t xml:space="preserve"> and spectrophotometry. </w:t>
      </w:r>
      <w:r w:rsidR="008F46FD" w:rsidRPr="00B94D2B">
        <w:rPr>
          <w:rFonts w:cstheme="majorBidi"/>
          <w:color w:val="000000" w:themeColor="text1"/>
          <w:szCs w:val="24"/>
        </w:rPr>
        <w:t>The patterns of the films prepared with a nominal Cu content higher than 6 at.-% exhibit the signature of CuS c</w:t>
      </w:r>
      <w:r w:rsidR="008F46FD" w:rsidRPr="00B94D2B">
        <w:rPr>
          <w:rFonts w:cstheme="majorBidi"/>
          <w:color w:val="000000" w:themeColor="text1"/>
          <w:szCs w:val="24"/>
          <w:shd w:val="clear" w:color="auto" w:fill="FFFFFF"/>
        </w:rPr>
        <w:t>ovellite phase</w:t>
      </w:r>
      <w:r w:rsidR="008F46FD" w:rsidRPr="00B94D2B">
        <w:rPr>
          <w:rFonts w:cstheme="majorBidi"/>
          <w:color w:val="000000" w:themeColor="text1"/>
          <w:szCs w:val="24"/>
        </w:rPr>
        <w:t xml:space="preserve">. </w:t>
      </w:r>
      <w:r w:rsidR="000622E4" w:rsidRPr="00B94D2B">
        <w:rPr>
          <w:rFonts w:cstheme="majorBidi"/>
          <w:color w:val="000000" w:themeColor="text1"/>
          <w:szCs w:val="24"/>
        </w:rPr>
        <w:t>FTIR analysis shows the existence</w:t>
      </w:r>
      <w:r w:rsidR="00B52454" w:rsidRPr="00B94D2B">
        <w:rPr>
          <w:rFonts w:cstheme="majorBidi"/>
          <w:color w:val="000000" w:themeColor="text1"/>
          <w:szCs w:val="24"/>
        </w:rPr>
        <w:t xml:space="preserve"> </w:t>
      </w:r>
      <w:r w:rsidR="000622E4" w:rsidRPr="00B94D2B">
        <w:rPr>
          <w:rFonts w:cstheme="majorBidi"/>
          <w:color w:val="000000" w:themeColor="text1"/>
          <w:szCs w:val="24"/>
        </w:rPr>
        <w:t xml:space="preserve">of characteristic vibration band of hydroxyl groups </w:t>
      </w:r>
      <w:r w:rsidR="00B52454" w:rsidRPr="00B94D2B">
        <w:rPr>
          <w:rFonts w:cstheme="majorBidi"/>
          <w:color w:val="000000" w:themeColor="text1"/>
          <w:szCs w:val="24"/>
        </w:rPr>
        <w:t>at 3436 cm</w:t>
      </w:r>
      <w:r w:rsidR="00B52454" w:rsidRPr="00B94D2B">
        <w:rPr>
          <w:rFonts w:cstheme="majorBidi"/>
          <w:color w:val="000000" w:themeColor="text1"/>
          <w:szCs w:val="24"/>
          <w:vertAlign w:val="superscript"/>
        </w:rPr>
        <w:t>-1</w:t>
      </w:r>
      <w:r w:rsidR="00B52454" w:rsidRPr="00B94D2B">
        <w:rPr>
          <w:rFonts w:cstheme="majorBidi"/>
          <w:color w:val="000000" w:themeColor="text1"/>
          <w:szCs w:val="24"/>
        </w:rPr>
        <w:t>. Whereas a strong and sharp band situated at 1636 cm</w:t>
      </w:r>
      <w:r w:rsidR="00B52454" w:rsidRPr="00B94D2B">
        <w:rPr>
          <w:rFonts w:cstheme="majorBidi"/>
          <w:color w:val="000000" w:themeColor="text1"/>
          <w:szCs w:val="24"/>
          <w:vertAlign w:val="superscript"/>
        </w:rPr>
        <w:t xml:space="preserve">-1 </w:t>
      </w:r>
      <w:r w:rsidR="00B52454" w:rsidRPr="00B94D2B">
        <w:rPr>
          <w:rFonts w:cstheme="majorBidi"/>
          <w:color w:val="000000" w:themeColor="text1"/>
          <w:szCs w:val="24"/>
        </w:rPr>
        <w:t>can be observed and assigned to adsorbed water (H–O–H) on the surface of the as-grown layers</w:t>
      </w:r>
      <w:r w:rsidR="00DA1C36" w:rsidRPr="00B94D2B">
        <w:rPr>
          <w:rFonts w:cstheme="majorBidi"/>
          <w:color w:val="000000" w:themeColor="text1"/>
          <w:szCs w:val="24"/>
        </w:rPr>
        <w:t xml:space="preserve"> [1].</w:t>
      </w:r>
      <w:r w:rsidR="00B52454" w:rsidRPr="00B94D2B">
        <w:rPr>
          <w:rFonts w:cstheme="majorBidi"/>
          <w:color w:val="000000" w:themeColor="text1"/>
          <w:szCs w:val="24"/>
        </w:rPr>
        <w:t xml:space="preserve"> The bands appearing at around 2350 cm</w:t>
      </w:r>
      <w:r w:rsidR="00B52454" w:rsidRPr="00B94D2B">
        <w:rPr>
          <w:rFonts w:cstheme="majorBidi"/>
          <w:color w:val="000000" w:themeColor="text1"/>
          <w:szCs w:val="24"/>
          <w:vertAlign w:val="superscript"/>
        </w:rPr>
        <w:t>-1</w:t>
      </w:r>
      <w:r w:rsidR="00B52454" w:rsidRPr="00B94D2B">
        <w:rPr>
          <w:rFonts w:cstheme="majorBidi"/>
          <w:color w:val="000000" w:themeColor="text1"/>
          <w:szCs w:val="24"/>
        </w:rPr>
        <w:t xml:space="preserve"> can be ascribed to the absorption peak of CO</w:t>
      </w:r>
      <w:r w:rsidR="00B52454" w:rsidRPr="00B94D2B">
        <w:rPr>
          <w:rFonts w:cstheme="majorBidi"/>
          <w:color w:val="000000" w:themeColor="text1"/>
          <w:szCs w:val="24"/>
          <w:vertAlign w:val="subscript"/>
        </w:rPr>
        <w:t>2</w:t>
      </w:r>
      <w:r w:rsidR="00DA1C36" w:rsidRPr="00B94D2B">
        <w:rPr>
          <w:rFonts w:cstheme="majorBidi"/>
          <w:color w:val="000000" w:themeColor="text1"/>
          <w:szCs w:val="24"/>
          <w:vertAlign w:val="subscript"/>
        </w:rPr>
        <w:t xml:space="preserve"> </w:t>
      </w:r>
      <w:r w:rsidR="00DA1C36" w:rsidRPr="00B94D2B">
        <w:rPr>
          <w:rFonts w:cstheme="majorBidi"/>
          <w:color w:val="000000" w:themeColor="text1"/>
          <w:szCs w:val="24"/>
        </w:rPr>
        <w:t>[1]</w:t>
      </w:r>
      <w:r w:rsidR="00B52454" w:rsidRPr="00B94D2B">
        <w:rPr>
          <w:rFonts w:cstheme="majorBidi"/>
          <w:color w:val="000000" w:themeColor="text1"/>
          <w:szCs w:val="24"/>
        </w:rPr>
        <w:t>. The absorption bands appearing in the ranges of 1000–1250 cm</w:t>
      </w:r>
      <w:r w:rsidR="00B52454" w:rsidRPr="00B94D2B">
        <w:rPr>
          <w:rFonts w:cstheme="majorBidi"/>
          <w:color w:val="000000" w:themeColor="text1"/>
          <w:szCs w:val="24"/>
          <w:vertAlign w:val="superscript"/>
        </w:rPr>
        <w:t>-1</w:t>
      </w:r>
      <w:r w:rsidR="00B52454" w:rsidRPr="00B94D2B">
        <w:rPr>
          <w:rFonts w:cstheme="majorBidi"/>
          <w:color w:val="000000" w:themeColor="text1"/>
          <w:szCs w:val="24"/>
        </w:rPr>
        <w:t xml:space="preserve"> and 1300–1400 cm</w:t>
      </w:r>
      <w:r w:rsidR="00B52454" w:rsidRPr="00B94D2B">
        <w:rPr>
          <w:rFonts w:cstheme="majorBidi"/>
          <w:color w:val="000000" w:themeColor="text1"/>
          <w:szCs w:val="24"/>
          <w:vertAlign w:val="superscript"/>
        </w:rPr>
        <w:t>-1</w:t>
      </w:r>
      <w:r w:rsidR="00B52454" w:rsidRPr="00B94D2B">
        <w:rPr>
          <w:rFonts w:cstheme="majorBidi"/>
          <w:color w:val="000000" w:themeColor="text1"/>
          <w:szCs w:val="24"/>
        </w:rPr>
        <w:t xml:space="preserve"> can be assigned to various S–O vibrational frequencies</w:t>
      </w:r>
      <w:r w:rsidR="00DA1C36" w:rsidRPr="00B94D2B">
        <w:rPr>
          <w:rFonts w:cstheme="majorBidi"/>
          <w:color w:val="000000" w:themeColor="text1"/>
          <w:szCs w:val="24"/>
        </w:rPr>
        <w:t xml:space="preserve"> [2]</w:t>
      </w:r>
      <w:r w:rsidR="00B52454" w:rsidRPr="00B94D2B">
        <w:rPr>
          <w:rFonts w:cstheme="majorBidi"/>
          <w:color w:val="000000" w:themeColor="text1"/>
          <w:szCs w:val="24"/>
        </w:rPr>
        <w:t>. The absorption bands observed below 900 cm</w:t>
      </w:r>
      <w:r w:rsidR="00B52454" w:rsidRPr="00B94D2B">
        <w:rPr>
          <w:rFonts w:cstheme="majorBidi"/>
          <w:color w:val="000000" w:themeColor="text1"/>
          <w:szCs w:val="24"/>
          <w:vertAlign w:val="superscript"/>
        </w:rPr>
        <w:t>-1</w:t>
      </w:r>
      <w:r w:rsidR="00B52454" w:rsidRPr="00B94D2B">
        <w:rPr>
          <w:rFonts w:cstheme="majorBidi"/>
          <w:color w:val="000000" w:themeColor="text1"/>
          <w:szCs w:val="24"/>
        </w:rPr>
        <w:t xml:space="preserve"> can be assigned to the Zn–S vibration</w:t>
      </w:r>
      <w:r w:rsidR="00DA1C36" w:rsidRPr="00B94D2B">
        <w:rPr>
          <w:rFonts w:cstheme="majorBidi"/>
          <w:color w:val="000000" w:themeColor="text1"/>
          <w:szCs w:val="24"/>
        </w:rPr>
        <w:t xml:space="preserve"> [1]</w:t>
      </w:r>
      <w:r w:rsidR="00B52454" w:rsidRPr="00B94D2B">
        <w:rPr>
          <w:rFonts w:cstheme="majorBidi"/>
          <w:color w:val="000000" w:themeColor="text1"/>
          <w:szCs w:val="24"/>
        </w:rPr>
        <w:t>. Finally, the absorption bands located at 2922 and 2961 cm</w:t>
      </w:r>
      <w:r w:rsidR="00B52454" w:rsidRPr="00B94D2B">
        <w:rPr>
          <w:rFonts w:cstheme="majorBidi"/>
          <w:color w:val="000000" w:themeColor="text1"/>
          <w:szCs w:val="24"/>
          <w:vertAlign w:val="superscript"/>
        </w:rPr>
        <w:t>-1</w:t>
      </w:r>
      <w:r w:rsidR="00B52454" w:rsidRPr="00B94D2B">
        <w:rPr>
          <w:rFonts w:cstheme="majorBidi"/>
          <w:color w:val="000000" w:themeColor="text1"/>
          <w:szCs w:val="24"/>
        </w:rPr>
        <w:t xml:space="preserve"> are usually attributed to aliphatic C-H vibrations</w:t>
      </w:r>
      <w:r w:rsidR="00DA1C36" w:rsidRPr="00B94D2B">
        <w:rPr>
          <w:rFonts w:cstheme="majorBidi"/>
          <w:color w:val="000000" w:themeColor="text1"/>
          <w:szCs w:val="24"/>
        </w:rPr>
        <w:t xml:space="preserve"> [3]</w:t>
      </w:r>
      <w:r w:rsidR="00B52454" w:rsidRPr="00B94D2B">
        <w:rPr>
          <w:rFonts w:cstheme="majorBidi"/>
          <w:color w:val="000000" w:themeColor="text1"/>
          <w:szCs w:val="24"/>
        </w:rPr>
        <w:t xml:space="preserve">. </w:t>
      </w:r>
      <w:r w:rsidR="008F46FD" w:rsidRPr="00B94D2B">
        <w:rPr>
          <w:rFonts w:cstheme="majorBidi"/>
          <w:color w:val="000000" w:themeColor="text1"/>
          <w:szCs w:val="24"/>
        </w:rPr>
        <w:t xml:space="preserve">The high resolution XPS spectra of Cu </w:t>
      </w:r>
      <w:r w:rsidR="008F46FD" w:rsidRPr="00B94D2B">
        <w:rPr>
          <w:rFonts w:cstheme="majorBidi"/>
          <w:color w:val="000000" w:themeColor="text1"/>
          <w:szCs w:val="24"/>
          <w:vertAlign w:val="superscript"/>
        </w:rPr>
        <w:t>2</w:t>
      </w:r>
      <w:r w:rsidR="00174A10" w:rsidRPr="00B94D2B">
        <w:rPr>
          <w:rFonts w:cstheme="majorBidi"/>
          <w:color w:val="000000" w:themeColor="text1"/>
          <w:szCs w:val="24"/>
        </w:rPr>
        <w:t>P</w:t>
      </w:r>
      <w:r w:rsidR="008F46FD" w:rsidRPr="00B94D2B">
        <w:rPr>
          <w:rFonts w:cstheme="majorBidi"/>
          <w:color w:val="000000" w:themeColor="text1"/>
          <w:szCs w:val="24"/>
        </w:rPr>
        <w:t xml:space="preserve"> signal evidence two main components, Cu </w:t>
      </w:r>
      <w:r w:rsidR="008F46FD" w:rsidRPr="00B94D2B">
        <w:rPr>
          <w:rFonts w:cstheme="majorBidi"/>
          <w:color w:val="000000" w:themeColor="text1"/>
          <w:szCs w:val="24"/>
          <w:vertAlign w:val="superscript"/>
        </w:rPr>
        <w:t>2</w:t>
      </w:r>
      <w:r w:rsidR="00174A10" w:rsidRPr="00B94D2B">
        <w:rPr>
          <w:rFonts w:cstheme="majorBidi"/>
          <w:color w:val="000000" w:themeColor="text1"/>
          <w:szCs w:val="24"/>
        </w:rPr>
        <w:t>P</w:t>
      </w:r>
      <w:r w:rsidR="008F46FD" w:rsidRPr="00B94D2B">
        <w:rPr>
          <w:rFonts w:cstheme="majorBidi"/>
          <w:color w:val="000000" w:themeColor="text1"/>
          <w:szCs w:val="24"/>
          <w:vertAlign w:val="subscript"/>
        </w:rPr>
        <w:t>3/2</w:t>
      </w:r>
      <w:r w:rsidR="008F46FD" w:rsidRPr="00B94D2B">
        <w:rPr>
          <w:rFonts w:cstheme="majorBidi"/>
          <w:color w:val="000000" w:themeColor="text1"/>
          <w:szCs w:val="24"/>
        </w:rPr>
        <w:t xml:space="preserve"> and Cu </w:t>
      </w:r>
      <w:r w:rsidR="00174A10" w:rsidRPr="00B94D2B">
        <w:rPr>
          <w:rFonts w:cstheme="majorBidi"/>
          <w:color w:val="000000" w:themeColor="text1"/>
          <w:szCs w:val="24"/>
          <w:vertAlign w:val="superscript"/>
        </w:rPr>
        <w:t>2</w:t>
      </w:r>
      <w:r w:rsidR="00174A10" w:rsidRPr="00B94D2B">
        <w:rPr>
          <w:rFonts w:cstheme="majorBidi"/>
          <w:color w:val="000000" w:themeColor="text1"/>
          <w:szCs w:val="24"/>
        </w:rPr>
        <w:t>P</w:t>
      </w:r>
      <w:r w:rsidR="00174A10" w:rsidRPr="00B94D2B">
        <w:rPr>
          <w:rFonts w:cstheme="majorBidi"/>
          <w:color w:val="000000" w:themeColor="text1"/>
          <w:szCs w:val="24"/>
          <w:vertAlign w:val="subscript"/>
        </w:rPr>
        <w:t>1/2</w:t>
      </w:r>
      <w:r w:rsidR="008F46FD" w:rsidRPr="00B94D2B">
        <w:rPr>
          <w:rFonts w:cstheme="majorBidi"/>
          <w:color w:val="000000" w:themeColor="text1"/>
          <w:szCs w:val="24"/>
        </w:rPr>
        <w:t xml:space="preserve"> which are characteristics of Cu</w:t>
      </w:r>
      <w:r w:rsidR="008F46FD" w:rsidRPr="00B94D2B">
        <w:rPr>
          <w:rFonts w:cstheme="majorBidi"/>
          <w:color w:val="000000" w:themeColor="text1"/>
          <w:szCs w:val="24"/>
          <w:vertAlign w:val="superscript"/>
        </w:rPr>
        <w:t>2+</w:t>
      </w:r>
      <w:r w:rsidR="008F46FD" w:rsidRPr="00B94D2B">
        <w:rPr>
          <w:rFonts w:cstheme="majorBidi"/>
          <w:color w:val="000000" w:themeColor="text1"/>
          <w:szCs w:val="24"/>
        </w:rPr>
        <w:t xml:space="preserve"> cations. </w:t>
      </w:r>
      <w:r w:rsidR="007A5647" w:rsidRPr="00B94D2B">
        <w:rPr>
          <w:rFonts w:cstheme="majorBidi"/>
          <w:color w:val="000000" w:themeColor="text1"/>
          <w:szCs w:val="24"/>
        </w:rPr>
        <w:t xml:space="preserve">For all the films, the high resolution XPS spectra of S </w:t>
      </w:r>
      <w:r w:rsidR="007A5647" w:rsidRPr="00B94D2B">
        <w:rPr>
          <w:rFonts w:cstheme="majorBidi"/>
          <w:color w:val="000000" w:themeColor="text1"/>
          <w:szCs w:val="24"/>
          <w:vertAlign w:val="superscript"/>
        </w:rPr>
        <w:t>2</w:t>
      </w:r>
      <w:r w:rsidR="00A1216B" w:rsidRPr="00B94D2B">
        <w:rPr>
          <w:rFonts w:cstheme="majorBidi"/>
          <w:color w:val="000000" w:themeColor="text1"/>
          <w:szCs w:val="24"/>
        </w:rPr>
        <w:t>P</w:t>
      </w:r>
      <w:r w:rsidR="007A5647" w:rsidRPr="00B94D2B">
        <w:rPr>
          <w:rFonts w:cstheme="majorBidi"/>
          <w:color w:val="000000" w:themeColor="text1"/>
          <w:szCs w:val="24"/>
        </w:rPr>
        <w:t xml:space="preserve"> signal can be fitted with 2 main components, of different inten</w:t>
      </w:r>
      <w:r w:rsidR="00E720C3" w:rsidRPr="00B94D2B">
        <w:rPr>
          <w:rFonts w:cstheme="majorBidi"/>
          <w:color w:val="000000" w:themeColor="text1"/>
          <w:szCs w:val="24"/>
        </w:rPr>
        <w:t>sities; a higher intensity peak</w:t>
      </w:r>
      <w:r w:rsidR="007A5647" w:rsidRPr="00B94D2B">
        <w:rPr>
          <w:rFonts w:cstheme="majorBidi"/>
          <w:color w:val="000000" w:themeColor="text1"/>
          <w:szCs w:val="24"/>
        </w:rPr>
        <w:t>, usually attributed to sulfide S</w:t>
      </w:r>
      <w:r w:rsidR="007A5647" w:rsidRPr="00B94D2B">
        <w:rPr>
          <w:rFonts w:cstheme="majorBidi"/>
          <w:color w:val="000000" w:themeColor="text1"/>
          <w:szCs w:val="24"/>
          <w:vertAlign w:val="superscript"/>
        </w:rPr>
        <w:t>2-</w:t>
      </w:r>
      <w:r w:rsidR="007A5647" w:rsidRPr="00B94D2B">
        <w:rPr>
          <w:rFonts w:cstheme="majorBidi"/>
          <w:color w:val="000000" w:themeColor="text1"/>
          <w:szCs w:val="24"/>
        </w:rPr>
        <w:t xml:space="preserve"> anions [</w:t>
      </w:r>
      <w:r w:rsidR="00DE5BB2">
        <w:rPr>
          <w:rFonts w:cstheme="majorBidi"/>
          <w:color w:val="000000" w:themeColor="text1"/>
          <w:szCs w:val="24"/>
        </w:rPr>
        <w:t>4</w:t>
      </w:r>
      <w:r w:rsidR="007A5647" w:rsidRPr="00B94D2B">
        <w:rPr>
          <w:rFonts w:cstheme="majorBidi"/>
          <w:color w:val="000000" w:themeColor="text1"/>
          <w:szCs w:val="24"/>
        </w:rPr>
        <w:t xml:space="preserve">] </w:t>
      </w:r>
      <w:r w:rsidR="00E720C3" w:rsidRPr="00B94D2B">
        <w:rPr>
          <w:rFonts w:cstheme="majorBidi"/>
          <w:color w:val="000000" w:themeColor="text1"/>
          <w:szCs w:val="24"/>
        </w:rPr>
        <w:t>and a lower intensity one</w:t>
      </w:r>
      <w:r w:rsidR="007A5647" w:rsidRPr="00B94D2B">
        <w:rPr>
          <w:rFonts w:cstheme="majorBidi"/>
          <w:color w:val="000000" w:themeColor="text1"/>
          <w:szCs w:val="24"/>
        </w:rPr>
        <w:t>, usually assigned to SO</w:t>
      </w:r>
      <w:r w:rsidR="007A5647" w:rsidRPr="00B94D2B">
        <w:rPr>
          <w:rFonts w:cstheme="majorBidi"/>
          <w:color w:val="000000" w:themeColor="text1"/>
          <w:szCs w:val="24"/>
          <w:vertAlign w:val="subscript"/>
        </w:rPr>
        <w:t>4</w:t>
      </w:r>
      <w:r w:rsidR="007A5647" w:rsidRPr="00B94D2B">
        <w:rPr>
          <w:rFonts w:cstheme="majorBidi"/>
          <w:color w:val="000000" w:themeColor="text1"/>
          <w:szCs w:val="24"/>
          <w:vertAlign w:val="superscript"/>
        </w:rPr>
        <w:t>2-</w:t>
      </w:r>
      <w:r w:rsidR="007A5647" w:rsidRPr="00B94D2B">
        <w:rPr>
          <w:rFonts w:cstheme="majorBidi"/>
          <w:color w:val="000000" w:themeColor="text1"/>
          <w:szCs w:val="24"/>
        </w:rPr>
        <w:t xml:space="preserve"> species</w:t>
      </w:r>
      <w:r w:rsidR="00E720C3" w:rsidRPr="00B94D2B">
        <w:rPr>
          <w:rFonts w:cstheme="majorBidi"/>
          <w:color w:val="000000" w:themeColor="text1"/>
          <w:szCs w:val="24"/>
        </w:rPr>
        <w:t xml:space="preserve">. </w:t>
      </w:r>
      <w:r w:rsidR="00AF05C0" w:rsidRPr="00B94D2B">
        <w:rPr>
          <w:rFonts w:cstheme="majorBidi"/>
          <w:color w:val="000000" w:themeColor="text1"/>
          <w:szCs w:val="24"/>
        </w:rPr>
        <w:t xml:space="preserve">The transmittance of the films decreases with increasing Cu doping ratio. </w:t>
      </w:r>
      <w:r w:rsidR="00DE5BB2">
        <w:rPr>
          <w:rFonts w:cstheme="majorBidi"/>
          <w:color w:val="000000" w:themeColor="text1"/>
          <w:szCs w:val="24"/>
        </w:rPr>
        <w:t>The band gap energy obtained by the differential reflectance spectra is about 3.7 eV in agreement with the obtained</w:t>
      </w:r>
      <w:r w:rsidR="0000567B">
        <w:rPr>
          <w:rFonts w:cstheme="majorBidi"/>
          <w:color w:val="000000" w:themeColor="text1"/>
          <w:szCs w:val="24"/>
        </w:rPr>
        <w:t xml:space="preserve"> result</w:t>
      </w:r>
      <w:r w:rsidR="00DE5BB2">
        <w:rPr>
          <w:rFonts w:cstheme="majorBidi"/>
          <w:color w:val="000000" w:themeColor="text1"/>
          <w:szCs w:val="24"/>
        </w:rPr>
        <w:t xml:space="preserve"> </w:t>
      </w:r>
      <w:r w:rsidR="00DE5BB2" w:rsidRPr="00B3132B">
        <w:rPr>
          <w:rFonts w:cstheme="majorBidi"/>
          <w:color w:val="000000" w:themeColor="text1"/>
          <w:szCs w:val="24"/>
        </w:rPr>
        <w:t>by Arbi et al.</w:t>
      </w:r>
      <w:r w:rsidR="00DE5BB2">
        <w:rPr>
          <w:rFonts w:cstheme="majorBidi"/>
          <w:color w:val="000000" w:themeColor="text1"/>
          <w:szCs w:val="24"/>
        </w:rPr>
        <w:t xml:space="preserve"> [5].</w:t>
      </w: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174A10">
      <w:pPr>
        <w:pStyle w:val="Corpsdetexte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fr-FR" w:eastAsia="fr-FR"/>
        </w:rPr>
        <w:drawing>
          <wp:inline distT="0" distB="0" distL="0" distR="0">
            <wp:extent cx="3170377" cy="2289658"/>
            <wp:effectExtent l="1905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 contrast="20000"/>
                    </a:blip>
                    <a:srcRect b="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377" cy="2289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F105C7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CC1C7F" w:rsidRDefault="00CC1C7F" w:rsidP="000D17C3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DA1C36">
        <w:rPr>
          <w:sz w:val="18"/>
        </w:rPr>
        <w:t>Chen</w:t>
      </w:r>
      <w:r w:rsidR="000D17C3">
        <w:rPr>
          <w:sz w:val="18"/>
        </w:rPr>
        <w:t xml:space="preserve"> </w:t>
      </w:r>
      <w:r w:rsidR="000D17C3" w:rsidRPr="00DA1C36">
        <w:rPr>
          <w:sz w:val="18"/>
        </w:rPr>
        <w:t>Y</w:t>
      </w:r>
      <w:r w:rsidRPr="00DA1C36">
        <w:rPr>
          <w:sz w:val="18"/>
        </w:rPr>
        <w:t>, Zhang</w:t>
      </w:r>
      <w:r w:rsidR="000D17C3">
        <w:rPr>
          <w:sz w:val="18"/>
        </w:rPr>
        <w:t xml:space="preserve"> </w:t>
      </w:r>
      <w:r w:rsidR="000D17C3" w:rsidRPr="00DA1C36">
        <w:rPr>
          <w:sz w:val="18"/>
        </w:rPr>
        <w:t>L</w:t>
      </w:r>
      <w:r w:rsidRPr="00DA1C36">
        <w:rPr>
          <w:sz w:val="18"/>
        </w:rPr>
        <w:t>, Zhang</w:t>
      </w:r>
      <w:r w:rsidR="000D17C3">
        <w:rPr>
          <w:sz w:val="18"/>
        </w:rPr>
        <w:t xml:space="preserve"> </w:t>
      </w:r>
      <w:r w:rsidR="000D17C3" w:rsidRPr="00DA1C36">
        <w:rPr>
          <w:sz w:val="18"/>
        </w:rPr>
        <w:t>J</w:t>
      </w:r>
      <w:r w:rsidRPr="00DA1C36">
        <w:rPr>
          <w:sz w:val="18"/>
        </w:rPr>
        <w:t>, Liu</w:t>
      </w:r>
      <w:r w:rsidR="000D17C3">
        <w:rPr>
          <w:sz w:val="18"/>
        </w:rPr>
        <w:t xml:space="preserve"> </w:t>
      </w:r>
      <w:r w:rsidR="000D17C3" w:rsidRPr="00DA1C36">
        <w:rPr>
          <w:sz w:val="18"/>
        </w:rPr>
        <w:t>P</w:t>
      </w:r>
      <w:r w:rsidRPr="00DA1C36">
        <w:rPr>
          <w:sz w:val="18"/>
        </w:rPr>
        <w:t>, Zhou</w:t>
      </w:r>
      <w:r w:rsidR="000D17C3">
        <w:rPr>
          <w:sz w:val="18"/>
        </w:rPr>
        <w:t xml:space="preserve"> </w:t>
      </w:r>
      <w:r w:rsidR="000D17C3" w:rsidRPr="00DA1C36">
        <w:rPr>
          <w:sz w:val="18"/>
        </w:rPr>
        <w:t>T</w:t>
      </w:r>
      <w:r w:rsidRPr="00DA1C36">
        <w:rPr>
          <w:sz w:val="18"/>
        </w:rPr>
        <w:t>, Zhang</w:t>
      </w:r>
      <w:r w:rsidR="000D17C3" w:rsidRPr="000D17C3">
        <w:rPr>
          <w:sz w:val="18"/>
        </w:rPr>
        <w:t xml:space="preserve"> </w:t>
      </w:r>
      <w:r w:rsidR="000D17C3" w:rsidRPr="00DA1C36">
        <w:rPr>
          <w:sz w:val="18"/>
        </w:rPr>
        <w:t>H</w:t>
      </w:r>
      <w:r w:rsidRPr="00DA1C36">
        <w:rPr>
          <w:sz w:val="18"/>
        </w:rPr>
        <w:t xml:space="preserve"> (2015) Fabrication of transparent ZnS ceramic by optimizing the heating rate in spark plasma sintering </w:t>
      </w:r>
      <w:r>
        <w:rPr>
          <w:sz w:val="18"/>
        </w:rPr>
        <w:t>process</w:t>
      </w:r>
      <w:r w:rsidR="000D17C3">
        <w:rPr>
          <w:sz w:val="18"/>
        </w:rPr>
        <w:t>. Optical</w:t>
      </w:r>
      <w:r>
        <w:rPr>
          <w:sz w:val="18"/>
        </w:rPr>
        <w:t xml:space="preserve"> Mater</w:t>
      </w:r>
      <w:r w:rsidR="000D17C3">
        <w:rPr>
          <w:sz w:val="18"/>
        </w:rPr>
        <w:t>ials</w:t>
      </w:r>
      <w:r>
        <w:rPr>
          <w:sz w:val="18"/>
        </w:rPr>
        <w:t xml:space="preserve"> 50:</w:t>
      </w:r>
      <w:r w:rsidRPr="00DA1C36">
        <w:rPr>
          <w:sz w:val="18"/>
        </w:rPr>
        <w:t>36–39.</w:t>
      </w:r>
    </w:p>
    <w:p w:rsidR="005973B9" w:rsidRPr="007A5647" w:rsidRDefault="00DA1C36" w:rsidP="000D17C3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DA1C36">
        <w:rPr>
          <w:sz w:val="18"/>
        </w:rPr>
        <w:t>Chlique</w:t>
      </w:r>
      <w:r w:rsidR="000D17C3">
        <w:rPr>
          <w:sz w:val="18"/>
        </w:rPr>
        <w:t xml:space="preserve"> </w:t>
      </w:r>
      <w:r w:rsidR="000D17C3" w:rsidRPr="00DA1C36">
        <w:rPr>
          <w:sz w:val="18"/>
        </w:rPr>
        <w:t>C</w:t>
      </w:r>
      <w:r w:rsidRPr="00DA1C36">
        <w:rPr>
          <w:sz w:val="18"/>
        </w:rPr>
        <w:t>, Merdrignac-conanec</w:t>
      </w:r>
      <w:r w:rsidR="000D17C3">
        <w:rPr>
          <w:sz w:val="18"/>
        </w:rPr>
        <w:t xml:space="preserve"> </w:t>
      </w:r>
      <w:r w:rsidR="000D17C3" w:rsidRPr="00DA1C36">
        <w:rPr>
          <w:sz w:val="18"/>
        </w:rPr>
        <w:t>O</w:t>
      </w:r>
      <w:r w:rsidRPr="00DA1C36">
        <w:rPr>
          <w:sz w:val="18"/>
        </w:rPr>
        <w:t>, Hakmeh</w:t>
      </w:r>
      <w:r w:rsidR="000D17C3">
        <w:rPr>
          <w:sz w:val="18"/>
        </w:rPr>
        <w:t xml:space="preserve"> </w:t>
      </w:r>
      <w:r w:rsidR="000D17C3" w:rsidRPr="00DA1C36">
        <w:rPr>
          <w:sz w:val="18"/>
        </w:rPr>
        <w:t>N</w:t>
      </w:r>
      <w:r w:rsidRPr="00DA1C36">
        <w:rPr>
          <w:sz w:val="18"/>
        </w:rPr>
        <w:t>, Zhang</w:t>
      </w:r>
      <w:r w:rsidR="000D17C3">
        <w:rPr>
          <w:sz w:val="18"/>
        </w:rPr>
        <w:t xml:space="preserve"> </w:t>
      </w:r>
      <w:r w:rsidR="000D17C3" w:rsidRPr="00DA1C36">
        <w:rPr>
          <w:sz w:val="18"/>
        </w:rPr>
        <w:t>X</w:t>
      </w:r>
      <w:r w:rsidRPr="00DA1C36">
        <w:rPr>
          <w:sz w:val="18"/>
        </w:rPr>
        <w:t>, Adam</w:t>
      </w:r>
      <w:r w:rsidR="000D17C3" w:rsidRPr="000D17C3">
        <w:rPr>
          <w:sz w:val="18"/>
        </w:rPr>
        <w:t xml:space="preserve"> </w:t>
      </w:r>
      <w:r w:rsidR="000D17C3" w:rsidRPr="00DA1C36">
        <w:rPr>
          <w:sz w:val="18"/>
        </w:rPr>
        <w:t>J</w:t>
      </w:r>
      <w:r>
        <w:rPr>
          <w:sz w:val="18"/>
        </w:rPr>
        <w:t xml:space="preserve"> </w:t>
      </w:r>
      <w:r w:rsidRPr="00DA1C36">
        <w:rPr>
          <w:sz w:val="18"/>
        </w:rPr>
        <w:t>(2013) Transparent ZnS Ceramics by Sintering of</w:t>
      </w:r>
      <w:r>
        <w:rPr>
          <w:sz w:val="18"/>
        </w:rPr>
        <w:t xml:space="preserve"> High Purity Monodisperse. </w:t>
      </w:r>
      <w:r w:rsidRPr="00DA1C36">
        <w:rPr>
          <w:sz w:val="18"/>
        </w:rPr>
        <w:t>American Ceramic Society</w:t>
      </w:r>
      <w:r>
        <w:rPr>
          <w:sz w:val="18"/>
        </w:rPr>
        <w:t xml:space="preserve"> 3074:</w:t>
      </w:r>
      <w:r w:rsidRPr="00DA1C36">
        <w:rPr>
          <w:sz w:val="18"/>
        </w:rPr>
        <w:t>3070–3074.</w:t>
      </w:r>
    </w:p>
    <w:p w:rsidR="00DE5BB2" w:rsidRPr="00DE5BB2" w:rsidRDefault="00DA1C36" w:rsidP="000D17C3">
      <w:pPr>
        <w:pStyle w:val="Paragraphedeliste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</w:pPr>
      <w:r w:rsidRPr="00DA1C36">
        <w:rPr>
          <w:sz w:val="18"/>
        </w:rPr>
        <w:t>Ashwini</w:t>
      </w:r>
      <w:r w:rsidR="000D17C3">
        <w:rPr>
          <w:sz w:val="18"/>
        </w:rPr>
        <w:t xml:space="preserve"> </w:t>
      </w:r>
      <w:r w:rsidR="000D17C3" w:rsidRPr="00DA1C36">
        <w:rPr>
          <w:sz w:val="18"/>
        </w:rPr>
        <w:t>K</w:t>
      </w:r>
      <w:r w:rsidRPr="00DA1C36">
        <w:rPr>
          <w:sz w:val="18"/>
        </w:rPr>
        <w:t>, Pandurangappa</w:t>
      </w:r>
      <w:r w:rsidR="000D17C3">
        <w:rPr>
          <w:sz w:val="18"/>
        </w:rPr>
        <w:t xml:space="preserve"> </w:t>
      </w:r>
      <w:r w:rsidR="000D17C3" w:rsidRPr="00DA1C36">
        <w:rPr>
          <w:sz w:val="18"/>
        </w:rPr>
        <w:t>C</w:t>
      </w:r>
      <w:r w:rsidRPr="00DA1C36">
        <w:rPr>
          <w:sz w:val="18"/>
        </w:rPr>
        <w:t xml:space="preserve"> (2014) Solvothermal synthesis, characterization and photoluminescence studies of ZnS:Eu nanocrystals</w:t>
      </w:r>
      <w:r w:rsidR="000D17C3">
        <w:rPr>
          <w:sz w:val="18"/>
        </w:rPr>
        <w:t>.</w:t>
      </w:r>
      <w:r w:rsidRPr="00DA1C36">
        <w:rPr>
          <w:sz w:val="18"/>
        </w:rPr>
        <w:t xml:space="preserve"> Optical Materials 37:537–542.</w:t>
      </w:r>
    </w:p>
    <w:p w:rsidR="005973B9" w:rsidRPr="00DE5BB2" w:rsidRDefault="005973B9" w:rsidP="000D17C3">
      <w:pPr>
        <w:pStyle w:val="Paragraphedeliste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</w:pPr>
      <w:r w:rsidRPr="00DE5BB2">
        <w:rPr>
          <w:sz w:val="18"/>
        </w:rPr>
        <w:t>5.</w:t>
      </w:r>
      <w:r w:rsidR="000D17C3" w:rsidRPr="00DE5BB2">
        <w:rPr>
          <w:sz w:val="18"/>
        </w:rPr>
        <w:t xml:space="preserve">  </w:t>
      </w:r>
      <w:r w:rsidR="00DA1C36" w:rsidRPr="00DE5BB2">
        <w:rPr>
          <w:sz w:val="18"/>
        </w:rPr>
        <w:t xml:space="preserve"> Inamdar</w:t>
      </w:r>
      <w:r w:rsidR="000D17C3" w:rsidRPr="00DE5BB2">
        <w:rPr>
          <w:sz w:val="18"/>
        </w:rPr>
        <w:t xml:space="preserve"> A I</w:t>
      </w:r>
      <w:r w:rsidR="00DA1C36" w:rsidRPr="00DE5BB2">
        <w:rPr>
          <w:sz w:val="18"/>
        </w:rPr>
        <w:t>, Cho</w:t>
      </w:r>
      <w:r w:rsidR="000D17C3" w:rsidRPr="00DE5BB2">
        <w:rPr>
          <w:sz w:val="18"/>
        </w:rPr>
        <w:t xml:space="preserve"> S</w:t>
      </w:r>
      <w:r w:rsidR="00DA1C36" w:rsidRPr="00DE5BB2">
        <w:rPr>
          <w:sz w:val="18"/>
        </w:rPr>
        <w:t>, Jo</w:t>
      </w:r>
      <w:r w:rsidR="000D17C3" w:rsidRPr="00DE5BB2">
        <w:rPr>
          <w:sz w:val="18"/>
        </w:rPr>
        <w:t xml:space="preserve"> Y</w:t>
      </w:r>
      <w:r w:rsidR="00DA1C36" w:rsidRPr="00DE5BB2">
        <w:rPr>
          <w:sz w:val="18"/>
        </w:rPr>
        <w:t>, Kim</w:t>
      </w:r>
      <w:r w:rsidR="000D17C3" w:rsidRPr="00DE5BB2">
        <w:rPr>
          <w:sz w:val="18"/>
        </w:rPr>
        <w:t xml:space="preserve"> J</w:t>
      </w:r>
      <w:r w:rsidR="00DA1C36" w:rsidRPr="00DE5BB2">
        <w:rPr>
          <w:sz w:val="18"/>
        </w:rPr>
        <w:t>, Han</w:t>
      </w:r>
      <w:r w:rsidR="000D17C3" w:rsidRPr="00DE5BB2">
        <w:rPr>
          <w:sz w:val="18"/>
        </w:rPr>
        <w:t xml:space="preserve"> J</w:t>
      </w:r>
      <w:r w:rsidR="00DA1C36" w:rsidRPr="00DE5BB2">
        <w:rPr>
          <w:sz w:val="18"/>
        </w:rPr>
        <w:t>, Pawar</w:t>
      </w:r>
      <w:r w:rsidR="000D17C3" w:rsidRPr="00DE5BB2">
        <w:rPr>
          <w:sz w:val="18"/>
        </w:rPr>
        <w:t xml:space="preserve"> S M</w:t>
      </w:r>
      <w:r w:rsidR="00DA1C36" w:rsidRPr="00DE5BB2">
        <w:rPr>
          <w:sz w:val="18"/>
        </w:rPr>
        <w:t xml:space="preserve"> (2016) Optical properties in Mn-doped ZnS thin films: Photoluminescence quenching. Materials Letters 163:126–129.</w:t>
      </w:r>
    </w:p>
    <w:p w:rsidR="00DE5BB2" w:rsidRPr="00DE5BB2" w:rsidRDefault="00DE5BB2" w:rsidP="000D17C3">
      <w:pPr>
        <w:pStyle w:val="Paragraphedeliste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</w:pPr>
      <w:r w:rsidRPr="007A5647">
        <w:rPr>
          <w:sz w:val="18"/>
        </w:rPr>
        <w:t>Arbi</w:t>
      </w:r>
      <w:r>
        <w:rPr>
          <w:sz w:val="18"/>
        </w:rPr>
        <w:t xml:space="preserve"> </w:t>
      </w:r>
      <w:r w:rsidRPr="007A5647">
        <w:rPr>
          <w:sz w:val="18"/>
        </w:rPr>
        <w:t>N, Ben Assaker</w:t>
      </w:r>
      <w:r>
        <w:rPr>
          <w:sz w:val="18"/>
        </w:rPr>
        <w:t xml:space="preserve"> </w:t>
      </w:r>
      <w:r w:rsidRPr="007A5647">
        <w:rPr>
          <w:sz w:val="18"/>
        </w:rPr>
        <w:t>I,</w:t>
      </w:r>
      <w:r>
        <w:rPr>
          <w:sz w:val="18"/>
        </w:rPr>
        <w:t xml:space="preserve"> </w:t>
      </w:r>
      <w:r w:rsidRPr="007A5647">
        <w:rPr>
          <w:sz w:val="18"/>
        </w:rPr>
        <w:t>Gannouni</w:t>
      </w:r>
      <w:r>
        <w:rPr>
          <w:sz w:val="18"/>
        </w:rPr>
        <w:t xml:space="preserve"> </w:t>
      </w:r>
      <w:r w:rsidRPr="007A5647">
        <w:rPr>
          <w:sz w:val="18"/>
        </w:rPr>
        <w:t>M, Kriaa</w:t>
      </w:r>
      <w:r>
        <w:rPr>
          <w:sz w:val="18"/>
        </w:rPr>
        <w:t xml:space="preserve"> </w:t>
      </w:r>
      <w:r w:rsidRPr="007A5647">
        <w:rPr>
          <w:sz w:val="18"/>
        </w:rPr>
        <w:t>A, Chtourou</w:t>
      </w:r>
      <w:r w:rsidRPr="00596208">
        <w:rPr>
          <w:sz w:val="18"/>
        </w:rPr>
        <w:t xml:space="preserve"> </w:t>
      </w:r>
      <w:r w:rsidRPr="007A5647">
        <w:rPr>
          <w:sz w:val="18"/>
        </w:rPr>
        <w:t>R</w:t>
      </w:r>
      <w:r>
        <w:rPr>
          <w:sz w:val="18"/>
        </w:rPr>
        <w:t xml:space="preserve"> </w:t>
      </w:r>
      <w:r w:rsidRPr="007A5647">
        <w:rPr>
          <w:sz w:val="18"/>
        </w:rPr>
        <w:t>(2015) Experimental investigation of the effect of Zn/S molar ratios on the physical and electrochemical properties of ZnS thin films</w:t>
      </w:r>
      <w:r>
        <w:rPr>
          <w:sz w:val="18"/>
        </w:rPr>
        <w:t>.</w:t>
      </w:r>
      <w:r w:rsidRPr="007A5647">
        <w:rPr>
          <w:sz w:val="18"/>
        </w:rPr>
        <w:t xml:space="preserve"> Materials Science in Semiconductor Processing</w:t>
      </w:r>
      <w:r>
        <w:rPr>
          <w:sz w:val="18"/>
        </w:rPr>
        <w:t xml:space="preserve"> 40:</w:t>
      </w:r>
      <w:r w:rsidRPr="007A5647">
        <w:rPr>
          <w:sz w:val="18"/>
        </w:rPr>
        <w:t>873–878.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6E57F1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6E57F1">
        <w:rPr>
          <w:rFonts w:ascii="Calibri"/>
          <w:noProof/>
          <w:sz w:val="4"/>
          <w:lang w:val="en-IN" w:eastAsia="en-IN"/>
        </w:rPr>
      </w:r>
      <w:r w:rsidRPr="006E57F1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707C2E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fr-FR" w:eastAsia="fr-FR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AD6866" w:rsidP="00AF05C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AD6866">
        <w:rPr>
          <w:rFonts w:ascii="Arial"/>
          <w:sz w:val="14"/>
        </w:rPr>
        <w:t>Abdelhak is a third-year Ph.D. student in physical chemistry studies. My research interests include synthesis of nanomaterials and their structural, com</w:t>
      </w:r>
      <w:r>
        <w:rPr>
          <w:rFonts w:ascii="Arial"/>
          <w:sz w:val="14"/>
        </w:rPr>
        <w:t>p</w:t>
      </w:r>
      <w:r w:rsidRPr="00AD6866">
        <w:rPr>
          <w:rFonts w:ascii="Arial"/>
          <w:sz w:val="14"/>
        </w:rPr>
        <w:t>ositional, morphological, optical, electrical and magnetic characterization.</w:t>
      </w:r>
    </w:p>
    <w:p w:rsidR="00AD6866" w:rsidRDefault="00AD6866" w:rsidP="00AF05C0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Pr="00CC1C7F" w:rsidRDefault="00A9710C" w:rsidP="00CC1C7F">
      <w:pPr>
        <w:spacing w:before="62"/>
        <w:ind w:left="4217" w:right="4235"/>
        <w:jc w:val="center"/>
        <w:rPr>
          <w:rFonts w:ascii="Arial"/>
          <w:sz w:val="14"/>
        </w:rPr>
        <w:sectPr w:rsidR="00AE3E37" w:rsidRPr="00CC1C7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9" w:history="1">
        <w:r w:rsidR="008F46FD" w:rsidRPr="00404D38">
          <w:rPr>
            <w:rStyle w:val="Lienhypertexte"/>
            <w:rFonts w:ascii="Arial"/>
            <w:sz w:val="14"/>
          </w:rPr>
          <w:t>abdelhak.jrad@gmail.com</w:t>
        </w:r>
      </w:hyperlink>
      <w:r w:rsidR="008F46FD">
        <w:rPr>
          <w:rFonts w:ascii="Arial"/>
          <w:sz w:val="14"/>
        </w:rPr>
        <w:t xml:space="preserve"> </w:t>
      </w:r>
      <w:r w:rsidR="006E57F1" w:rsidRPr="006E57F1">
        <w:rPr>
          <w:noProof/>
          <w:sz w:val="18"/>
          <w:lang w:val="en-IN" w:eastAsia="en-IN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bookmarkStart w:id="0" w:name="_GoBack"/>
      <w:bookmarkEnd w:id="0"/>
    </w:p>
    <w:p w:rsidR="00AE3E37" w:rsidRDefault="00AE3E37" w:rsidP="005C613A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16D" w:rsidRDefault="0015416D">
      <w:r>
        <w:separator/>
      </w:r>
    </w:p>
  </w:endnote>
  <w:endnote w:type="continuationSeparator" w:id="1">
    <w:p w:rsidR="0015416D" w:rsidRDefault="00154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16D" w:rsidRDefault="0015416D">
      <w:r>
        <w:separator/>
      </w:r>
    </w:p>
  </w:footnote>
  <w:footnote w:type="continuationSeparator" w:id="1">
    <w:p w:rsidR="0015416D" w:rsidRDefault="001541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0567B"/>
    <w:rsid w:val="000252AB"/>
    <w:rsid w:val="00046467"/>
    <w:rsid w:val="000622E4"/>
    <w:rsid w:val="000D17C3"/>
    <w:rsid w:val="000E2911"/>
    <w:rsid w:val="001263DF"/>
    <w:rsid w:val="0015416D"/>
    <w:rsid w:val="00174A10"/>
    <w:rsid w:val="001E2C35"/>
    <w:rsid w:val="00292ED9"/>
    <w:rsid w:val="00391D45"/>
    <w:rsid w:val="003952B2"/>
    <w:rsid w:val="00404E5B"/>
    <w:rsid w:val="00414F7B"/>
    <w:rsid w:val="004355DC"/>
    <w:rsid w:val="004749B4"/>
    <w:rsid w:val="00494130"/>
    <w:rsid w:val="004F3523"/>
    <w:rsid w:val="00552514"/>
    <w:rsid w:val="00596208"/>
    <w:rsid w:val="005973B9"/>
    <w:rsid w:val="005B3A56"/>
    <w:rsid w:val="005C613A"/>
    <w:rsid w:val="005F486F"/>
    <w:rsid w:val="006060CE"/>
    <w:rsid w:val="0063497F"/>
    <w:rsid w:val="00660723"/>
    <w:rsid w:val="006E57F1"/>
    <w:rsid w:val="00707C2E"/>
    <w:rsid w:val="007223EA"/>
    <w:rsid w:val="007A5647"/>
    <w:rsid w:val="00842940"/>
    <w:rsid w:val="00873DF0"/>
    <w:rsid w:val="008756E6"/>
    <w:rsid w:val="008F46FD"/>
    <w:rsid w:val="009157EC"/>
    <w:rsid w:val="009235E0"/>
    <w:rsid w:val="009B2D44"/>
    <w:rsid w:val="009E1D93"/>
    <w:rsid w:val="00A07E82"/>
    <w:rsid w:val="00A1216B"/>
    <w:rsid w:val="00A9710C"/>
    <w:rsid w:val="00AD6866"/>
    <w:rsid w:val="00AE3E37"/>
    <w:rsid w:val="00AF05C0"/>
    <w:rsid w:val="00AF669E"/>
    <w:rsid w:val="00B21A57"/>
    <w:rsid w:val="00B331D5"/>
    <w:rsid w:val="00B52454"/>
    <w:rsid w:val="00B567C8"/>
    <w:rsid w:val="00B94D2B"/>
    <w:rsid w:val="00C12B87"/>
    <w:rsid w:val="00C220B6"/>
    <w:rsid w:val="00C33602"/>
    <w:rsid w:val="00C71375"/>
    <w:rsid w:val="00CC1C7F"/>
    <w:rsid w:val="00CD6F55"/>
    <w:rsid w:val="00D52EE3"/>
    <w:rsid w:val="00D613D0"/>
    <w:rsid w:val="00DA1C36"/>
    <w:rsid w:val="00DE3104"/>
    <w:rsid w:val="00DE5BB2"/>
    <w:rsid w:val="00DF29BD"/>
    <w:rsid w:val="00E16963"/>
    <w:rsid w:val="00E22F07"/>
    <w:rsid w:val="00E52324"/>
    <w:rsid w:val="00E720C3"/>
    <w:rsid w:val="00EC5A91"/>
    <w:rsid w:val="00F105C7"/>
    <w:rsid w:val="00F167FF"/>
    <w:rsid w:val="00F50010"/>
    <w:rsid w:val="00F53A5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8F46F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bdelhak.jrad@gmail.co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535</Words>
  <Characters>2944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abdel_hak</cp:lastModifiedBy>
  <cp:revision>32</cp:revision>
  <dcterms:created xsi:type="dcterms:W3CDTF">2016-09-02T10:12:00Z</dcterms:created>
  <dcterms:modified xsi:type="dcterms:W3CDTF">2017-04-29T21:17:00Z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