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57A697" w14:textId="4F4B02CB" w:rsidR="00AE3E37" w:rsidRDefault="00FF3D2D" w:rsidP="00FF3D2D">
      <w:pPr>
        <w:pStyle w:val="1"/>
        <w:spacing w:before="170"/>
        <w:ind w:left="0"/>
      </w:pPr>
      <w:r>
        <w:rPr>
          <w:color w:val="337AB7"/>
        </w:rPr>
        <w:t>Locally nonlinear embedding and dimensionality reduction of MFCCs information of  stethoscope heart sounds</w:t>
      </w:r>
    </w:p>
    <w:p w14:paraId="261368CC" w14:textId="77777777" w:rsidR="00FF3D2D" w:rsidRDefault="00FF3D2D" w:rsidP="005973B9">
      <w:pPr>
        <w:pStyle w:val="a3"/>
        <w:spacing w:before="73" w:line="198" w:lineRule="exact"/>
        <w:ind w:left="100" w:right="5987"/>
        <w:rPr>
          <w:rFonts w:ascii="Arial" w:eastAsia="PingFang TC" w:hAnsi="Arial" w:cs="Arial"/>
          <w:color w:val="000000"/>
        </w:rPr>
      </w:pPr>
    </w:p>
    <w:p w14:paraId="02CB4A80" w14:textId="2C61269F" w:rsidR="00FF3D2D" w:rsidRDefault="00FF3D2D" w:rsidP="005973B9">
      <w:pPr>
        <w:pStyle w:val="a3"/>
        <w:spacing w:before="73" w:line="198" w:lineRule="exact"/>
        <w:ind w:left="100" w:right="5987"/>
        <w:rPr>
          <w:rFonts w:ascii="Arial" w:eastAsia="PingFang TC" w:hAnsi="Arial" w:cs="Arial"/>
          <w:color w:val="000000"/>
        </w:rPr>
      </w:pPr>
      <w:proofErr w:type="spellStart"/>
      <w:r w:rsidRPr="00FF3D2D">
        <w:rPr>
          <w:rFonts w:ascii="Arial" w:eastAsia="PingFang TC" w:hAnsi="Arial" w:cs="Arial"/>
          <w:color w:val="000000"/>
        </w:rPr>
        <w:t>Jiann</w:t>
      </w:r>
      <w:proofErr w:type="spellEnd"/>
      <w:r w:rsidRPr="00FF3D2D">
        <w:rPr>
          <w:rFonts w:ascii="Arial" w:eastAsia="PingFang TC" w:hAnsi="Arial" w:cs="Arial"/>
          <w:color w:val="000000"/>
        </w:rPr>
        <w:t>-Ming Wu</w:t>
      </w:r>
    </w:p>
    <w:p w14:paraId="2F64B30E" w14:textId="4BF5C45A" w:rsidR="00FF3D2D" w:rsidRDefault="00FF3D2D" w:rsidP="005973B9">
      <w:pPr>
        <w:pStyle w:val="a3"/>
        <w:spacing w:before="73" w:line="198" w:lineRule="exact"/>
        <w:ind w:left="100" w:right="5987"/>
        <w:rPr>
          <w:rFonts w:ascii="Arial" w:eastAsia="PingFang TC" w:hAnsi="Arial" w:cs="Arial"/>
          <w:color w:val="000000"/>
        </w:rPr>
      </w:pPr>
      <w:r w:rsidRPr="00FF3D2D">
        <w:rPr>
          <w:rFonts w:ascii="Arial" w:eastAsia="PingFang TC" w:hAnsi="Arial" w:cs="Arial"/>
          <w:color w:val="000000"/>
        </w:rPr>
        <w:t>Professor</w:t>
      </w:r>
    </w:p>
    <w:p w14:paraId="119EE4CC" w14:textId="2E7A7ED9" w:rsidR="005973B9" w:rsidRDefault="00FF3D2D" w:rsidP="005973B9">
      <w:pPr>
        <w:pStyle w:val="a3"/>
        <w:spacing w:before="73" w:line="198" w:lineRule="exact"/>
        <w:ind w:left="100" w:right="5987"/>
        <w:rPr>
          <w:rFonts w:ascii="Arial"/>
        </w:rPr>
      </w:pPr>
      <w:r w:rsidRPr="00FF3D2D">
        <w:rPr>
          <w:rFonts w:ascii="Arial" w:eastAsia="PingFang TC" w:hAnsi="Arial" w:cs="Arial"/>
          <w:color w:val="000000"/>
        </w:rPr>
        <w:t>Department of Applied Mathematics, National Dong Hwa University, Taiwan</w:t>
      </w:r>
    </w:p>
    <w:p w14:paraId="17BC15D7" w14:textId="77777777" w:rsidR="00AE3E37" w:rsidRDefault="00AE3E37">
      <w:pPr>
        <w:pStyle w:val="a3"/>
        <w:rPr>
          <w:rFonts w:ascii="Arial"/>
          <w:sz w:val="20"/>
        </w:rPr>
      </w:pPr>
    </w:p>
    <w:p w14:paraId="259EA7A2" w14:textId="77777777" w:rsidR="00AE3E37" w:rsidRDefault="00AE3E37">
      <w:pPr>
        <w:pStyle w:val="a3"/>
        <w:spacing w:before="3"/>
        <w:rPr>
          <w:rFonts w:ascii="Arial"/>
          <w:sz w:val="21"/>
        </w:rPr>
      </w:pPr>
    </w:p>
    <w:p w14:paraId="5291B31D"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A914164" w14:textId="51A81514" w:rsidR="00AE3E37" w:rsidRDefault="00A9710C">
      <w:pPr>
        <w:pStyle w:val="3"/>
        <w:spacing w:before="147"/>
        <w:jc w:val="both"/>
      </w:pPr>
      <w:r>
        <w:rPr>
          <w:color w:val="BF5A14"/>
        </w:rPr>
        <w:t>Abstract</w:t>
      </w:r>
      <w:r w:rsidR="00404E5B">
        <w:rPr>
          <w:color w:val="BF5A14"/>
        </w:rPr>
        <w:t xml:space="preserve"> </w:t>
      </w:r>
    </w:p>
    <w:p w14:paraId="1BC82900" w14:textId="2AA176BF" w:rsidR="00922A1B" w:rsidRPr="00922A1B" w:rsidRDefault="00922A1B" w:rsidP="00922A1B">
      <w:pPr>
        <w:autoSpaceDE w:val="0"/>
        <w:autoSpaceDN w:val="0"/>
        <w:adjustRightInd w:val="0"/>
        <w:spacing w:after="240"/>
        <w:jc w:val="both"/>
        <w:rPr>
          <w:rFonts w:eastAsia="PingFang TC" w:cs="PingFang TC"/>
          <w:color w:val="000000"/>
          <w:sz w:val="18"/>
          <w:szCs w:val="18"/>
        </w:rPr>
      </w:pPr>
      <w:r w:rsidRPr="00922A1B">
        <w:rPr>
          <w:rFonts w:eastAsia="PingFang TC" w:cs="PingFang TC"/>
          <w:color w:val="000000"/>
          <w:sz w:val="18"/>
          <w:szCs w:val="18"/>
        </w:rPr>
        <w:t>Nonlinear dimensionality reduction (NDR) mapping aims to transform observations to images in an embedding low-dimensional manifold from the original high-dimensional space. NDR mapping is feasible for data visualization and emulating cortex-like mapping. Locally nonlinear embedding (LNE) extend</w:t>
      </w:r>
      <w:r w:rsidR="0056389B">
        <w:rPr>
          <w:rFonts w:eastAsia="PingFang TC" w:cs="PingFang TC"/>
          <w:color w:val="000000"/>
          <w:sz w:val="18"/>
          <w:szCs w:val="18"/>
          <w:lang w:eastAsia="zh-TW"/>
        </w:rPr>
        <w:t>s</w:t>
      </w:r>
      <w:r w:rsidRPr="00922A1B">
        <w:rPr>
          <w:rFonts w:eastAsia="PingFang TC" w:cs="PingFang TC" w:hint="eastAsia"/>
          <w:color w:val="000000"/>
          <w:sz w:val="18"/>
          <w:szCs w:val="18"/>
          <w:lang w:eastAsia="zh-TW"/>
        </w:rPr>
        <w:t xml:space="preserve"> </w:t>
      </w:r>
      <w:r w:rsidRPr="00922A1B">
        <w:rPr>
          <w:rFonts w:eastAsia="PingFang TC" w:cs="PingFang TC"/>
          <w:color w:val="000000"/>
          <w:sz w:val="18"/>
          <w:szCs w:val="18"/>
        </w:rPr>
        <w:t>linear relations among high-dimensional observations to nonlinear constraints of distance preservation</w:t>
      </w:r>
      <w:r w:rsidR="0056389B">
        <w:rPr>
          <w:rFonts w:eastAsia="PingFang TC" w:cs="PingFang TC"/>
          <w:color w:val="000000"/>
          <w:sz w:val="18"/>
          <w:szCs w:val="18"/>
        </w:rPr>
        <w:t xml:space="preserve"> </w:t>
      </w:r>
      <w:r w:rsidR="0056389B" w:rsidRPr="00922A1B">
        <w:rPr>
          <w:rFonts w:eastAsia="PingFang TC" w:cs="PingFang TC"/>
          <w:color w:val="000000"/>
          <w:sz w:val="18"/>
          <w:szCs w:val="18"/>
        </w:rPr>
        <w:t>for NDR mapping</w:t>
      </w:r>
      <w:r w:rsidRPr="00922A1B">
        <w:rPr>
          <w:rFonts w:eastAsia="PingFang TC" w:cs="PingFang TC"/>
          <w:color w:val="000000"/>
          <w:sz w:val="18"/>
          <w:szCs w:val="18"/>
        </w:rPr>
        <w:t xml:space="preserve">. This work introduces LNE-based NDR mapping for processing MFCCs (Mel-Frequency Cepstral Coefficients) information of </w:t>
      </w:r>
      <w:proofErr w:type="spellStart"/>
      <w:r w:rsidRPr="00922A1B">
        <w:rPr>
          <w:rFonts w:eastAsia="PingFang TC" w:cs="PingFang TC"/>
          <w:color w:val="000000"/>
          <w:sz w:val="18"/>
          <w:szCs w:val="18"/>
        </w:rPr>
        <w:t>bluetooth</w:t>
      </w:r>
      <w:proofErr w:type="spellEnd"/>
      <w:r w:rsidRPr="00922A1B">
        <w:rPr>
          <w:rFonts w:eastAsia="PingFang TC" w:cs="PingFang TC"/>
          <w:color w:val="000000"/>
          <w:sz w:val="18"/>
          <w:szCs w:val="18"/>
        </w:rPr>
        <w:t xml:space="preserve"> </w:t>
      </w:r>
      <w:proofErr w:type="spellStart"/>
      <w:r w:rsidRPr="00922A1B">
        <w:rPr>
          <w:rFonts w:eastAsia="PingFang TC" w:cs="PingFang TC"/>
          <w:color w:val="000000"/>
          <w:sz w:val="18"/>
          <w:szCs w:val="18"/>
        </w:rPr>
        <w:t>stethoscop</w:t>
      </w:r>
      <w:r w:rsidR="00602D47">
        <w:rPr>
          <w:rFonts w:eastAsia="PingFang TC" w:cs="PingFang TC"/>
          <w:color w:val="000000"/>
          <w:sz w:val="18"/>
          <w:szCs w:val="18"/>
        </w:rPr>
        <w:t>ic</w:t>
      </w:r>
      <w:proofErr w:type="spellEnd"/>
      <w:r w:rsidRPr="00922A1B">
        <w:rPr>
          <w:rFonts w:eastAsia="PingFang TC" w:cs="PingFang TC"/>
          <w:color w:val="000000"/>
          <w:sz w:val="18"/>
          <w:szCs w:val="18"/>
        </w:rPr>
        <w:t xml:space="preserve"> heart sounds. Neural organization, unsupervised learning and LNE transformation are introduced for NDR mapping. Graph-organized neural modules are trained subject to given training observations. Each module contains a receptive field and 2K+1 </w:t>
      </w:r>
      <w:proofErr w:type="spellStart"/>
      <w:r w:rsidRPr="00922A1B">
        <w:rPr>
          <w:rFonts w:eastAsia="PingFang TC" w:cs="PingFang TC"/>
          <w:color w:val="000000"/>
          <w:sz w:val="18"/>
          <w:szCs w:val="18"/>
        </w:rPr>
        <w:t>Adalines</w:t>
      </w:r>
      <w:proofErr w:type="spellEnd"/>
      <w:r w:rsidRPr="00922A1B">
        <w:rPr>
          <w:rFonts w:eastAsia="PingFang TC" w:cs="PingFang TC"/>
          <w:color w:val="000000"/>
          <w:sz w:val="18"/>
          <w:szCs w:val="18"/>
        </w:rPr>
        <w:t>, respectively referring to a cluster centroid and internal representations of a PCA-based bounded support within an intermediate subspace in dimension K</w:t>
      </w:r>
      <w:r w:rsidRPr="00922A1B">
        <w:rPr>
          <w:rFonts w:eastAsia="PingFang TC" w:cs="PingFang TC"/>
          <w:noProof/>
          <w:color w:val="000000"/>
          <w:position w:val="-3"/>
          <w:sz w:val="18"/>
          <w:szCs w:val="18"/>
        </w:rPr>
        <w:drawing>
          <wp:inline distT="0" distB="0" distL="0" distR="0" wp14:anchorId="6AC459B5" wp14:editId="47617494">
            <wp:extent cx="157480" cy="84537"/>
            <wp:effectExtent l="0" t="0" r="0" b="444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759" cy="85760"/>
                    </a:xfrm>
                    <a:prstGeom prst="rect">
                      <a:avLst/>
                    </a:prstGeom>
                    <a:noFill/>
                    <a:ln>
                      <a:noFill/>
                    </a:ln>
                  </pic:spPr>
                </pic:pic>
              </a:graphicData>
            </a:graphic>
          </wp:inline>
        </w:drawing>
      </w:r>
      <w:r w:rsidRPr="00922A1B">
        <w:rPr>
          <w:rFonts w:eastAsia="PingFang TC" w:cs="PingFang TC"/>
          <w:color w:val="000000"/>
          <w:sz w:val="18"/>
          <w:szCs w:val="18"/>
        </w:rPr>
        <w:t xml:space="preserve">. A neural module activates to indicate the membership of an input to a correspondent cluster support. Graph edges or lateral interconnections of organizing neural modules are adaptable, mainly maintaining neighboring relations of distributed cluster supports and secondary receptive fields required for calculating distance or minimal path distance between centroids of two neighboring or unconnected cluster supports. Distances among all centroids set constraints of characterizing a large scale LNE transformation that is resolved by the Levenberg-Marquardt algorithm for inducing transformed images of all centroids, equivalently posterior weights. Massive testing observations can be transformed in parallel way for real time analysis. Every testing observation belongs to one cluster support and its distances to centroids of surrounding cluster supports pose constraints of an individual LNE transformation, whose solution represents the transformed image. Testing observations are transformed without reserving training observations. Numerical experiments show the presented approach effective for NDR mapping and visualization of 12-dimensional MFCCs features of </w:t>
      </w:r>
      <w:proofErr w:type="spellStart"/>
      <w:r w:rsidRPr="00922A1B">
        <w:rPr>
          <w:rFonts w:eastAsia="PingFang TC" w:cs="PingFang TC"/>
          <w:color w:val="000000"/>
          <w:sz w:val="18"/>
          <w:szCs w:val="18"/>
        </w:rPr>
        <w:t>bluetooth</w:t>
      </w:r>
      <w:proofErr w:type="spellEnd"/>
      <w:r w:rsidRPr="00922A1B">
        <w:rPr>
          <w:rFonts w:eastAsia="PingFang TC" w:cs="PingFang TC"/>
          <w:color w:val="000000"/>
          <w:sz w:val="18"/>
          <w:szCs w:val="18"/>
        </w:rPr>
        <w:t xml:space="preserve"> </w:t>
      </w:r>
      <w:proofErr w:type="spellStart"/>
      <w:r w:rsidRPr="00922A1B">
        <w:rPr>
          <w:rFonts w:eastAsia="PingFang TC" w:cs="PingFang TC"/>
          <w:color w:val="000000"/>
          <w:sz w:val="18"/>
          <w:szCs w:val="18"/>
        </w:rPr>
        <w:t>stethoscopic</w:t>
      </w:r>
      <w:proofErr w:type="spellEnd"/>
      <w:r w:rsidRPr="00922A1B">
        <w:rPr>
          <w:rFonts w:eastAsia="PingFang TC" w:cs="PingFang TC"/>
          <w:color w:val="000000"/>
          <w:sz w:val="18"/>
          <w:szCs w:val="18"/>
        </w:rPr>
        <w:t xml:space="preserve"> heart sounds, including both normal and murmur cases.</w:t>
      </w:r>
    </w:p>
    <w:p w14:paraId="71867BB5" w14:textId="68D9AC2E" w:rsidR="00AE3E37" w:rsidRDefault="00AE3E37">
      <w:pPr>
        <w:pStyle w:val="a3"/>
        <w:spacing w:before="90" w:line="280" w:lineRule="auto"/>
        <w:ind w:left="100"/>
        <w:jc w:val="both"/>
      </w:pPr>
    </w:p>
    <w:p w14:paraId="4F44BB8D" w14:textId="77777777" w:rsidR="00AE3E37" w:rsidRDefault="00A9710C">
      <w:pPr>
        <w:pStyle w:val="3"/>
        <w:spacing w:before="74"/>
      </w:pPr>
      <w:r>
        <w:rPr>
          <w:b w:val="0"/>
        </w:rPr>
        <w:br w:type="column"/>
      </w:r>
      <w:r>
        <w:rPr>
          <w:color w:val="BF5A14"/>
        </w:rPr>
        <w:t>Image</w:t>
      </w:r>
    </w:p>
    <w:p w14:paraId="1ADBE02C" w14:textId="20ECB1B2" w:rsidR="00AE3E37" w:rsidRDefault="00D204D9">
      <w:pPr>
        <w:pStyle w:val="a3"/>
        <w:spacing w:before="2"/>
        <w:rPr>
          <w:rFonts w:ascii="Arial"/>
          <w:b/>
          <w:sz w:val="16"/>
        </w:rPr>
      </w:pPr>
      <w:r w:rsidRPr="00D204D9">
        <w:rPr>
          <w:rFonts w:ascii="Arial"/>
          <w:b/>
          <w:noProof/>
          <w:sz w:val="16"/>
        </w:rPr>
        <w:drawing>
          <wp:inline distT="0" distB="0" distL="0" distR="0" wp14:anchorId="3369BC34" wp14:editId="6912FDFF">
            <wp:extent cx="3165475" cy="2321560"/>
            <wp:effectExtent l="0" t="0" r="0" b="254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5475" cy="2321560"/>
                    </a:xfrm>
                    <a:prstGeom prst="rect">
                      <a:avLst/>
                    </a:prstGeom>
                  </pic:spPr>
                </pic:pic>
              </a:graphicData>
            </a:graphic>
          </wp:inline>
        </w:drawing>
      </w:r>
    </w:p>
    <w:p w14:paraId="0033CA8F" w14:textId="0099F1A5" w:rsidR="005973B9" w:rsidRDefault="005973B9" w:rsidP="005973B9">
      <w:pPr>
        <w:spacing w:line="204" w:lineRule="exact"/>
        <w:rPr>
          <w:rFonts w:ascii="Arial"/>
          <w:b/>
          <w:sz w:val="20"/>
        </w:rPr>
      </w:pPr>
      <w:r>
        <w:rPr>
          <w:rFonts w:ascii="Arial"/>
          <w:b/>
          <w:color w:val="BF5A14"/>
          <w:sz w:val="20"/>
        </w:rPr>
        <w:br/>
        <w:t>Recent Publications</w:t>
      </w:r>
    </w:p>
    <w:p w14:paraId="1074CD7F" w14:textId="6B21E5E1" w:rsidR="00054385" w:rsidRPr="00054385" w:rsidRDefault="00054385" w:rsidP="00054385">
      <w:pPr>
        <w:pStyle w:val="a5"/>
        <w:widowControl/>
        <w:numPr>
          <w:ilvl w:val="0"/>
          <w:numId w:val="3"/>
        </w:numPr>
        <w:rPr>
          <w:rFonts w:ascii="Tw Cen MT" w:eastAsia="新細明體" w:hAnsi="Tw Cen MT" w:cs="新細明體"/>
          <w:sz w:val="18"/>
          <w:szCs w:val="18"/>
          <w:lang w:eastAsia="zh-TW"/>
        </w:rPr>
      </w:pPr>
      <w:r w:rsidRPr="00054385">
        <w:rPr>
          <w:rFonts w:ascii="Tw Cen MT" w:eastAsia="新細明體" w:hAnsi="Tw Cen MT" w:cs="Arial"/>
          <w:color w:val="222222"/>
          <w:sz w:val="18"/>
          <w:szCs w:val="18"/>
          <w:shd w:val="clear" w:color="auto" w:fill="FFFFFF"/>
          <w:lang w:eastAsia="zh-TW"/>
        </w:rPr>
        <w:t xml:space="preserve">Wu, S.-S.; Jong, S.-J.; Hu, K.; </w:t>
      </w:r>
      <w:proofErr w:type="spellStart"/>
      <w:r w:rsidRPr="00054385">
        <w:rPr>
          <w:rFonts w:ascii="Tw Cen MT" w:eastAsia="新細明體" w:hAnsi="Tw Cen MT" w:cs="Times New Roman"/>
          <w:color w:val="000000"/>
          <w:sz w:val="18"/>
          <w:szCs w:val="18"/>
          <w:u w:val="single"/>
          <w:lang w:eastAsia="zh-TW"/>
        </w:rPr>
        <w:t>Jiann</w:t>
      </w:r>
      <w:proofErr w:type="spellEnd"/>
      <w:r w:rsidRPr="00054385">
        <w:rPr>
          <w:rFonts w:ascii="Tw Cen MT" w:eastAsia="新細明體" w:hAnsi="Tw Cen MT" w:cs="Times New Roman"/>
          <w:color w:val="000000"/>
          <w:sz w:val="18"/>
          <w:szCs w:val="18"/>
          <w:u w:val="single"/>
          <w:lang w:eastAsia="zh-TW"/>
        </w:rPr>
        <w:t>-Ming Wu</w:t>
      </w:r>
      <w:r w:rsidRPr="00054385">
        <w:rPr>
          <w:rFonts w:ascii="Tw Cen MT" w:eastAsia="新細明體" w:hAnsi="Tw Cen MT" w:cs="Times New Roman"/>
          <w:color w:val="000000"/>
          <w:sz w:val="18"/>
          <w:szCs w:val="18"/>
          <w:shd w:val="clear" w:color="auto" w:fill="FFFFFF"/>
          <w:lang w:eastAsia="zh-TW"/>
        </w:rPr>
        <w:t>*</w:t>
      </w:r>
      <w:r w:rsidRPr="00054385">
        <w:rPr>
          <w:rFonts w:ascii="Tw Cen MT" w:eastAsia="新細明體" w:hAnsi="Tw Cen MT" w:cs="Arial"/>
          <w:color w:val="222222"/>
          <w:sz w:val="18"/>
          <w:szCs w:val="18"/>
          <w:shd w:val="clear" w:color="auto" w:fill="FFFFFF"/>
          <w:lang w:eastAsia="zh-TW"/>
        </w:rPr>
        <w:t>. Learning Neural Representations and Local Embedding for Nonlinear Dimensionality Reduction Mapping. </w:t>
      </w:r>
      <w:r w:rsidRPr="00054385">
        <w:rPr>
          <w:rFonts w:ascii="Tw Cen MT" w:eastAsia="新細明體" w:hAnsi="Tw Cen MT" w:cs="Arial"/>
          <w:color w:val="222222"/>
          <w:sz w:val="18"/>
          <w:szCs w:val="18"/>
          <w:lang w:eastAsia="zh-TW"/>
        </w:rPr>
        <w:t>Mathematics</w:t>
      </w:r>
      <w:r w:rsidRPr="00054385">
        <w:rPr>
          <w:rFonts w:ascii="Tw Cen MT" w:eastAsia="新細明體" w:hAnsi="Tw Cen MT" w:cs="Arial"/>
          <w:color w:val="222222"/>
          <w:sz w:val="18"/>
          <w:szCs w:val="18"/>
          <w:shd w:val="clear" w:color="auto" w:fill="FFFFFF"/>
          <w:lang w:eastAsia="zh-TW"/>
        </w:rPr>
        <w:t> </w:t>
      </w:r>
      <w:r w:rsidRPr="00054385">
        <w:rPr>
          <w:rFonts w:ascii="Tw Cen MT" w:eastAsia="新細明體" w:hAnsi="Tw Cen MT" w:cs="Arial"/>
          <w:color w:val="222222"/>
          <w:sz w:val="18"/>
          <w:szCs w:val="18"/>
          <w:lang w:eastAsia="zh-TW"/>
        </w:rPr>
        <w:t>2021</w:t>
      </w:r>
      <w:r w:rsidRPr="00054385">
        <w:rPr>
          <w:rFonts w:ascii="Tw Cen MT" w:eastAsia="新細明體" w:hAnsi="Tw Cen MT" w:cs="Arial"/>
          <w:color w:val="222222"/>
          <w:sz w:val="18"/>
          <w:szCs w:val="18"/>
          <w:shd w:val="clear" w:color="auto" w:fill="FFFFFF"/>
          <w:lang w:eastAsia="zh-TW"/>
        </w:rPr>
        <w:t>, </w:t>
      </w:r>
      <w:r w:rsidRPr="00054385">
        <w:rPr>
          <w:rFonts w:ascii="Tw Cen MT" w:eastAsia="新細明體" w:hAnsi="Tw Cen MT" w:cs="Arial"/>
          <w:color w:val="222222"/>
          <w:sz w:val="18"/>
          <w:szCs w:val="18"/>
          <w:lang w:eastAsia="zh-TW"/>
        </w:rPr>
        <w:t>9</w:t>
      </w:r>
      <w:r w:rsidRPr="00054385">
        <w:rPr>
          <w:rFonts w:ascii="Tw Cen MT" w:eastAsia="新細明體" w:hAnsi="Tw Cen MT" w:cs="Arial"/>
          <w:color w:val="222222"/>
          <w:sz w:val="18"/>
          <w:szCs w:val="18"/>
          <w:shd w:val="clear" w:color="auto" w:fill="FFFFFF"/>
          <w:lang w:eastAsia="zh-TW"/>
        </w:rPr>
        <w:t xml:space="preserve">, 1017. </w:t>
      </w:r>
    </w:p>
    <w:p w14:paraId="7B6C761A" w14:textId="77777777" w:rsidR="00D46BFF" w:rsidRPr="00D46BFF" w:rsidRDefault="00457CF0" w:rsidP="00D46BFF">
      <w:pPr>
        <w:pStyle w:val="a5"/>
        <w:widowControl/>
        <w:numPr>
          <w:ilvl w:val="0"/>
          <w:numId w:val="3"/>
        </w:numPr>
        <w:rPr>
          <w:rFonts w:ascii="Tw Cen MT" w:eastAsia="新細明體" w:hAnsi="Tw Cen MT" w:cs="新細明體"/>
          <w:sz w:val="18"/>
          <w:szCs w:val="18"/>
          <w:lang w:eastAsia="zh-TW"/>
        </w:rPr>
      </w:pPr>
      <w:proofErr w:type="spellStart"/>
      <w:r w:rsidRPr="00054385">
        <w:rPr>
          <w:rFonts w:ascii="Tw Cen MT" w:eastAsia="新細明體" w:hAnsi="Tw Cen MT" w:cs="Times New Roman"/>
          <w:color w:val="000000"/>
          <w:sz w:val="18"/>
          <w:szCs w:val="18"/>
          <w:u w:val="single"/>
          <w:lang w:eastAsia="zh-TW"/>
        </w:rPr>
        <w:t>Jiann</w:t>
      </w:r>
      <w:proofErr w:type="spellEnd"/>
      <w:r w:rsidRPr="00054385">
        <w:rPr>
          <w:rFonts w:ascii="Tw Cen MT" w:eastAsia="新細明體" w:hAnsi="Tw Cen MT" w:cs="Times New Roman"/>
          <w:color w:val="000000"/>
          <w:sz w:val="18"/>
          <w:szCs w:val="18"/>
          <w:u w:val="single"/>
          <w:lang w:eastAsia="zh-TW"/>
        </w:rPr>
        <w:t>-Ming Wu</w:t>
      </w:r>
      <w:r w:rsidRPr="00054385">
        <w:rPr>
          <w:rFonts w:ascii="Tw Cen MT" w:eastAsia="新細明體" w:hAnsi="Tw Cen MT" w:cs="Times New Roman"/>
          <w:color w:val="000000"/>
          <w:sz w:val="18"/>
          <w:szCs w:val="18"/>
          <w:lang w:eastAsia="zh-TW"/>
        </w:rPr>
        <w:t xml:space="preserve">* and Chao-Yuan Tien, “ </w:t>
      </w:r>
      <w:proofErr w:type="spellStart"/>
      <w:r w:rsidRPr="00054385">
        <w:rPr>
          <w:rFonts w:ascii="Tw Cen MT" w:eastAsia="新細明體" w:hAnsi="Tw Cen MT" w:cs="Times New Roman"/>
          <w:color w:val="000000"/>
          <w:sz w:val="18"/>
          <w:szCs w:val="18"/>
          <w:lang w:eastAsia="zh-TW"/>
        </w:rPr>
        <w:t>MatConvNet</w:t>
      </w:r>
      <w:proofErr w:type="spellEnd"/>
      <w:r w:rsidRPr="00054385">
        <w:rPr>
          <w:rFonts w:ascii="Tw Cen MT" w:eastAsia="新細明體" w:hAnsi="Tw Cen MT" w:cs="Times New Roman"/>
          <w:color w:val="000000"/>
          <w:sz w:val="18"/>
          <w:szCs w:val="18"/>
          <w:lang w:eastAsia="zh-TW"/>
        </w:rPr>
        <w:t xml:space="preserve"> Deep Learning and IOS Mobile App Design for Pattern Recognition : Emerging Research and Opportunities,” April 2020, IGI Global, Hershey, Pennsylvania, United States of America.</w:t>
      </w:r>
      <w:r w:rsidR="00D46BFF" w:rsidRPr="00D46BFF">
        <w:rPr>
          <w:rFonts w:ascii="Tw Cen MT" w:eastAsia="新細明體" w:hAnsi="Tw Cen MT" w:cs="Times New Roman"/>
          <w:color w:val="000000"/>
          <w:sz w:val="18"/>
          <w:szCs w:val="18"/>
          <w:u w:val="single"/>
          <w:lang w:eastAsia="zh-TW"/>
        </w:rPr>
        <w:t xml:space="preserve"> </w:t>
      </w:r>
    </w:p>
    <w:p w14:paraId="4DB9E35B" w14:textId="0EED4BC0" w:rsidR="00457CF0" w:rsidRPr="00D46BFF" w:rsidRDefault="00D46BFF" w:rsidP="00D46BFF">
      <w:pPr>
        <w:pStyle w:val="a5"/>
        <w:widowControl/>
        <w:numPr>
          <w:ilvl w:val="0"/>
          <w:numId w:val="3"/>
        </w:numPr>
        <w:rPr>
          <w:rFonts w:ascii="Tw Cen MT" w:eastAsia="新細明體" w:hAnsi="Tw Cen MT" w:cs="新細明體"/>
          <w:sz w:val="18"/>
          <w:szCs w:val="18"/>
          <w:lang w:eastAsia="zh-TW"/>
        </w:rPr>
      </w:pPr>
      <w:proofErr w:type="spellStart"/>
      <w:r w:rsidRPr="00054385">
        <w:rPr>
          <w:rFonts w:ascii="Tw Cen MT" w:eastAsia="新細明體" w:hAnsi="Tw Cen MT" w:cs="Times New Roman"/>
          <w:color w:val="000000"/>
          <w:sz w:val="18"/>
          <w:szCs w:val="18"/>
          <w:u w:val="single"/>
          <w:lang w:eastAsia="zh-TW"/>
        </w:rPr>
        <w:t>Jiann</w:t>
      </w:r>
      <w:proofErr w:type="spellEnd"/>
      <w:r w:rsidRPr="00054385">
        <w:rPr>
          <w:rFonts w:ascii="Tw Cen MT" w:eastAsia="新細明體" w:hAnsi="Tw Cen MT" w:cs="Times New Roman"/>
          <w:color w:val="000000"/>
          <w:sz w:val="18"/>
          <w:szCs w:val="18"/>
          <w:u w:val="single"/>
          <w:lang w:eastAsia="zh-TW"/>
        </w:rPr>
        <w:t>-Ming Wu</w:t>
      </w:r>
      <w:r w:rsidRPr="00054385">
        <w:rPr>
          <w:rFonts w:ascii="Tw Cen MT" w:eastAsia="新細明體" w:hAnsi="Tw Cen MT" w:cs="Times New Roman"/>
          <w:color w:val="000000"/>
          <w:sz w:val="18"/>
          <w:szCs w:val="18"/>
          <w:shd w:val="clear" w:color="auto" w:fill="FFFFFF"/>
          <w:lang w:eastAsia="zh-TW"/>
        </w:rPr>
        <w:t>*, Chun-Chang Wu, Jia-Ci Chen and Yi-Ling Lin, “Set-valued functional neural mapping and inverse system approximation,” </w:t>
      </w:r>
      <w:r w:rsidRPr="00054385">
        <w:rPr>
          <w:rFonts w:ascii="Tw Cen MT" w:eastAsia="新細明體" w:hAnsi="Tw Cen MT" w:cs="Times New Roman"/>
          <w:color w:val="000000"/>
          <w:sz w:val="18"/>
          <w:szCs w:val="18"/>
          <w:lang w:eastAsia="zh-TW"/>
        </w:rPr>
        <w:t>Neurocomputing</w:t>
      </w:r>
      <w:r w:rsidRPr="00054385">
        <w:rPr>
          <w:rFonts w:ascii="Tw Cen MT" w:eastAsia="新細明體" w:hAnsi="Tw Cen MT" w:cs="Times New Roman"/>
          <w:color w:val="000000"/>
          <w:sz w:val="18"/>
          <w:szCs w:val="18"/>
          <w:shd w:val="clear" w:color="auto" w:fill="FFFFFF"/>
          <w:lang w:eastAsia="zh-TW"/>
        </w:rPr>
        <w:t>, Vol.173, pp.1276-1287, January</w:t>
      </w:r>
      <w:r>
        <w:rPr>
          <w:rFonts w:ascii="Tw Cen MT" w:eastAsia="新細明體" w:hAnsi="Tw Cen MT" w:cs="Times New Roman"/>
          <w:color w:val="000000"/>
          <w:sz w:val="18"/>
          <w:szCs w:val="18"/>
          <w:shd w:val="clear" w:color="auto" w:fill="FFFFFF"/>
          <w:lang w:eastAsia="zh-TW"/>
        </w:rPr>
        <w:t xml:space="preserve"> </w:t>
      </w:r>
      <w:r w:rsidRPr="00054385">
        <w:rPr>
          <w:rFonts w:ascii="Tw Cen MT" w:eastAsia="新細明體" w:hAnsi="Tw Cen MT" w:cs="Times New Roman"/>
          <w:color w:val="000000"/>
          <w:sz w:val="18"/>
          <w:szCs w:val="18"/>
          <w:shd w:val="clear" w:color="auto" w:fill="FFFFFF"/>
          <w:lang w:eastAsia="zh-TW"/>
        </w:rPr>
        <w:t>2016.</w:t>
      </w:r>
    </w:p>
    <w:p w14:paraId="6FA78D65" w14:textId="77777777" w:rsidR="0056389B" w:rsidRPr="0056389B" w:rsidRDefault="00457CF0" w:rsidP="0056389B">
      <w:pPr>
        <w:pStyle w:val="a5"/>
        <w:widowControl/>
        <w:numPr>
          <w:ilvl w:val="0"/>
          <w:numId w:val="3"/>
        </w:numPr>
        <w:rPr>
          <w:rFonts w:ascii="Tw Cen MT" w:eastAsia="新細明體" w:hAnsi="Tw Cen MT" w:cs="新細明體"/>
          <w:sz w:val="18"/>
          <w:szCs w:val="18"/>
          <w:lang w:eastAsia="zh-TW"/>
        </w:rPr>
      </w:pPr>
      <w:proofErr w:type="spellStart"/>
      <w:r w:rsidRPr="00054385">
        <w:rPr>
          <w:rFonts w:ascii="Tw Cen MT" w:eastAsia="新細明體" w:hAnsi="Tw Cen MT" w:cs="Times New Roman"/>
          <w:color w:val="000000"/>
          <w:sz w:val="18"/>
          <w:szCs w:val="18"/>
          <w:u w:val="single"/>
          <w:lang w:eastAsia="zh-TW"/>
        </w:rPr>
        <w:t>Jiann</w:t>
      </w:r>
      <w:proofErr w:type="spellEnd"/>
      <w:r w:rsidRPr="00054385">
        <w:rPr>
          <w:rFonts w:ascii="Tw Cen MT" w:eastAsia="新細明體" w:hAnsi="Tw Cen MT" w:cs="Times New Roman"/>
          <w:color w:val="000000"/>
          <w:sz w:val="18"/>
          <w:szCs w:val="18"/>
          <w:u w:val="single"/>
          <w:lang w:eastAsia="zh-TW"/>
        </w:rPr>
        <w:t>-Ming Wu</w:t>
      </w:r>
      <w:r w:rsidRPr="00054385">
        <w:rPr>
          <w:rFonts w:ascii="Tw Cen MT" w:eastAsia="新細明體" w:hAnsi="Tw Cen MT" w:cs="Times New Roman"/>
          <w:color w:val="000000"/>
          <w:sz w:val="18"/>
          <w:szCs w:val="18"/>
          <w:lang w:eastAsia="zh-TW"/>
        </w:rPr>
        <w:t>*, Pei-</w:t>
      </w:r>
      <w:proofErr w:type="spellStart"/>
      <w:r w:rsidRPr="00054385">
        <w:rPr>
          <w:rFonts w:ascii="Tw Cen MT" w:eastAsia="新細明體" w:hAnsi="Tw Cen MT" w:cs="Times New Roman"/>
          <w:color w:val="000000"/>
          <w:sz w:val="18"/>
          <w:szCs w:val="18"/>
          <w:lang w:eastAsia="zh-TW"/>
        </w:rPr>
        <w:t>Hsun</w:t>
      </w:r>
      <w:proofErr w:type="spellEnd"/>
      <w:r w:rsidRPr="00054385">
        <w:rPr>
          <w:rFonts w:ascii="Tw Cen MT" w:eastAsia="新細明體" w:hAnsi="Tw Cen MT" w:cs="Times New Roman"/>
          <w:color w:val="000000"/>
          <w:sz w:val="18"/>
          <w:szCs w:val="18"/>
          <w:lang w:eastAsia="zh-TW"/>
        </w:rPr>
        <w:t xml:space="preserve"> Hsu and Cheng-Yuan </w:t>
      </w:r>
      <w:proofErr w:type="spellStart"/>
      <w:r w:rsidRPr="00054385">
        <w:rPr>
          <w:rFonts w:ascii="Tw Cen MT" w:eastAsia="新細明體" w:hAnsi="Tw Cen MT" w:cs="Times New Roman"/>
          <w:color w:val="000000"/>
          <w:sz w:val="18"/>
          <w:szCs w:val="18"/>
          <w:lang w:eastAsia="zh-TW"/>
        </w:rPr>
        <w:t>Liou</w:t>
      </w:r>
      <w:proofErr w:type="spellEnd"/>
      <w:r w:rsidRPr="00054385">
        <w:rPr>
          <w:rFonts w:ascii="Tw Cen MT" w:eastAsia="新細明體" w:hAnsi="Tw Cen MT" w:cs="Times New Roman"/>
          <w:color w:val="000000"/>
          <w:sz w:val="18"/>
          <w:szCs w:val="18"/>
          <w:lang w:eastAsia="zh-TW"/>
        </w:rPr>
        <w:t>, “Sudoku Associative Memory,” Neural Networks, Vol.57, pp.112-127, September 2014. </w:t>
      </w:r>
    </w:p>
    <w:p w14:paraId="51559FDE" w14:textId="77777777" w:rsidR="0056389B" w:rsidRPr="0056389B" w:rsidRDefault="00457CF0" w:rsidP="0056389B">
      <w:pPr>
        <w:pStyle w:val="a5"/>
        <w:widowControl/>
        <w:numPr>
          <w:ilvl w:val="0"/>
          <w:numId w:val="3"/>
        </w:numPr>
        <w:rPr>
          <w:rFonts w:ascii="Tw Cen MT" w:eastAsia="新細明體" w:hAnsi="Tw Cen MT" w:cs="新細明體"/>
          <w:sz w:val="18"/>
          <w:szCs w:val="18"/>
          <w:lang w:eastAsia="zh-TW"/>
        </w:rPr>
      </w:pPr>
      <w:proofErr w:type="spellStart"/>
      <w:r w:rsidRPr="0056389B">
        <w:rPr>
          <w:rFonts w:eastAsia="新細明體" w:cs="Times New Roman"/>
          <w:color w:val="000000"/>
          <w:sz w:val="18"/>
          <w:szCs w:val="18"/>
          <w:u w:val="single"/>
          <w:lang w:eastAsia="zh-TW"/>
        </w:rPr>
        <w:t>Jiann</w:t>
      </w:r>
      <w:proofErr w:type="spellEnd"/>
      <w:r w:rsidRPr="0056389B">
        <w:rPr>
          <w:rFonts w:eastAsia="新細明體" w:cs="Times New Roman"/>
          <w:color w:val="000000"/>
          <w:sz w:val="18"/>
          <w:szCs w:val="18"/>
          <w:u w:val="single"/>
          <w:lang w:eastAsia="zh-TW"/>
        </w:rPr>
        <w:t>-Ming Wu</w:t>
      </w:r>
      <w:r w:rsidRPr="0056389B">
        <w:rPr>
          <w:rFonts w:eastAsia="新細明體" w:cs="Times New Roman"/>
          <w:color w:val="000000"/>
          <w:sz w:val="18"/>
          <w:szCs w:val="18"/>
          <w:lang w:eastAsia="zh-TW"/>
        </w:rPr>
        <w:t xml:space="preserve">*, Chun-Chang Wu and Ching-Wen Huang, “Annealed cooperative-competitive learning of </w:t>
      </w:r>
      <w:proofErr w:type="spellStart"/>
      <w:r w:rsidRPr="0056389B">
        <w:rPr>
          <w:rFonts w:eastAsia="新細明體" w:cs="Times New Roman"/>
          <w:color w:val="000000"/>
          <w:sz w:val="18"/>
          <w:szCs w:val="18"/>
          <w:lang w:eastAsia="zh-TW"/>
        </w:rPr>
        <w:t>Mahalanobis</w:t>
      </w:r>
      <w:proofErr w:type="spellEnd"/>
      <w:r w:rsidRPr="0056389B">
        <w:rPr>
          <w:rFonts w:eastAsia="新細明體" w:cs="Times New Roman"/>
          <w:color w:val="000000"/>
          <w:sz w:val="18"/>
          <w:szCs w:val="18"/>
          <w:lang w:eastAsia="zh-TW"/>
        </w:rPr>
        <w:t>-NRBF neural modules for nonlinear and chaotic differential function approximation,” Neurocomputing, Vol.136, No.20, pp.56-70, July 2014.</w:t>
      </w:r>
      <w:r w:rsidR="00D46BFF" w:rsidRPr="0056389B">
        <w:rPr>
          <w:rFonts w:eastAsia="新細明體" w:cs="Times New Roman"/>
          <w:color w:val="000000"/>
          <w:sz w:val="18"/>
          <w:szCs w:val="18"/>
          <w:shd w:val="clear" w:color="auto" w:fill="FFFFFF"/>
          <w:lang w:eastAsia="zh-TW"/>
        </w:rPr>
        <w:t xml:space="preserve"> </w:t>
      </w:r>
    </w:p>
    <w:p w14:paraId="2968945C" w14:textId="6C9C4E99" w:rsidR="0056389B" w:rsidRPr="0056389B" w:rsidRDefault="0056389B" w:rsidP="0056389B">
      <w:pPr>
        <w:pStyle w:val="a5"/>
        <w:widowControl/>
        <w:numPr>
          <w:ilvl w:val="0"/>
          <w:numId w:val="3"/>
        </w:numPr>
        <w:rPr>
          <w:rFonts w:ascii="Tw Cen MT" w:eastAsia="新細明體" w:hAnsi="Tw Cen MT" w:cs="新細明體"/>
          <w:sz w:val="18"/>
          <w:szCs w:val="18"/>
          <w:lang w:eastAsia="zh-TW"/>
        </w:rPr>
      </w:pPr>
      <w:proofErr w:type="spellStart"/>
      <w:r w:rsidRPr="0056389B">
        <w:rPr>
          <w:rFonts w:eastAsia="新細明體" w:cs="Times New Roman"/>
          <w:b/>
          <w:bCs/>
          <w:color w:val="000000"/>
          <w:sz w:val="18"/>
          <w:szCs w:val="18"/>
          <w:u w:val="single"/>
          <w:lang w:eastAsia="zh-TW"/>
        </w:rPr>
        <w:t>Jiann</w:t>
      </w:r>
      <w:proofErr w:type="spellEnd"/>
      <w:r w:rsidRPr="0056389B">
        <w:rPr>
          <w:rFonts w:eastAsia="新細明體" w:cs="Times New Roman"/>
          <w:b/>
          <w:bCs/>
          <w:color w:val="000000"/>
          <w:sz w:val="18"/>
          <w:szCs w:val="18"/>
          <w:u w:val="single"/>
          <w:lang w:eastAsia="zh-TW"/>
        </w:rPr>
        <w:t>-Ming Wu</w:t>
      </w:r>
      <w:r w:rsidRPr="0056389B">
        <w:rPr>
          <w:rFonts w:eastAsia="新細明體" w:cs="Times New Roman"/>
          <w:color w:val="000000"/>
          <w:sz w:val="18"/>
          <w:szCs w:val="18"/>
          <w:lang w:eastAsia="zh-TW"/>
        </w:rPr>
        <w:t xml:space="preserve">*, M.H. Chen and Lin Z.H., “Independent component analysis based on marginal density estimation using weighted </w:t>
      </w:r>
      <w:proofErr w:type="spellStart"/>
      <w:r w:rsidRPr="0056389B">
        <w:rPr>
          <w:rFonts w:eastAsia="新細明體" w:cs="Times New Roman"/>
          <w:color w:val="000000"/>
          <w:sz w:val="18"/>
          <w:szCs w:val="18"/>
          <w:lang w:eastAsia="zh-TW"/>
        </w:rPr>
        <w:t>Parzen</w:t>
      </w:r>
      <w:proofErr w:type="spellEnd"/>
      <w:r w:rsidRPr="0056389B">
        <w:rPr>
          <w:rFonts w:eastAsia="新細明體" w:cs="Times New Roman"/>
          <w:color w:val="000000"/>
          <w:sz w:val="18"/>
          <w:szCs w:val="18"/>
          <w:lang w:eastAsia="zh-TW"/>
        </w:rPr>
        <w:t xml:space="preserve"> windows,” </w:t>
      </w:r>
      <w:r w:rsidRPr="0056389B">
        <w:rPr>
          <w:rFonts w:eastAsia="新細明體" w:cs="Times New Roman"/>
          <w:i/>
          <w:iCs/>
          <w:color w:val="000000"/>
          <w:sz w:val="18"/>
          <w:szCs w:val="18"/>
          <w:lang w:eastAsia="zh-TW"/>
        </w:rPr>
        <w:t>Neural Networks</w:t>
      </w:r>
      <w:r w:rsidRPr="0056389B">
        <w:rPr>
          <w:rFonts w:eastAsia="新細明體" w:cs="Times New Roman"/>
          <w:color w:val="000000"/>
          <w:sz w:val="18"/>
          <w:szCs w:val="18"/>
          <w:lang w:eastAsia="zh-TW"/>
        </w:rPr>
        <w:t>, Vol.21, pp.914-924, September 2008.</w:t>
      </w:r>
    </w:p>
    <w:p w14:paraId="6F72345F" w14:textId="1421604B" w:rsidR="00457CF0" w:rsidRPr="0056389B" w:rsidRDefault="00457CF0" w:rsidP="0056389B">
      <w:pPr>
        <w:pStyle w:val="a5"/>
        <w:widowControl/>
        <w:numPr>
          <w:ilvl w:val="0"/>
          <w:numId w:val="3"/>
        </w:numPr>
        <w:rPr>
          <w:rFonts w:ascii="Tw Cen MT" w:eastAsia="新細明體" w:hAnsi="Tw Cen MT" w:cs="新細明體"/>
          <w:sz w:val="18"/>
          <w:szCs w:val="18"/>
          <w:lang w:eastAsia="zh-TW"/>
        </w:rPr>
      </w:pPr>
      <w:proofErr w:type="spellStart"/>
      <w:r w:rsidRPr="0056389B">
        <w:rPr>
          <w:rFonts w:eastAsia="新細明體" w:cs="Times New Roman"/>
          <w:color w:val="000000"/>
          <w:sz w:val="18"/>
          <w:szCs w:val="18"/>
          <w:u w:val="single"/>
          <w:lang w:eastAsia="zh-TW"/>
        </w:rPr>
        <w:t>Jiann</w:t>
      </w:r>
      <w:proofErr w:type="spellEnd"/>
      <w:r w:rsidRPr="0056389B">
        <w:rPr>
          <w:rFonts w:eastAsia="新細明體" w:cs="Times New Roman"/>
          <w:color w:val="000000"/>
          <w:sz w:val="18"/>
          <w:szCs w:val="18"/>
          <w:u w:val="single"/>
          <w:lang w:eastAsia="zh-TW"/>
        </w:rPr>
        <w:t>-Ming Wu,</w:t>
      </w:r>
      <w:r w:rsidRPr="0056389B">
        <w:rPr>
          <w:rFonts w:eastAsia="新細明體" w:cs="Times New Roman"/>
          <w:color w:val="000000"/>
          <w:sz w:val="18"/>
          <w:szCs w:val="18"/>
          <w:lang w:eastAsia="zh-TW"/>
        </w:rPr>
        <w:t xml:space="preserve">*, “Multilayer Potts </w:t>
      </w:r>
      <w:proofErr w:type="spellStart"/>
      <w:r w:rsidRPr="0056389B">
        <w:rPr>
          <w:rFonts w:eastAsia="新細明體" w:cs="Times New Roman"/>
          <w:color w:val="000000"/>
          <w:sz w:val="18"/>
          <w:szCs w:val="18"/>
          <w:lang w:eastAsia="zh-TW"/>
        </w:rPr>
        <w:t>perceptrons</w:t>
      </w:r>
      <w:proofErr w:type="spellEnd"/>
      <w:r w:rsidRPr="0056389B">
        <w:rPr>
          <w:rFonts w:eastAsia="新細明體" w:cs="Times New Roman"/>
          <w:color w:val="000000"/>
          <w:sz w:val="18"/>
          <w:szCs w:val="18"/>
          <w:lang w:eastAsia="zh-TW"/>
        </w:rPr>
        <w:t xml:space="preserve"> with Levenberg-Marquardt learning,” IEEE TRANSACTIONS ON NEURAL NETWORKS, Vol.19, No.12, pp.2032-2043, December 2008.</w:t>
      </w:r>
    </w:p>
    <w:p w14:paraId="0112283D" w14:textId="77777777" w:rsidR="0056389B" w:rsidRPr="0056389B" w:rsidRDefault="00457CF0" w:rsidP="0056389B">
      <w:pPr>
        <w:pStyle w:val="a5"/>
        <w:widowControl/>
        <w:numPr>
          <w:ilvl w:val="0"/>
          <w:numId w:val="3"/>
        </w:numPr>
        <w:rPr>
          <w:rFonts w:ascii="Tw Cen MT" w:eastAsia="新細明體" w:hAnsi="Tw Cen MT" w:cs="新細明體"/>
          <w:sz w:val="18"/>
          <w:szCs w:val="18"/>
          <w:lang w:eastAsia="zh-TW"/>
        </w:rPr>
      </w:pPr>
      <w:proofErr w:type="spellStart"/>
      <w:r w:rsidRPr="00054385">
        <w:rPr>
          <w:rFonts w:ascii="Tw Cen MT" w:eastAsia="新細明體" w:hAnsi="Tw Cen MT" w:cs="Times New Roman"/>
          <w:color w:val="000000"/>
          <w:sz w:val="18"/>
          <w:szCs w:val="18"/>
          <w:u w:val="single"/>
          <w:lang w:eastAsia="zh-TW"/>
        </w:rPr>
        <w:t>Jiann</w:t>
      </w:r>
      <w:proofErr w:type="spellEnd"/>
      <w:r w:rsidRPr="00054385">
        <w:rPr>
          <w:rFonts w:ascii="Tw Cen MT" w:eastAsia="新細明體" w:hAnsi="Tw Cen MT" w:cs="Times New Roman"/>
          <w:color w:val="000000"/>
          <w:sz w:val="18"/>
          <w:szCs w:val="18"/>
          <w:u w:val="single"/>
          <w:lang w:eastAsia="zh-TW"/>
        </w:rPr>
        <w:t>-Ming Wu</w:t>
      </w:r>
      <w:r w:rsidRPr="00054385">
        <w:rPr>
          <w:rFonts w:ascii="Tw Cen MT" w:eastAsia="新細明體" w:hAnsi="Tw Cen MT" w:cs="Times New Roman"/>
          <w:color w:val="000000"/>
          <w:sz w:val="18"/>
          <w:szCs w:val="18"/>
          <w:lang w:eastAsia="zh-TW"/>
        </w:rPr>
        <w:t>*, Z.H. Lin and Pei-</w:t>
      </w:r>
      <w:proofErr w:type="spellStart"/>
      <w:r w:rsidRPr="00054385">
        <w:rPr>
          <w:rFonts w:ascii="Tw Cen MT" w:eastAsia="新細明體" w:hAnsi="Tw Cen MT" w:cs="Times New Roman"/>
          <w:color w:val="000000"/>
          <w:sz w:val="18"/>
          <w:szCs w:val="18"/>
          <w:lang w:eastAsia="zh-TW"/>
        </w:rPr>
        <w:t>Hsun</w:t>
      </w:r>
      <w:proofErr w:type="spellEnd"/>
      <w:r w:rsidRPr="00054385">
        <w:rPr>
          <w:rFonts w:ascii="Tw Cen MT" w:eastAsia="新細明體" w:hAnsi="Tw Cen MT" w:cs="Times New Roman"/>
          <w:color w:val="000000"/>
          <w:sz w:val="18"/>
          <w:szCs w:val="18"/>
          <w:lang w:eastAsia="zh-TW"/>
        </w:rPr>
        <w:t xml:space="preserve"> Hsu, “Function approximation using generalized </w:t>
      </w:r>
      <w:proofErr w:type="spellStart"/>
      <w:r w:rsidRPr="00054385">
        <w:rPr>
          <w:rFonts w:ascii="Tw Cen MT" w:eastAsia="新細明體" w:hAnsi="Tw Cen MT" w:cs="Times New Roman"/>
          <w:color w:val="000000"/>
          <w:sz w:val="18"/>
          <w:szCs w:val="18"/>
          <w:lang w:eastAsia="zh-TW"/>
        </w:rPr>
        <w:t>adalines</w:t>
      </w:r>
      <w:proofErr w:type="spellEnd"/>
      <w:r w:rsidRPr="00054385">
        <w:rPr>
          <w:rFonts w:ascii="Tw Cen MT" w:eastAsia="新細明體" w:hAnsi="Tw Cen MT" w:cs="Times New Roman"/>
          <w:color w:val="000000"/>
          <w:sz w:val="18"/>
          <w:szCs w:val="18"/>
          <w:lang w:eastAsia="zh-TW"/>
        </w:rPr>
        <w:t>,” IEEE Trans. On Neural Networks, Vol.17, No.3, pp.541-558, May 2006.</w:t>
      </w:r>
      <w:r w:rsidR="0056389B" w:rsidRPr="0056389B">
        <w:rPr>
          <w:rFonts w:eastAsia="新細明體" w:cs="Times New Roman" w:hint="eastAsia"/>
          <w:b/>
          <w:bCs/>
          <w:color w:val="000000"/>
          <w:sz w:val="18"/>
          <w:szCs w:val="18"/>
          <w:u w:val="single"/>
          <w:lang w:eastAsia="zh-TW"/>
        </w:rPr>
        <w:t xml:space="preserve"> </w:t>
      </w:r>
    </w:p>
    <w:p w14:paraId="66C35938" w14:textId="3760365C" w:rsidR="0056389B" w:rsidRPr="0056389B" w:rsidRDefault="0056389B" w:rsidP="0056389B">
      <w:pPr>
        <w:pStyle w:val="a5"/>
        <w:widowControl/>
        <w:numPr>
          <w:ilvl w:val="0"/>
          <w:numId w:val="3"/>
        </w:numPr>
        <w:rPr>
          <w:rFonts w:ascii="Tw Cen MT" w:eastAsia="新細明體" w:hAnsi="Tw Cen MT" w:cs="新細明體"/>
          <w:sz w:val="18"/>
          <w:szCs w:val="18"/>
          <w:lang w:eastAsia="zh-TW"/>
        </w:rPr>
      </w:pPr>
      <w:proofErr w:type="spellStart"/>
      <w:r w:rsidRPr="0056389B">
        <w:rPr>
          <w:rFonts w:eastAsia="新細明體" w:cs="Times New Roman" w:hint="eastAsia"/>
          <w:b/>
          <w:bCs/>
          <w:color w:val="000000"/>
          <w:sz w:val="18"/>
          <w:szCs w:val="18"/>
          <w:u w:val="single"/>
          <w:lang w:eastAsia="zh-TW"/>
        </w:rPr>
        <w:lastRenderedPageBreak/>
        <w:t>J</w:t>
      </w:r>
      <w:r w:rsidRPr="0056389B">
        <w:rPr>
          <w:rFonts w:eastAsia="新細明體" w:cs="Times New Roman"/>
          <w:b/>
          <w:bCs/>
          <w:color w:val="000000"/>
          <w:sz w:val="18"/>
          <w:szCs w:val="18"/>
          <w:u w:val="single"/>
          <w:lang w:eastAsia="zh-TW"/>
        </w:rPr>
        <w:t>iann</w:t>
      </w:r>
      <w:proofErr w:type="spellEnd"/>
      <w:r w:rsidRPr="0056389B">
        <w:rPr>
          <w:rFonts w:eastAsia="新細明體" w:cs="Times New Roman"/>
          <w:b/>
          <w:bCs/>
          <w:color w:val="000000"/>
          <w:sz w:val="18"/>
          <w:szCs w:val="18"/>
          <w:u w:val="single"/>
          <w:lang w:eastAsia="zh-TW"/>
        </w:rPr>
        <w:t>-Ming Wu</w:t>
      </w:r>
      <w:r w:rsidRPr="0056389B">
        <w:rPr>
          <w:rFonts w:eastAsia="新細明體" w:cs="Times New Roman"/>
          <w:color w:val="000000"/>
          <w:sz w:val="18"/>
          <w:szCs w:val="18"/>
          <w:lang w:eastAsia="zh-TW"/>
        </w:rPr>
        <w:t>* and Pei-</w:t>
      </w:r>
      <w:proofErr w:type="spellStart"/>
      <w:r w:rsidRPr="0056389B">
        <w:rPr>
          <w:rFonts w:eastAsia="新細明體" w:cs="Times New Roman"/>
          <w:color w:val="000000"/>
          <w:sz w:val="18"/>
          <w:szCs w:val="18"/>
          <w:lang w:eastAsia="zh-TW"/>
        </w:rPr>
        <w:t>Hsun</w:t>
      </w:r>
      <w:proofErr w:type="spellEnd"/>
      <w:r w:rsidRPr="0056389B">
        <w:rPr>
          <w:rFonts w:eastAsia="新細明體" w:cs="Times New Roman"/>
          <w:color w:val="000000"/>
          <w:sz w:val="18"/>
          <w:szCs w:val="18"/>
          <w:lang w:eastAsia="zh-TW"/>
        </w:rPr>
        <w:t xml:space="preserve"> Hsu, “Annealed </w:t>
      </w:r>
      <w:proofErr w:type="spellStart"/>
      <w:r w:rsidRPr="0056389B">
        <w:rPr>
          <w:rFonts w:eastAsia="新細明體" w:cs="Times New Roman"/>
          <w:color w:val="000000"/>
          <w:sz w:val="18"/>
          <w:szCs w:val="18"/>
          <w:lang w:eastAsia="zh-TW"/>
        </w:rPr>
        <w:t>Kullback-Leibler</w:t>
      </w:r>
      <w:proofErr w:type="spellEnd"/>
      <w:r w:rsidRPr="0056389B">
        <w:rPr>
          <w:rFonts w:eastAsia="新細明體" w:cs="Times New Roman"/>
          <w:color w:val="000000"/>
          <w:sz w:val="18"/>
          <w:szCs w:val="18"/>
          <w:lang w:eastAsia="zh-TW"/>
        </w:rPr>
        <w:t xml:space="preserve"> divergence minimization for generalized TSP, spot identification and gene sorting,” </w:t>
      </w:r>
      <w:r w:rsidRPr="0056389B">
        <w:rPr>
          <w:rFonts w:eastAsia="新細明體" w:cs="Times New Roman"/>
          <w:i/>
          <w:iCs/>
          <w:color w:val="000000"/>
          <w:sz w:val="18"/>
          <w:szCs w:val="18"/>
          <w:lang w:eastAsia="zh-TW"/>
        </w:rPr>
        <w:t>Neurocomputing</w:t>
      </w:r>
      <w:r w:rsidRPr="0056389B">
        <w:rPr>
          <w:rFonts w:eastAsia="新細明體" w:cs="Times New Roman"/>
          <w:color w:val="000000"/>
          <w:sz w:val="18"/>
          <w:szCs w:val="18"/>
          <w:lang w:eastAsia="zh-TW"/>
        </w:rPr>
        <w:t>, Vol.74, pp.2228-2240, June 2011. </w:t>
      </w:r>
    </w:p>
    <w:p w14:paraId="6F42943B" w14:textId="77777777" w:rsidR="0056389B" w:rsidRPr="0056389B" w:rsidRDefault="0056389B" w:rsidP="0056389B">
      <w:pPr>
        <w:pStyle w:val="a5"/>
        <w:widowControl/>
        <w:numPr>
          <w:ilvl w:val="0"/>
          <w:numId w:val="3"/>
        </w:numPr>
        <w:rPr>
          <w:rFonts w:ascii="Tw Cen MT" w:eastAsia="新細明體" w:hAnsi="Tw Cen MT" w:cs="新細明體"/>
          <w:sz w:val="18"/>
          <w:szCs w:val="18"/>
          <w:lang w:eastAsia="zh-TW"/>
        </w:rPr>
      </w:pPr>
      <w:proofErr w:type="spellStart"/>
      <w:r w:rsidRPr="0056389B">
        <w:rPr>
          <w:rFonts w:eastAsia="新細明體" w:cs="Times New Roman"/>
          <w:b/>
          <w:bCs/>
          <w:color w:val="000000"/>
          <w:sz w:val="18"/>
          <w:szCs w:val="18"/>
          <w:u w:val="single"/>
          <w:lang w:eastAsia="zh-TW"/>
        </w:rPr>
        <w:t>Jiann</w:t>
      </w:r>
      <w:proofErr w:type="spellEnd"/>
      <w:r w:rsidRPr="0056389B">
        <w:rPr>
          <w:rFonts w:eastAsia="新細明體" w:cs="Times New Roman"/>
          <w:b/>
          <w:bCs/>
          <w:color w:val="000000"/>
          <w:sz w:val="18"/>
          <w:szCs w:val="18"/>
          <w:u w:val="single"/>
          <w:lang w:eastAsia="zh-TW"/>
        </w:rPr>
        <w:t>-Ming Wu</w:t>
      </w:r>
      <w:r w:rsidRPr="0056389B">
        <w:rPr>
          <w:rFonts w:eastAsia="新細明體" w:cs="Times New Roman"/>
          <w:color w:val="000000"/>
          <w:sz w:val="18"/>
          <w:szCs w:val="18"/>
          <w:lang w:eastAsia="zh-TW"/>
        </w:rPr>
        <w:t>*, “Fetal electrocardiogram extraction by annealed expectation maximization,” </w:t>
      </w:r>
      <w:r w:rsidRPr="0056389B">
        <w:rPr>
          <w:rFonts w:eastAsia="新細明體" w:cs="Times New Roman"/>
          <w:i/>
          <w:iCs/>
          <w:color w:val="000000"/>
          <w:sz w:val="18"/>
          <w:szCs w:val="18"/>
          <w:lang w:eastAsia="zh-TW"/>
        </w:rPr>
        <w:t>Neurocomputing</w:t>
      </w:r>
      <w:r w:rsidRPr="0056389B">
        <w:rPr>
          <w:rFonts w:eastAsia="新細明體" w:cs="Times New Roman"/>
          <w:color w:val="000000"/>
          <w:sz w:val="18"/>
          <w:szCs w:val="18"/>
          <w:lang w:eastAsia="zh-TW"/>
        </w:rPr>
        <w:t>, Vol.71, pp.1500-1514, March 2008.</w:t>
      </w:r>
    </w:p>
    <w:p w14:paraId="5B0986EA" w14:textId="683D81EF" w:rsidR="00457CF0" w:rsidRPr="00054385" w:rsidRDefault="00457CF0" w:rsidP="00F2366E">
      <w:pPr>
        <w:pStyle w:val="a5"/>
        <w:widowControl/>
        <w:ind w:firstLine="0"/>
        <w:rPr>
          <w:rFonts w:ascii="Tw Cen MT" w:eastAsia="新細明體" w:hAnsi="Tw Cen MT" w:cs="新細明體" w:hint="eastAsia"/>
          <w:sz w:val="18"/>
          <w:szCs w:val="18"/>
          <w:lang w:eastAsia="zh-TW"/>
        </w:rPr>
      </w:pPr>
    </w:p>
    <w:p w14:paraId="18218206" w14:textId="77777777" w:rsidR="00AE3E37" w:rsidRPr="008756E6" w:rsidRDefault="00AE3E37" w:rsidP="008756E6">
      <w:pPr>
        <w:tabs>
          <w:tab w:val="left" w:pos="384"/>
        </w:tabs>
        <w:ind w:right="117"/>
      </w:pPr>
    </w:p>
    <w:p w14:paraId="5885DDC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299B43F" w14:textId="77777777" w:rsidR="00AE3E37" w:rsidRDefault="00AE3E37">
      <w:pPr>
        <w:pStyle w:val="a3"/>
        <w:rPr>
          <w:rFonts w:ascii="Calibri"/>
          <w:sz w:val="20"/>
        </w:rPr>
      </w:pPr>
    </w:p>
    <w:p w14:paraId="7DA49B04"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15B10339" wp14:editId="42D55F6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6CD29C"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EDBE942" w14:textId="30DAFA7B" w:rsidR="002A196B" w:rsidRDefault="008756E6" w:rsidP="00404E5B">
      <w:pPr>
        <w:spacing w:before="92"/>
        <w:ind w:right="4234"/>
        <w:rPr>
          <w:noProof/>
        </w:rPr>
      </w:pPr>
      <w:r>
        <w:rPr>
          <w:noProof/>
        </w:rPr>
        <w:t xml:space="preserve">    </w:t>
      </w:r>
      <w:r w:rsidR="002A196B">
        <w:rPr>
          <w:noProof/>
        </w:rPr>
        <w:t xml:space="preserve">  </w:t>
      </w:r>
    </w:p>
    <w:p w14:paraId="459045BE" w14:textId="03568BFB" w:rsidR="002A196B" w:rsidRDefault="002A196B" w:rsidP="00404E5B">
      <w:pPr>
        <w:spacing w:before="92"/>
        <w:ind w:right="4234"/>
        <w:rPr>
          <w:noProof/>
        </w:rPr>
      </w:pPr>
      <w:r>
        <w:rPr>
          <w:noProof/>
        </w:rPr>
        <w:t xml:space="preserve">   </w:t>
      </w:r>
      <w:r w:rsidR="00664A95" w:rsidRPr="00664A95">
        <w:rPr>
          <w:noProof/>
        </w:rPr>
        <w:drawing>
          <wp:inline distT="0" distB="0" distL="0" distR="0" wp14:anchorId="2A44CAA4" wp14:editId="7C2CA329">
            <wp:extent cx="668655" cy="625057"/>
            <wp:effectExtent l="0" t="0" r="4445"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28649" cy="681139"/>
                    </a:xfrm>
                    <a:prstGeom prst="rect">
                      <a:avLst/>
                    </a:prstGeom>
                  </pic:spPr>
                </pic:pic>
              </a:graphicData>
            </a:graphic>
          </wp:inline>
        </w:drawing>
      </w:r>
    </w:p>
    <w:p w14:paraId="4AD06FC7" w14:textId="54FFFCB5"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5FDE4B9F" w14:textId="2B99F742" w:rsidR="00E66DE1" w:rsidRPr="00E66DE1" w:rsidRDefault="00E66DE1" w:rsidP="00F2366E">
      <w:pPr>
        <w:pStyle w:val="Web"/>
        <w:jc w:val="both"/>
        <w:rPr>
          <w:rFonts w:ascii="Arial" w:hAnsi="Arial" w:cs="Arial"/>
          <w:sz w:val="15"/>
          <w:szCs w:val="15"/>
        </w:rPr>
      </w:pPr>
      <w:proofErr w:type="spellStart"/>
      <w:r w:rsidRPr="00E66DE1">
        <w:rPr>
          <w:rFonts w:ascii="Arial" w:hAnsi="Arial" w:cs="Arial"/>
          <w:sz w:val="15"/>
          <w:szCs w:val="15"/>
        </w:rPr>
        <w:t>Jiann</w:t>
      </w:r>
      <w:proofErr w:type="spellEnd"/>
      <w:r w:rsidRPr="00E66DE1">
        <w:rPr>
          <w:rFonts w:ascii="Arial" w:hAnsi="Arial" w:cs="Arial"/>
          <w:sz w:val="15"/>
          <w:szCs w:val="15"/>
        </w:rPr>
        <w:t xml:space="preserve">-Ming Wu was born in Taiwan, on November 22, in 1966. He received the B.S. degree in computer science in 1988 from National Chiao Tung University, the MS. degree and the Ph.D. degree in computer science and information engineering from National Taiwan University in 1990 and 1994 respectively. In 1996, he joined the Faculty as an </w:t>
      </w:r>
      <w:r>
        <w:rPr>
          <w:rFonts w:ascii="Arial" w:hAnsi="Arial" w:cs="Arial"/>
          <w:sz w:val="15"/>
          <w:szCs w:val="15"/>
        </w:rPr>
        <w:t>associate</w:t>
      </w:r>
      <w:r w:rsidRPr="00E66DE1">
        <w:rPr>
          <w:rFonts w:ascii="Arial" w:hAnsi="Arial" w:cs="Arial"/>
          <w:sz w:val="15"/>
          <w:szCs w:val="15"/>
        </w:rPr>
        <w:t xml:space="preserve"> professor</w:t>
      </w:r>
      <w:r>
        <w:rPr>
          <w:rFonts w:ascii="Arial" w:hAnsi="Arial" w:cs="Arial"/>
          <w:sz w:val="15"/>
          <w:szCs w:val="15"/>
        </w:rPr>
        <w:t>,</w:t>
      </w:r>
      <w:r w:rsidRPr="00E66DE1">
        <w:rPr>
          <w:rFonts w:ascii="Arial" w:hAnsi="Arial" w:cs="Arial"/>
          <w:sz w:val="15"/>
          <w:szCs w:val="15"/>
        </w:rPr>
        <w:t xml:space="preserve"> </w:t>
      </w:r>
      <w:r>
        <w:rPr>
          <w:rFonts w:ascii="Arial" w:hAnsi="Arial" w:cs="Arial"/>
          <w:sz w:val="15"/>
          <w:szCs w:val="15"/>
        </w:rPr>
        <w:t xml:space="preserve">serving as chairman during 2019-2021 </w:t>
      </w:r>
      <w:r w:rsidRPr="00E66DE1">
        <w:rPr>
          <w:rFonts w:ascii="Arial" w:hAnsi="Arial" w:cs="Arial"/>
          <w:sz w:val="15"/>
          <w:szCs w:val="15"/>
        </w:rPr>
        <w:t xml:space="preserve">at the Department of Applied Mathematics in National </w:t>
      </w:r>
      <w:proofErr w:type="spellStart"/>
      <w:r w:rsidRPr="00E66DE1">
        <w:rPr>
          <w:rFonts w:ascii="Arial" w:hAnsi="Arial" w:cs="Arial"/>
          <w:sz w:val="15"/>
          <w:szCs w:val="15"/>
        </w:rPr>
        <w:t>DongHwa</w:t>
      </w:r>
      <w:proofErr w:type="spellEnd"/>
      <w:r w:rsidRPr="00E66DE1">
        <w:rPr>
          <w:rFonts w:ascii="Arial" w:hAnsi="Arial" w:cs="Arial"/>
          <w:sz w:val="15"/>
          <w:szCs w:val="15"/>
        </w:rPr>
        <w:t xml:space="preserve"> University, where he is currently a professor. His current research interests include neural networks and </w:t>
      </w:r>
      <w:r>
        <w:rPr>
          <w:rFonts w:ascii="Arial" w:hAnsi="Arial" w:cs="Arial"/>
          <w:sz w:val="15"/>
          <w:szCs w:val="15"/>
        </w:rPr>
        <w:t xml:space="preserve">medical </w:t>
      </w:r>
      <w:r w:rsidRPr="00E66DE1">
        <w:rPr>
          <w:rFonts w:ascii="Arial" w:hAnsi="Arial" w:cs="Arial"/>
          <w:sz w:val="15"/>
          <w:szCs w:val="15"/>
        </w:rPr>
        <w:t xml:space="preserve">signal </w:t>
      </w:r>
      <w:r>
        <w:rPr>
          <w:rFonts w:ascii="Arial" w:hAnsi="Arial" w:cs="Arial"/>
          <w:sz w:val="15"/>
          <w:szCs w:val="15"/>
        </w:rPr>
        <w:t xml:space="preserve">and information </w:t>
      </w:r>
      <w:r w:rsidRPr="00E66DE1">
        <w:rPr>
          <w:rFonts w:ascii="Arial" w:hAnsi="Arial" w:cs="Arial"/>
          <w:sz w:val="15"/>
          <w:szCs w:val="15"/>
        </w:rPr>
        <w:t>processing. In the past decade, he has developed effective learning methods for neural networks toward solving ICA, self-organization, classi</w:t>
      </w:r>
      <w:r>
        <w:rPr>
          <w:rFonts w:ascii="Arial" w:hAnsi="Arial" w:cs="Arial"/>
          <w:sz w:val="15"/>
          <w:szCs w:val="15"/>
        </w:rPr>
        <w:t>fi</w:t>
      </w:r>
      <w:r w:rsidRPr="00E66DE1">
        <w:rPr>
          <w:rFonts w:ascii="Arial" w:hAnsi="Arial" w:cs="Arial"/>
          <w:sz w:val="15"/>
          <w:szCs w:val="15"/>
        </w:rPr>
        <w:t>cation, data driven function approximation and density estimation</w:t>
      </w:r>
      <w:r>
        <w:rPr>
          <w:rFonts w:ascii="Arial" w:hAnsi="Arial" w:cs="Arial"/>
          <w:sz w:val="15"/>
          <w:szCs w:val="15"/>
        </w:rPr>
        <w:t>, nonlinear dimensionality reduction</w:t>
      </w:r>
      <w:r w:rsidRPr="00E66DE1">
        <w:rPr>
          <w:rFonts w:ascii="Arial" w:hAnsi="Arial" w:cs="Arial"/>
          <w:sz w:val="15"/>
          <w:szCs w:val="15"/>
        </w:rPr>
        <w:t xml:space="preserve">. </w:t>
      </w:r>
    </w:p>
    <w:p w14:paraId="395CF265" w14:textId="6E080A1F" w:rsidR="00AE3E37" w:rsidRDefault="00AE3E37">
      <w:pPr>
        <w:spacing w:before="41" w:line="154" w:lineRule="exact"/>
        <w:ind w:left="213" w:right="231"/>
        <w:jc w:val="both"/>
        <w:rPr>
          <w:rFonts w:ascii="Arial"/>
          <w:sz w:val="14"/>
        </w:rPr>
      </w:pPr>
    </w:p>
    <w:p w14:paraId="6F39AFCA" w14:textId="61AD9371" w:rsidR="00054385" w:rsidRDefault="00A9710C">
      <w:pPr>
        <w:spacing w:before="62"/>
        <w:ind w:left="4217" w:right="4235"/>
        <w:jc w:val="center"/>
        <w:rPr>
          <w:rFonts w:ascii="Arial"/>
          <w:sz w:val="14"/>
        </w:rPr>
      </w:pPr>
      <w:r>
        <w:rPr>
          <w:rFonts w:ascii="Arial"/>
          <w:sz w:val="14"/>
        </w:rPr>
        <w:t xml:space="preserve">Email: </w:t>
      </w:r>
      <w:hyperlink r:id="rId13" w:history="1">
        <w:r w:rsidR="00054385" w:rsidRPr="00BD1E32">
          <w:rPr>
            <w:rStyle w:val="ac"/>
            <w:rFonts w:ascii="Arial"/>
            <w:sz w:val="14"/>
          </w:rPr>
          <w:t>ett2012@gmail.com</w:t>
        </w:r>
      </w:hyperlink>
    </w:p>
    <w:p w14:paraId="5AFE4A43" w14:textId="7EDF7CCD" w:rsidR="00054385" w:rsidRDefault="00054385" w:rsidP="00054385">
      <w:pPr>
        <w:spacing w:before="62"/>
        <w:ind w:left="4217" w:right="4235"/>
        <w:jc w:val="center"/>
        <w:rPr>
          <w:rFonts w:ascii="Arial"/>
          <w:sz w:val="14"/>
        </w:rPr>
      </w:pPr>
      <w:r>
        <w:rPr>
          <w:rFonts w:ascii="Arial"/>
          <w:sz w:val="14"/>
        </w:rPr>
        <w:t xml:space="preserve">Email: jmwu@gms.ndhu.edu.tw </w:t>
      </w:r>
    </w:p>
    <w:p w14:paraId="3DCBE302" w14:textId="044892F0" w:rsidR="00AE3E37" w:rsidRDefault="00054385">
      <w:pPr>
        <w:spacing w:before="62"/>
        <w:ind w:left="4217" w:right="4235"/>
        <w:jc w:val="center"/>
        <w:rPr>
          <w:rFonts w:ascii="Arial"/>
          <w:sz w:val="14"/>
        </w:rPr>
      </w:pPr>
      <w:r>
        <w:rPr>
          <w:rFonts w:ascii="Arial"/>
          <w:sz w:val="14"/>
        </w:rPr>
        <w:t xml:space="preserve"> </w:t>
      </w:r>
    </w:p>
    <w:p w14:paraId="51D0A728"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792C3917" wp14:editId="30972D4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CB22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4CA984CB" w14:textId="77777777" w:rsidR="00AE3E37" w:rsidRDefault="00AE3E37">
      <w:pPr>
        <w:pStyle w:val="a3"/>
        <w:rPr>
          <w:rFonts w:ascii="Arial"/>
          <w:sz w:val="20"/>
        </w:rPr>
      </w:pPr>
    </w:p>
    <w:p w14:paraId="1E5842BB" w14:textId="77777777" w:rsidR="00AE3E37" w:rsidRDefault="00AE3E37">
      <w:pPr>
        <w:pStyle w:val="a3"/>
        <w:rPr>
          <w:rFonts w:ascii="Arial"/>
          <w:sz w:val="20"/>
        </w:rPr>
      </w:pPr>
    </w:p>
    <w:p w14:paraId="3B04B163" w14:textId="77777777" w:rsidR="00AE3E37" w:rsidRDefault="00AE3E37">
      <w:pPr>
        <w:pStyle w:val="a3"/>
        <w:spacing w:before="7"/>
        <w:rPr>
          <w:rFonts w:ascii="Arial"/>
          <w:sz w:val="29"/>
        </w:rPr>
      </w:pPr>
    </w:p>
    <w:p w14:paraId="3E15F84F" w14:textId="77777777" w:rsidR="00AE3E37" w:rsidRPr="00B21A57" w:rsidRDefault="00A9710C">
      <w:pPr>
        <w:spacing w:before="39"/>
        <w:ind w:left="100"/>
        <w:rPr>
          <w:rFonts w:ascii="Minion Pro"/>
          <w:b/>
          <w:sz w:val="20"/>
        </w:rPr>
      </w:pPr>
      <w:r w:rsidRPr="00B21A57">
        <w:rPr>
          <w:rFonts w:ascii="Minion Pro"/>
          <w:b/>
          <w:sz w:val="20"/>
        </w:rPr>
        <w:t>Notes/Comments:</w:t>
      </w:r>
    </w:p>
    <w:p w14:paraId="6BE3C44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BED4F2E"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EFE5B0" w14:textId="77777777" w:rsidR="00504F5C" w:rsidRDefault="00504F5C">
      <w:r>
        <w:separator/>
      </w:r>
    </w:p>
  </w:endnote>
  <w:endnote w:type="continuationSeparator" w:id="0">
    <w:p w14:paraId="0654F117" w14:textId="77777777" w:rsidR="00504F5C" w:rsidRDefault="0050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PingFang TC">
    <w:altName w:val="微軟正黑體"/>
    <w:panose1 w:val="020B0400000000000000"/>
    <w:charset w:val="88"/>
    <w:family w:val="swiss"/>
    <w:pitch w:val="variable"/>
    <w:sig w:usb0="A00002FF" w:usb1="7ACFFDFB" w:usb2="00000017" w:usb3="00000000" w:csb0="001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2B522"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5DDF10F0" wp14:editId="5199BB1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736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84283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F10F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621736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84283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1ABAE36" wp14:editId="0247185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6D01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70A7B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BAE3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2726D01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70A7B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C7CDF4C" wp14:editId="5D8F5AD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B161F"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292C66D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CDF4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0B1B161F"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292C66D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D38A29" w14:textId="77777777" w:rsidR="00504F5C" w:rsidRDefault="00504F5C">
      <w:r>
        <w:separator/>
      </w:r>
    </w:p>
  </w:footnote>
  <w:footnote w:type="continuationSeparator" w:id="0">
    <w:p w14:paraId="16C1DB2F" w14:textId="77777777" w:rsidR="00504F5C" w:rsidRDefault="00504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C276F"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14:anchorId="1A496EB3" wp14:editId="0E2887E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C36EE"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496EB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5F9C36EE"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3F21EE1" wp14:editId="3A976A8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B99A7"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C281B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21EE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5E7B99A7"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C281B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4385"/>
    <w:rsid w:val="000E2911"/>
    <w:rsid w:val="001263DF"/>
    <w:rsid w:val="00292ED9"/>
    <w:rsid w:val="002A196B"/>
    <w:rsid w:val="002B2804"/>
    <w:rsid w:val="002C13E6"/>
    <w:rsid w:val="00316762"/>
    <w:rsid w:val="003663E0"/>
    <w:rsid w:val="00404E5B"/>
    <w:rsid w:val="00414F7B"/>
    <w:rsid w:val="0043290B"/>
    <w:rsid w:val="004355DC"/>
    <w:rsid w:val="00457CF0"/>
    <w:rsid w:val="004749B4"/>
    <w:rsid w:val="00494130"/>
    <w:rsid w:val="004F3523"/>
    <w:rsid w:val="00504966"/>
    <w:rsid w:val="00504F5C"/>
    <w:rsid w:val="0056389B"/>
    <w:rsid w:val="005938EC"/>
    <w:rsid w:val="005973B9"/>
    <w:rsid w:val="005B3A56"/>
    <w:rsid w:val="00602D47"/>
    <w:rsid w:val="006060CE"/>
    <w:rsid w:val="00623799"/>
    <w:rsid w:val="0063497F"/>
    <w:rsid w:val="00664A95"/>
    <w:rsid w:val="00873DF0"/>
    <w:rsid w:val="008756E6"/>
    <w:rsid w:val="00922A1B"/>
    <w:rsid w:val="009B2D44"/>
    <w:rsid w:val="00A07E82"/>
    <w:rsid w:val="00A9710C"/>
    <w:rsid w:val="00AE3E37"/>
    <w:rsid w:val="00B21A57"/>
    <w:rsid w:val="00B54D00"/>
    <w:rsid w:val="00C33602"/>
    <w:rsid w:val="00CD6F55"/>
    <w:rsid w:val="00D204D9"/>
    <w:rsid w:val="00D46BFF"/>
    <w:rsid w:val="00DE1AF1"/>
    <w:rsid w:val="00DE3104"/>
    <w:rsid w:val="00E66DE1"/>
    <w:rsid w:val="00F2366E"/>
    <w:rsid w:val="00F72EEA"/>
    <w:rsid w:val="00F82E5C"/>
    <w:rsid w:val="00F84CAE"/>
    <w:rsid w:val="00FF3D2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A20A69"/>
  <w15:docId w15:val="{8C6582FD-28DA-F54E-92B5-2DBC41F2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apple-converted-space">
    <w:name w:val="apple-converted-space"/>
    <w:basedOn w:val="a0"/>
    <w:rsid w:val="00623799"/>
  </w:style>
  <w:style w:type="character" w:styleId="ad">
    <w:name w:val="Emphasis"/>
    <w:basedOn w:val="a0"/>
    <w:uiPriority w:val="20"/>
    <w:qFormat/>
    <w:rsid w:val="00054385"/>
    <w:rPr>
      <w:i/>
      <w:iCs/>
    </w:rPr>
  </w:style>
  <w:style w:type="character" w:styleId="ae">
    <w:name w:val="FollowedHyperlink"/>
    <w:basedOn w:val="a0"/>
    <w:uiPriority w:val="99"/>
    <w:semiHidden/>
    <w:unhideWhenUsed/>
    <w:rsid w:val="00054385"/>
    <w:rPr>
      <w:color w:val="800080" w:themeColor="followedHyperlink"/>
      <w:u w:val="single"/>
    </w:rPr>
  </w:style>
  <w:style w:type="character" w:styleId="af">
    <w:name w:val="Unresolved Mention"/>
    <w:basedOn w:val="a0"/>
    <w:uiPriority w:val="99"/>
    <w:semiHidden/>
    <w:unhideWhenUsed/>
    <w:rsid w:val="00054385"/>
    <w:rPr>
      <w:color w:val="605E5C"/>
      <w:shd w:val="clear" w:color="auto" w:fill="E1DFDD"/>
    </w:rPr>
  </w:style>
  <w:style w:type="paragraph" w:styleId="Web">
    <w:name w:val="Normal (Web)"/>
    <w:basedOn w:val="a"/>
    <w:uiPriority w:val="99"/>
    <w:semiHidden/>
    <w:unhideWhenUsed/>
    <w:rsid w:val="00E66DE1"/>
    <w:pPr>
      <w:widowControl/>
      <w:spacing w:before="100" w:beforeAutospacing="1" w:after="100" w:afterAutospacing="1"/>
    </w:pPr>
    <w:rPr>
      <w:rFonts w:ascii="新細明體" w:eastAsia="新細明體" w:hAnsi="新細明體" w:cs="新細明體"/>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094200">
      <w:bodyDiv w:val="1"/>
      <w:marLeft w:val="0"/>
      <w:marRight w:val="0"/>
      <w:marTop w:val="0"/>
      <w:marBottom w:val="0"/>
      <w:divBdr>
        <w:top w:val="none" w:sz="0" w:space="0" w:color="auto"/>
        <w:left w:val="none" w:sz="0" w:space="0" w:color="auto"/>
        <w:bottom w:val="none" w:sz="0" w:space="0" w:color="auto"/>
        <w:right w:val="none" w:sz="0" w:space="0" w:color="auto"/>
      </w:divBdr>
      <w:divsChild>
        <w:div w:id="1032416998">
          <w:marLeft w:val="0"/>
          <w:marRight w:val="0"/>
          <w:marTop w:val="0"/>
          <w:marBottom w:val="0"/>
          <w:divBdr>
            <w:top w:val="none" w:sz="0" w:space="0" w:color="auto"/>
            <w:left w:val="none" w:sz="0" w:space="0" w:color="auto"/>
            <w:bottom w:val="none" w:sz="0" w:space="0" w:color="auto"/>
            <w:right w:val="none" w:sz="0" w:space="0" w:color="auto"/>
          </w:divBdr>
          <w:divsChild>
            <w:div w:id="1086347642">
              <w:marLeft w:val="0"/>
              <w:marRight w:val="0"/>
              <w:marTop w:val="0"/>
              <w:marBottom w:val="0"/>
              <w:divBdr>
                <w:top w:val="none" w:sz="0" w:space="0" w:color="auto"/>
                <w:left w:val="none" w:sz="0" w:space="0" w:color="auto"/>
                <w:bottom w:val="none" w:sz="0" w:space="0" w:color="auto"/>
                <w:right w:val="none" w:sz="0" w:space="0" w:color="auto"/>
              </w:divBdr>
              <w:divsChild>
                <w:div w:id="5532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967903">
      <w:bodyDiv w:val="1"/>
      <w:marLeft w:val="0"/>
      <w:marRight w:val="0"/>
      <w:marTop w:val="0"/>
      <w:marBottom w:val="0"/>
      <w:divBdr>
        <w:top w:val="none" w:sz="0" w:space="0" w:color="auto"/>
        <w:left w:val="none" w:sz="0" w:space="0" w:color="auto"/>
        <w:bottom w:val="none" w:sz="0" w:space="0" w:color="auto"/>
        <w:right w:val="none" w:sz="0" w:space="0" w:color="auto"/>
      </w:divBdr>
    </w:div>
    <w:div w:id="495918951">
      <w:bodyDiv w:val="1"/>
      <w:marLeft w:val="0"/>
      <w:marRight w:val="0"/>
      <w:marTop w:val="0"/>
      <w:marBottom w:val="0"/>
      <w:divBdr>
        <w:top w:val="none" w:sz="0" w:space="0" w:color="auto"/>
        <w:left w:val="none" w:sz="0" w:space="0" w:color="auto"/>
        <w:bottom w:val="none" w:sz="0" w:space="0" w:color="auto"/>
        <w:right w:val="none" w:sz="0" w:space="0" w:color="auto"/>
      </w:divBdr>
    </w:div>
    <w:div w:id="50444315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1764356">
      <w:bodyDiv w:val="1"/>
      <w:marLeft w:val="0"/>
      <w:marRight w:val="0"/>
      <w:marTop w:val="0"/>
      <w:marBottom w:val="0"/>
      <w:divBdr>
        <w:top w:val="none" w:sz="0" w:space="0" w:color="auto"/>
        <w:left w:val="none" w:sz="0" w:space="0" w:color="auto"/>
        <w:bottom w:val="none" w:sz="0" w:space="0" w:color="auto"/>
        <w:right w:val="none" w:sz="0" w:space="0" w:color="auto"/>
      </w:divBdr>
    </w:div>
    <w:div w:id="828906146">
      <w:bodyDiv w:val="1"/>
      <w:marLeft w:val="0"/>
      <w:marRight w:val="0"/>
      <w:marTop w:val="0"/>
      <w:marBottom w:val="0"/>
      <w:divBdr>
        <w:top w:val="none" w:sz="0" w:space="0" w:color="auto"/>
        <w:left w:val="none" w:sz="0" w:space="0" w:color="auto"/>
        <w:bottom w:val="none" w:sz="0" w:space="0" w:color="auto"/>
        <w:right w:val="none" w:sz="0" w:space="0" w:color="auto"/>
      </w:divBdr>
    </w:div>
    <w:div w:id="1102720010">
      <w:bodyDiv w:val="1"/>
      <w:marLeft w:val="0"/>
      <w:marRight w:val="0"/>
      <w:marTop w:val="0"/>
      <w:marBottom w:val="0"/>
      <w:divBdr>
        <w:top w:val="none" w:sz="0" w:space="0" w:color="auto"/>
        <w:left w:val="none" w:sz="0" w:space="0" w:color="auto"/>
        <w:bottom w:val="none" w:sz="0" w:space="0" w:color="auto"/>
        <w:right w:val="none" w:sz="0" w:space="0" w:color="auto"/>
      </w:divBdr>
    </w:div>
    <w:div w:id="1122260534">
      <w:bodyDiv w:val="1"/>
      <w:marLeft w:val="0"/>
      <w:marRight w:val="0"/>
      <w:marTop w:val="0"/>
      <w:marBottom w:val="0"/>
      <w:divBdr>
        <w:top w:val="none" w:sz="0" w:space="0" w:color="auto"/>
        <w:left w:val="none" w:sz="0" w:space="0" w:color="auto"/>
        <w:bottom w:val="none" w:sz="0" w:space="0" w:color="auto"/>
        <w:right w:val="none" w:sz="0" w:space="0" w:color="auto"/>
      </w:divBdr>
    </w:div>
    <w:div w:id="1187403392">
      <w:bodyDiv w:val="1"/>
      <w:marLeft w:val="0"/>
      <w:marRight w:val="0"/>
      <w:marTop w:val="0"/>
      <w:marBottom w:val="0"/>
      <w:divBdr>
        <w:top w:val="none" w:sz="0" w:space="0" w:color="auto"/>
        <w:left w:val="none" w:sz="0" w:space="0" w:color="auto"/>
        <w:bottom w:val="none" w:sz="0" w:space="0" w:color="auto"/>
        <w:right w:val="none" w:sz="0" w:space="0" w:color="auto"/>
      </w:divBdr>
    </w:div>
    <w:div w:id="144160560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7127438">
      <w:bodyDiv w:val="1"/>
      <w:marLeft w:val="0"/>
      <w:marRight w:val="0"/>
      <w:marTop w:val="0"/>
      <w:marBottom w:val="0"/>
      <w:divBdr>
        <w:top w:val="none" w:sz="0" w:space="0" w:color="auto"/>
        <w:left w:val="none" w:sz="0" w:space="0" w:color="auto"/>
        <w:bottom w:val="none" w:sz="0" w:space="0" w:color="auto"/>
        <w:right w:val="none" w:sz="0" w:space="0" w:color="auto"/>
      </w:divBdr>
    </w:div>
    <w:div w:id="1685597573">
      <w:bodyDiv w:val="1"/>
      <w:marLeft w:val="0"/>
      <w:marRight w:val="0"/>
      <w:marTop w:val="0"/>
      <w:marBottom w:val="0"/>
      <w:divBdr>
        <w:top w:val="none" w:sz="0" w:space="0" w:color="auto"/>
        <w:left w:val="none" w:sz="0" w:space="0" w:color="auto"/>
        <w:bottom w:val="none" w:sz="0" w:space="0" w:color="auto"/>
        <w:right w:val="none" w:sz="0" w:space="0" w:color="auto"/>
      </w:divBdr>
    </w:div>
    <w:div w:id="1730882603">
      <w:bodyDiv w:val="1"/>
      <w:marLeft w:val="0"/>
      <w:marRight w:val="0"/>
      <w:marTop w:val="0"/>
      <w:marBottom w:val="0"/>
      <w:divBdr>
        <w:top w:val="none" w:sz="0" w:space="0" w:color="auto"/>
        <w:left w:val="none" w:sz="0" w:space="0" w:color="auto"/>
        <w:bottom w:val="none" w:sz="0" w:space="0" w:color="auto"/>
        <w:right w:val="none" w:sz="0" w:space="0" w:color="auto"/>
      </w:divBdr>
    </w:div>
    <w:div w:id="1817186427">
      <w:bodyDiv w:val="1"/>
      <w:marLeft w:val="0"/>
      <w:marRight w:val="0"/>
      <w:marTop w:val="0"/>
      <w:marBottom w:val="0"/>
      <w:divBdr>
        <w:top w:val="none" w:sz="0" w:space="0" w:color="auto"/>
        <w:left w:val="none" w:sz="0" w:space="0" w:color="auto"/>
        <w:bottom w:val="none" w:sz="0" w:space="0" w:color="auto"/>
        <w:right w:val="none" w:sz="0" w:space="0" w:color="auto"/>
      </w:divBdr>
    </w:div>
    <w:div w:id="2017070163">
      <w:bodyDiv w:val="1"/>
      <w:marLeft w:val="0"/>
      <w:marRight w:val="0"/>
      <w:marTop w:val="0"/>
      <w:marBottom w:val="0"/>
      <w:divBdr>
        <w:top w:val="none" w:sz="0" w:space="0" w:color="auto"/>
        <w:left w:val="none" w:sz="0" w:space="0" w:color="auto"/>
        <w:bottom w:val="none" w:sz="0" w:space="0" w:color="auto"/>
        <w:right w:val="none" w:sz="0" w:space="0" w:color="auto"/>
      </w:divBdr>
    </w:div>
    <w:div w:id="2049912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ett2012@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BD4F3-ABE1-8A4E-BAAE-1D3CDBDB9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WEI CHI HUANG</cp:lastModifiedBy>
  <cp:revision>15</cp:revision>
  <dcterms:created xsi:type="dcterms:W3CDTF">2021-09-17T08:23:00Z</dcterms:created>
  <dcterms:modified xsi:type="dcterms:W3CDTF">2021-09-17T15:53:00Z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