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10E" w:rsidRPr="00A9410E" w:rsidRDefault="00A9410E" w:rsidP="00A9410E">
      <w:pPr>
        <w:spacing w:after="0"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The </w:t>
      </w:r>
      <w:r w:rsidRPr="00A9410E">
        <w:rPr>
          <w:rFonts w:ascii="Times New Roman" w:hAnsi="Times New Roman" w:cs="Times New Roman"/>
          <w:b/>
          <w:sz w:val="32"/>
          <w:szCs w:val="32"/>
          <w:lang w:val="en-US"/>
        </w:rPr>
        <w:t xml:space="preserve">single consolidated system for helping families with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a </w:t>
      </w:r>
      <w:r w:rsidRPr="00A9410E">
        <w:rPr>
          <w:rFonts w:ascii="Times New Roman" w:hAnsi="Times New Roman" w:cs="Times New Roman"/>
          <w:b/>
          <w:sz w:val="32"/>
          <w:szCs w:val="32"/>
          <w:lang w:val="en-US"/>
        </w:rPr>
        <w:t>hereditary pathology in the modern world. 50 years of experience.</w:t>
      </w:r>
    </w:p>
    <w:p w:rsidR="00A9410E" w:rsidRDefault="000729AD" w:rsidP="00A9410E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9410E">
        <w:rPr>
          <w:rFonts w:ascii="Times New Roman" w:hAnsi="Times New Roman" w:cs="Times New Roman"/>
          <w:sz w:val="28"/>
          <w:szCs w:val="28"/>
          <w:lang w:val="en-US"/>
        </w:rPr>
        <w:t>.Y</w:t>
      </w:r>
      <w:r w:rsidR="00A9410E" w:rsidRPr="00A9410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A9410E" w:rsidRPr="00A9410E">
        <w:rPr>
          <w:rFonts w:ascii="Times New Roman" w:hAnsi="Times New Roman" w:cs="Times New Roman"/>
          <w:sz w:val="28"/>
          <w:szCs w:val="28"/>
          <w:lang w:val="en-US"/>
        </w:rPr>
        <w:t>Grechanina</w:t>
      </w:r>
      <w:proofErr w:type="spellEnd"/>
      <w:r w:rsidR="00A9410E" w:rsidRPr="00A9410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A9410E" w:rsidRPr="00A9410E">
        <w:rPr>
          <w:rFonts w:ascii="Times New Roman" w:hAnsi="Times New Roman" w:cs="Times New Roman"/>
          <w:sz w:val="28"/>
          <w:szCs w:val="28"/>
          <w:lang w:val="en-US"/>
        </w:rPr>
        <w:t>Yu.B</w:t>
      </w:r>
      <w:proofErr w:type="spellEnd"/>
      <w:r w:rsidR="00A9410E" w:rsidRPr="00A9410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A9410E" w:rsidRPr="00A9410E">
        <w:rPr>
          <w:rFonts w:ascii="Times New Roman" w:hAnsi="Times New Roman" w:cs="Times New Roman"/>
          <w:sz w:val="28"/>
          <w:szCs w:val="28"/>
          <w:lang w:val="en-US"/>
        </w:rPr>
        <w:t>Grech</w:t>
      </w:r>
      <w:r w:rsidR="00A9410E">
        <w:rPr>
          <w:rFonts w:ascii="Times New Roman" w:hAnsi="Times New Roman" w:cs="Times New Roman"/>
          <w:sz w:val="28"/>
          <w:szCs w:val="28"/>
          <w:lang w:val="en-US"/>
        </w:rPr>
        <w:t>anina</w:t>
      </w:r>
      <w:proofErr w:type="spellEnd"/>
      <w:r w:rsidR="00A9410E">
        <w:rPr>
          <w:rFonts w:ascii="Times New Roman" w:hAnsi="Times New Roman" w:cs="Times New Roman"/>
          <w:sz w:val="28"/>
          <w:szCs w:val="28"/>
          <w:lang w:val="en-US"/>
        </w:rPr>
        <w:t xml:space="preserve">, A.A. </w:t>
      </w:r>
      <w:proofErr w:type="spellStart"/>
      <w:r w:rsidR="00A9410E">
        <w:rPr>
          <w:rFonts w:ascii="Times New Roman" w:hAnsi="Times New Roman" w:cs="Times New Roman"/>
          <w:sz w:val="28"/>
          <w:szCs w:val="28"/>
          <w:lang w:val="en-US"/>
        </w:rPr>
        <w:t>Zabelina</w:t>
      </w:r>
      <w:proofErr w:type="spellEnd"/>
      <w:r w:rsidR="00A9410E">
        <w:rPr>
          <w:rFonts w:ascii="Times New Roman" w:hAnsi="Times New Roman" w:cs="Times New Roman"/>
          <w:sz w:val="28"/>
          <w:szCs w:val="28"/>
          <w:lang w:val="en-US"/>
        </w:rPr>
        <w:t xml:space="preserve">, S.V. </w:t>
      </w:r>
      <w:proofErr w:type="spellStart"/>
      <w:r w:rsidR="00A9410E">
        <w:rPr>
          <w:rFonts w:ascii="Times New Roman" w:hAnsi="Times New Roman" w:cs="Times New Roman"/>
          <w:sz w:val="28"/>
          <w:szCs w:val="28"/>
          <w:lang w:val="en-US"/>
        </w:rPr>
        <w:t>Lesni</w:t>
      </w:r>
      <w:r w:rsidR="00A9410E" w:rsidRPr="00A9410E">
        <w:rPr>
          <w:rFonts w:ascii="Times New Roman" w:hAnsi="Times New Roman" w:cs="Times New Roman"/>
          <w:sz w:val="28"/>
          <w:szCs w:val="28"/>
          <w:lang w:val="en-US"/>
        </w:rPr>
        <w:t>ak</w:t>
      </w:r>
      <w:proofErr w:type="spellEnd"/>
    </w:p>
    <w:p w:rsidR="00E85D4C" w:rsidRPr="00B15D59" w:rsidRDefault="00E85D4C" w:rsidP="00E85D4C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15D59">
        <w:rPr>
          <w:rFonts w:ascii="Times New Roman" w:hAnsi="Times New Roman" w:cs="Times New Roman"/>
          <w:sz w:val="28"/>
          <w:szCs w:val="28"/>
          <w:lang w:val="en-US"/>
        </w:rPr>
        <w:t>Kharkiv</w:t>
      </w:r>
      <w:proofErr w:type="spellEnd"/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 Interregional Speci</w:t>
      </w:r>
      <w:r>
        <w:rPr>
          <w:rFonts w:ascii="Times New Roman" w:hAnsi="Times New Roman" w:cs="Times New Roman"/>
          <w:sz w:val="28"/>
          <w:szCs w:val="28"/>
          <w:lang w:val="en-US"/>
        </w:rPr>
        <w:t>alized Medical Genetic Center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− Center of Rare (Orphan) Diseases (KIMGC-CR(O)D), 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>Kharkov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National Medical University (K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>NMU)</w:t>
      </w:r>
    </w:p>
    <w:p w:rsidR="00A9410E" w:rsidRDefault="00A9410E" w:rsidP="00A9410E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9410E" w:rsidRDefault="00A9410E" w:rsidP="00A9410E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Introduction: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 A powerful stream of new knowledge, evolutionary </w:t>
      </w:r>
      <w:r>
        <w:rPr>
          <w:rFonts w:ascii="Times New Roman" w:hAnsi="Times New Roman" w:cs="Times New Roman"/>
          <w:sz w:val="28"/>
          <w:szCs w:val="28"/>
          <w:lang w:val="en-US"/>
        </w:rPr>
        <w:t>changes, loss of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 communication</w:t>
      </w:r>
      <w:r w:rsidRPr="000C438A">
        <w:rPr>
          <w:rFonts w:ascii="Times New Roman" w:hAnsi="Times New Roman" w:cs="Times New Roman"/>
          <w:sz w:val="28"/>
          <w:szCs w:val="28"/>
          <w:lang w:val="en-US"/>
        </w:rPr>
        <w:t xml:space="preserve"> language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 between the genome and th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e environment − a short list of 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modern world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features 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that entails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comorbidity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phenomenon. </w:t>
      </w:r>
    </w:p>
    <w:p w:rsidR="00A9410E" w:rsidRPr="00B15D59" w:rsidRDefault="00A9410E" w:rsidP="00A9410E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KISMGC-CR(O)D builds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 single system of assistance for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 families with hereditary pathology, combining the efforts of scientists, doctor</w:t>
      </w:r>
      <w:r>
        <w:rPr>
          <w:rFonts w:ascii="Times New Roman" w:hAnsi="Times New Roman" w:cs="Times New Roman"/>
          <w:sz w:val="28"/>
          <w:szCs w:val="28"/>
          <w:lang w:val="en-US"/>
        </w:rPr>
        <w:t>s, nurses, technical personnel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>, regional authorities.</w:t>
      </w:r>
    </w:p>
    <w:p w:rsidR="00A9410E" w:rsidRPr="00B15D59" w:rsidRDefault="00A9410E" w:rsidP="00A9410E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Goal: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 to study the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pidemiological, clinical, genetic and epigenetic characteristics of the population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for the 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>early and effective care of families.</w:t>
      </w:r>
    </w:p>
    <w:p w:rsidR="00A9410E" w:rsidRPr="00B15D59" w:rsidRDefault="00A9410E" w:rsidP="00A9410E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15D59">
        <w:rPr>
          <w:rFonts w:ascii="Times New Roman" w:hAnsi="Times New Roman" w:cs="Times New Roman"/>
          <w:sz w:val="28"/>
          <w:szCs w:val="28"/>
          <w:lang w:val="en-US"/>
        </w:rPr>
        <w:t>Materials and methods: epidemiological, clinical-genetic, biochemical, cytogenetic, molecular-genetic.</w:t>
      </w:r>
    </w:p>
    <w:p w:rsidR="00A9410E" w:rsidRPr="00B15D59" w:rsidRDefault="00A9410E" w:rsidP="00A9410E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Results: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KISMGC-CR(O)D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includes Medical Genetic C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enter, the Department </w:t>
      </w:r>
      <w:r>
        <w:rPr>
          <w:rFonts w:ascii="Times New Roman" w:hAnsi="Times New Roman" w:cs="Times New Roman"/>
          <w:sz w:val="28"/>
          <w:szCs w:val="28"/>
          <w:lang w:val="en-US"/>
        </w:rPr>
        <w:t>of Medical Genetics and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 Ukrainian In</w:t>
      </w:r>
      <w:r>
        <w:rPr>
          <w:rFonts w:ascii="Times New Roman" w:hAnsi="Times New Roman" w:cs="Times New Roman"/>
          <w:sz w:val="28"/>
          <w:szCs w:val="28"/>
          <w:lang w:val="en-US"/>
        </w:rPr>
        <w:t>stitute of Clinical Genetics, K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>NMU, 160 employees (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an 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>average age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is 30). Admitted in 2008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 - 34699, 2017 - 37726 (for 10 years - 374929); </w:t>
      </w:r>
      <w:r>
        <w:rPr>
          <w:rFonts w:ascii="Times New Roman" w:hAnsi="Times New Roman" w:cs="Times New Roman"/>
          <w:sz w:val="28"/>
          <w:szCs w:val="28"/>
          <w:lang w:val="en-US"/>
        </w:rPr>
        <w:t>primary - 2008 - 18018, 2017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 - 11603 (for 10 years - 132309); establ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ished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nosological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forms in 2008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 - 553, 2017 - 585 (for 10 years - 5622). A high incidence of </w:t>
      </w:r>
      <w:proofErr w:type="spellStart"/>
      <w:r w:rsidRPr="00B15D59">
        <w:rPr>
          <w:rFonts w:ascii="Times New Roman" w:hAnsi="Times New Roman" w:cs="Times New Roman"/>
          <w:sz w:val="28"/>
          <w:szCs w:val="28"/>
          <w:lang w:val="en-US"/>
        </w:rPr>
        <w:t>mesodermal</w:t>
      </w:r>
      <w:proofErr w:type="spellEnd"/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 and </w:t>
      </w:r>
      <w:proofErr w:type="spellStart"/>
      <w:r w:rsidRPr="00B15D59">
        <w:rPr>
          <w:rFonts w:ascii="Times New Roman" w:hAnsi="Times New Roman" w:cs="Times New Roman"/>
          <w:sz w:val="28"/>
          <w:szCs w:val="28"/>
          <w:lang w:val="en-US"/>
        </w:rPr>
        <w:t>ectodermal</w:t>
      </w:r>
      <w:proofErr w:type="spellEnd"/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15D59">
        <w:rPr>
          <w:rFonts w:ascii="Times New Roman" w:hAnsi="Times New Roman" w:cs="Times New Roman"/>
          <w:sz w:val="28"/>
          <w:szCs w:val="28"/>
          <w:lang w:val="en-US"/>
        </w:rPr>
        <w:t>dysplasias</w:t>
      </w:r>
      <w:proofErr w:type="spellEnd"/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15D59">
        <w:rPr>
          <w:rFonts w:ascii="Times New Roman" w:hAnsi="Times New Roman" w:cs="Times New Roman"/>
          <w:sz w:val="28"/>
          <w:szCs w:val="28"/>
          <w:lang w:val="en-US"/>
        </w:rPr>
        <w:t>hamartoses</w:t>
      </w:r>
      <w:proofErr w:type="spellEnd"/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, defects and diseases of the nervous system, hereditary connective tissue </w:t>
      </w:r>
      <w:proofErr w:type="spellStart"/>
      <w:r w:rsidRPr="00B15D59">
        <w:rPr>
          <w:rFonts w:ascii="Times New Roman" w:hAnsi="Times New Roman" w:cs="Times New Roman"/>
          <w:sz w:val="28"/>
          <w:szCs w:val="28"/>
          <w:lang w:val="en-US"/>
        </w:rPr>
        <w:t>dysplasias</w:t>
      </w:r>
      <w:proofErr w:type="spellEnd"/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, cardiovascular diseases, mitochondrial dysfunctions, hereditary metabolic diseases (metabolic disorders of </w:t>
      </w:r>
      <w:proofErr w:type="spellStart"/>
      <w:r w:rsidRPr="00B15D59">
        <w:rPr>
          <w:rFonts w:ascii="Times New Roman" w:hAnsi="Times New Roman" w:cs="Times New Roman"/>
          <w:sz w:val="28"/>
          <w:szCs w:val="28"/>
          <w:lang w:val="en-US"/>
        </w:rPr>
        <w:t>methionine</w:t>
      </w:r>
      <w:proofErr w:type="spellEnd"/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15D59">
        <w:rPr>
          <w:rFonts w:ascii="Times New Roman" w:hAnsi="Times New Roman" w:cs="Times New Roman"/>
          <w:sz w:val="28"/>
          <w:szCs w:val="28"/>
          <w:lang w:val="en-US"/>
        </w:rPr>
        <w:t>heme</w:t>
      </w:r>
      <w:proofErr w:type="spellEnd"/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, amino acids, </w:t>
      </w:r>
      <w:proofErr w:type="spellStart"/>
      <w:r w:rsidRPr="00B15D59">
        <w:rPr>
          <w:rFonts w:ascii="Times New Roman" w:hAnsi="Times New Roman" w:cs="Times New Roman"/>
          <w:sz w:val="28"/>
          <w:szCs w:val="28"/>
          <w:lang w:val="en-US"/>
        </w:rPr>
        <w:t>purines</w:t>
      </w:r>
      <w:proofErr w:type="spellEnd"/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15D59">
        <w:rPr>
          <w:rFonts w:ascii="Times New Roman" w:hAnsi="Times New Roman" w:cs="Times New Roman"/>
          <w:sz w:val="28"/>
          <w:szCs w:val="28"/>
          <w:lang w:val="en-US"/>
        </w:rPr>
        <w:t>pyrimidines</w:t>
      </w:r>
      <w:proofErr w:type="spellEnd"/>
      <w:r w:rsidRPr="00B15D59">
        <w:rPr>
          <w:rFonts w:ascii="Times New Roman" w:hAnsi="Times New Roman" w:cs="Times New Roman"/>
          <w:sz w:val="28"/>
          <w:szCs w:val="28"/>
          <w:lang w:val="en-US"/>
        </w:rPr>
        <w:t>, o</w:t>
      </w:r>
      <w:r>
        <w:rPr>
          <w:rFonts w:ascii="Times New Roman" w:hAnsi="Times New Roman" w:cs="Times New Roman"/>
          <w:sz w:val="28"/>
          <w:szCs w:val="28"/>
          <w:lang w:val="en-US"/>
        </w:rPr>
        <w:t>rganic acids, neurotransmitters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>, vitamins and cofactors). A unified system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assistance has been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upbuilt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: used "Harper principle" 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>- the lifelong communi</w:t>
      </w:r>
      <w:r>
        <w:rPr>
          <w:rFonts w:ascii="Times New Roman" w:hAnsi="Times New Roman" w:cs="Times New Roman"/>
          <w:sz w:val="28"/>
          <w:szCs w:val="28"/>
          <w:lang w:val="en-US"/>
        </w:rPr>
        <w:t>cation between a geneticist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 and a family; Prin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ciples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Hardi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I. - "doctor-nurse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>-family"; "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1+5 Principles" - the diagnosis of expert team; 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>collegiality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principle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 - a council of experts, social workers, government officials; the principle of "</w:t>
      </w:r>
      <w:r>
        <w:rPr>
          <w:rFonts w:ascii="Times New Roman" w:hAnsi="Times New Roman" w:cs="Times New Roman"/>
          <w:sz w:val="28"/>
          <w:szCs w:val="28"/>
          <w:lang w:val="en-US"/>
        </w:rPr>
        <w:t>there are no somebody else’s children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"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have 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>made it possible to involve representatives of the regional parliament and social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services, parents associations 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 in the fate of children.</w:t>
      </w:r>
    </w:p>
    <w:p w:rsidR="00A9410E" w:rsidRDefault="00A9410E" w:rsidP="00A9410E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>onclusion</w:t>
      </w:r>
      <w:r>
        <w:rPr>
          <w:rFonts w:ascii="Times New Roman" w:hAnsi="Times New Roman" w:cs="Times New Roman"/>
          <w:sz w:val="28"/>
          <w:szCs w:val="28"/>
          <w:lang w:val="en-US"/>
        </w:rPr>
        <w:t>s: The effectiveness system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 results </w:t>
      </w:r>
      <w:r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 xml:space="preserve"> significant, which is reflected in early diagnosis, socially provided rehabilitation and treatment, the </w:t>
      </w:r>
      <w:r>
        <w:rPr>
          <w:rFonts w:ascii="Times New Roman" w:hAnsi="Times New Roman" w:cs="Times New Roman"/>
          <w:sz w:val="28"/>
          <w:szCs w:val="28"/>
          <w:lang w:val="en-US"/>
        </w:rPr>
        <w:t>demand for the C</w:t>
      </w:r>
      <w:r w:rsidRPr="00B15D59">
        <w:rPr>
          <w:rFonts w:ascii="Times New Roman" w:hAnsi="Times New Roman" w:cs="Times New Roman"/>
          <w:sz w:val="28"/>
          <w:szCs w:val="28"/>
          <w:lang w:val="en-US"/>
        </w:rPr>
        <w:t>enter in Ukraine and other CIS countries.</w:t>
      </w:r>
    </w:p>
    <w:p w:rsidR="007A1B8C" w:rsidRPr="00A9410E" w:rsidRDefault="007A1B8C">
      <w:pPr>
        <w:rPr>
          <w:lang w:val="en-US"/>
        </w:rPr>
      </w:pPr>
    </w:p>
    <w:sectPr w:rsidR="007A1B8C" w:rsidRPr="00A9410E" w:rsidSect="008B1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A9410E"/>
    <w:rsid w:val="000729AD"/>
    <w:rsid w:val="004D3AC6"/>
    <w:rsid w:val="007A1B8C"/>
    <w:rsid w:val="008B1D20"/>
    <w:rsid w:val="00A9410E"/>
    <w:rsid w:val="00E85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D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371</Words>
  <Characters>2119</Characters>
  <Application>Microsoft Office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2018-03-09T16:56:00Z</dcterms:created>
  <dcterms:modified xsi:type="dcterms:W3CDTF">2018-03-09T17:15:00Z</dcterms:modified>
</cp:coreProperties>
</file>