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023D" w:rsidRDefault="0091023D" w:rsidP="0091023D">
      <w:pPr>
        <w:widowControl/>
        <w:autoSpaceDE w:val="0"/>
        <w:autoSpaceDN w:val="0"/>
        <w:adjustRightInd w:val="0"/>
        <w:rPr>
          <w:rFonts w:ascii="Calibri-Bold" w:eastAsiaTheme="minorHAnsi" w:hAnsiTheme="minorHAnsi" w:cs="Calibri-Bold"/>
          <w:b/>
          <w:bCs/>
          <w:sz w:val="32"/>
          <w:szCs w:val="32"/>
        </w:rPr>
      </w:pPr>
      <w:r>
        <w:rPr>
          <w:rFonts w:ascii="Calibri-Bold" w:eastAsiaTheme="minorHAnsi" w:hAnsiTheme="minorHAnsi" w:cs="Calibri-Bold"/>
          <w:b/>
          <w:bCs/>
          <w:sz w:val="32"/>
          <w:szCs w:val="32"/>
        </w:rPr>
        <w:t>Knowledge, Attitudes, and Practice about Evidence-Based Practice: A</w:t>
      </w:r>
    </w:p>
    <w:p w:rsidR="0091023D" w:rsidRDefault="0091023D" w:rsidP="0091023D">
      <w:pPr>
        <w:pStyle w:val="BodyText"/>
        <w:spacing w:before="73" w:line="198" w:lineRule="exact"/>
        <w:ind w:left="100" w:right="5987"/>
        <w:rPr>
          <w:rFonts w:asciiTheme="minorHAnsi" w:hAnsiTheme="minorHAnsi"/>
        </w:rPr>
      </w:pPr>
      <w:r>
        <w:rPr>
          <w:rFonts w:ascii="Calibri-Bold" w:eastAsiaTheme="minorHAnsi" w:hAnsiTheme="minorHAnsi" w:cs="Calibri-Bold"/>
          <w:b/>
          <w:bCs/>
          <w:sz w:val="32"/>
          <w:szCs w:val="32"/>
        </w:rPr>
        <w:t>Jordanian Study</w:t>
      </w:r>
    </w:p>
    <w:p w:rsidR="005973B9" w:rsidRDefault="0091023D" w:rsidP="0091023D">
      <w:pPr>
        <w:pStyle w:val="BodyText"/>
        <w:spacing w:before="73" w:line="198" w:lineRule="exact"/>
        <w:ind w:left="100" w:right="5987"/>
        <w:rPr>
          <w:rFonts w:asciiTheme="minorHAnsi" w:hAnsiTheme="minorHAnsi"/>
        </w:rPr>
      </w:pPr>
      <w:r>
        <w:rPr>
          <w:rFonts w:asciiTheme="minorHAnsi" w:hAnsiTheme="minorHAnsi"/>
        </w:rPr>
        <w:t xml:space="preserve">Mohannad Eid AbuRuz, PhD., RN. Associate Professor, </w:t>
      </w:r>
    </w:p>
    <w:p w:rsidR="0091023D" w:rsidRPr="002F7782" w:rsidRDefault="0091023D" w:rsidP="0091023D">
      <w:pPr>
        <w:pStyle w:val="BodyText"/>
        <w:spacing w:before="73" w:line="198" w:lineRule="exact"/>
        <w:ind w:left="100" w:right="5987"/>
        <w:rPr>
          <w:rFonts w:asciiTheme="minorHAnsi" w:hAnsiTheme="minorHAnsi"/>
        </w:rPr>
      </w:pPr>
      <w:r>
        <w:rPr>
          <w:rFonts w:asciiTheme="minorHAnsi" w:hAnsiTheme="minorHAnsi"/>
        </w:rPr>
        <w:t>Applied Science Private University, Amman, Jordan</w:t>
      </w:r>
    </w:p>
    <w:p w:rsidR="00AE3E37" w:rsidRPr="002F7782" w:rsidRDefault="00AE3E37">
      <w:pPr>
        <w:pStyle w:val="BodyText"/>
        <w:rPr>
          <w:rFonts w:asciiTheme="minorHAnsi" w:hAnsiTheme="minorHAnsi"/>
          <w:sz w:val="20"/>
        </w:rPr>
      </w:pPr>
    </w:p>
    <w:p w:rsidR="00AE3E37" w:rsidRPr="002F7782" w:rsidRDefault="00AE3E37">
      <w:pPr>
        <w:pStyle w:val="BodyText"/>
        <w:spacing w:before="3"/>
        <w:rPr>
          <w:rFonts w:asciiTheme="minorHAnsi" w:hAnsiTheme="minorHAnsi"/>
          <w:sz w:val="21"/>
        </w:rPr>
      </w:pPr>
    </w:p>
    <w:p w:rsidR="00AE3E37" w:rsidRPr="002F7782" w:rsidRDefault="00AE3E37">
      <w:pPr>
        <w:rPr>
          <w:rFonts w:asciiTheme="minorHAnsi" w:hAnsiTheme="minorHAnsi"/>
          <w:sz w:val="21"/>
        </w:rPr>
        <w:sectPr w:rsidR="00AE3E37" w:rsidRPr="002F7782" w:rsidSect="00746D0E">
          <w:headerReference w:type="default" r:id="rId7"/>
          <w:footerReference w:type="default" r:id="rId8"/>
          <w:type w:val="continuous"/>
          <w:pgSz w:w="11910" w:h="16840"/>
          <w:pgMar w:top="1247" w:right="600" w:bottom="840" w:left="620" w:header="541" w:footer="642" w:gutter="0"/>
          <w:cols w:space="720"/>
        </w:sectPr>
      </w:pPr>
    </w:p>
    <w:p w:rsidR="0091023D" w:rsidRPr="0091023D" w:rsidRDefault="0091023D" w:rsidP="0091023D">
      <w:pPr>
        <w:pStyle w:val="Heading3"/>
        <w:spacing w:before="74"/>
        <w:rPr>
          <w:rFonts w:asciiTheme="minorHAnsi" w:hAnsiTheme="minorHAnsi"/>
          <w:sz w:val="18"/>
          <w:szCs w:val="18"/>
        </w:rPr>
      </w:pPr>
      <w:r w:rsidRPr="0091023D">
        <w:rPr>
          <w:rFonts w:asciiTheme="minorHAnsi" w:hAnsiTheme="minorHAnsi"/>
          <w:b w:val="0"/>
          <w:bCs w:val="0"/>
          <w:sz w:val="18"/>
          <w:szCs w:val="18"/>
        </w:rPr>
        <w:lastRenderedPageBreak/>
        <w:t>Background: Evidence-based practice has become a worldwide concern for healthcare staff and administrators as well as researchers. Evidence-based practice has been considered as critical element to improve quality of health services and achieving excellence in patient care. The implementation of Evidence-based practice in clinical environments has been challenging. One of the most important barriers to implement Evidence-based practice is knowledge deficit. Objective: The aim of this study was to describe Jordanian nurses' knowledge, attitudes, and practice regarding evidence-based practice. Methods: A descriptive cross-sectional correlational study was conducted in seven major hospitals in Amman/ Jordan. Five hundred nurses answered a self-reported questionnaire. Descriptive statistics and multiple linear regressions were used to analyze the data. Results: Attitudes toward Evidence –Based Practice had the highest mean followed by the knowledge/skills and finally the practice. Female nurses practice research less, have less positive attitude, and less knowledge about research compared to male nurses. Nurses with MSc degree, working in ICU and private hospitals have more positive attitude, reported higher levels of knowledge and skills compared to nurses with BSc, nurses working in other units, and nurses working in ministry of health and Royal Medical Service respectively. Conclusion: Ongoing education for nurses and minimizing barriers are recommended to promote the use of Evidence –Based Practice</w:t>
      </w:r>
      <w:r w:rsidRPr="0091023D">
        <w:rPr>
          <w:rFonts w:asciiTheme="minorHAnsi" w:hAnsiTheme="minorHAnsi"/>
          <w:sz w:val="18"/>
          <w:szCs w:val="18"/>
        </w:rPr>
        <w:t xml:space="preserve"> </w:t>
      </w:r>
      <w:r w:rsidRPr="0091023D">
        <w:rPr>
          <w:rFonts w:asciiTheme="minorHAnsi" w:hAnsiTheme="minorHAnsi"/>
          <w:b w:val="0"/>
          <w:bCs w:val="0"/>
          <w:sz w:val="18"/>
          <w:szCs w:val="18"/>
        </w:rPr>
        <w:t>in Jordan.</w:t>
      </w:r>
    </w:p>
    <w:p w:rsidR="005973B9" w:rsidRPr="002F7782" w:rsidRDefault="00A9710C" w:rsidP="0091023D">
      <w:pPr>
        <w:pStyle w:val="Heading3"/>
        <w:spacing w:before="74"/>
        <w:rPr>
          <w:rFonts w:asciiTheme="minorHAnsi" w:hAnsiTheme="minorHAnsi"/>
          <w:b w:val="0"/>
        </w:rPr>
      </w:pPr>
      <w:r w:rsidRPr="002F7782">
        <w:rPr>
          <w:rFonts w:asciiTheme="minorHAnsi" w:hAnsiTheme="minorHAnsi"/>
          <w:b w:val="0"/>
        </w:rPr>
        <w:br w:type="column"/>
      </w:r>
      <w:r w:rsidR="00D31530" w:rsidRPr="002F7782">
        <w:rPr>
          <w:rFonts w:asciiTheme="minorHAnsi" w:hAnsiTheme="minorHAnsi"/>
          <w:color w:val="BF5A14"/>
        </w:rPr>
        <w:lastRenderedPageBreak/>
        <w:br/>
        <w:t>Recent Publications</w:t>
      </w:r>
    </w:p>
    <w:p w:rsidR="0091023D" w:rsidRPr="0091023D" w:rsidRDefault="0091023D" w:rsidP="0091023D">
      <w:pPr>
        <w:pStyle w:val="ListParagraph"/>
        <w:numPr>
          <w:ilvl w:val="0"/>
          <w:numId w:val="3"/>
        </w:numPr>
        <w:rPr>
          <w:rFonts w:asciiTheme="minorHAnsi" w:hAnsiTheme="minorHAnsi" w:cstheme="minorHAnsi"/>
          <w:sz w:val="18"/>
          <w:szCs w:val="18"/>
        </w:rPr>
      </w:pPr>
      <w:r w:rsidRPr="0091023D">
        <w:rPr>
          <w:rFonts w:asciiTheme="minorHAnsi" w:hAnsiTheme="minorHAnsi" w:cstheme="minorHAnsi"/>
          <w:sz w:val="18"/>
          <w:szCs w:val="18"/>
        </w:rPr>
        <w:t xml:space="preserve">Mohannad E. AbuRuz. Insomnia Induced by Night Shift Work is Associated with Anxiety, Depression, and Fatigue, among Critical Care Nurses. </w:t>
      </w:r>
      <w:r w:rsidRPr="0091023D">
        <w:rPr>
          <w:rFonts w:asciiTheme="minorHAnsi" w:hAnsiTheme="minorHAnsi" w:cstheme="minorHAnsi"/>
          <w:sz w:val="18"/>
          <w:szCs w:val="18"/>
          <w:u w:val="single"/>
        </w:rPr>
        <w:t>Advanced Studies in Biology.</w:t>
      </w:r>
      <w:r w:rsidRPr="0091023D">
        <w:rPr>
          <w:rFonts w:asciiTheme="minorHAnsi" w:hAnsiTheme="minorHAnsi" w:cstheme="minorHAnsi"/>
          <w:sz w:val="18"/>
          <w:szCs w:val="18"/>
        </w:rPr>
        <w:t xml:space="preserve"> (2017); 9 (3) 137-156 </w:t>
      </w:r>
    </w:p>
    <w:p w:rsidR="0091023D" w:rsidRPr="0091023D" w:rsidRDefault="0091023D" w:rsidP="0091023D">
      <w:pPr>
        <w:pStyle w:val="ListParagraph"/>
        <w:ind w:firstLine="0"/>
        <w:rPr>
          <w:rFonts w:asciiTheme="minorHAnsi" w:hAnsiTheme="minorHAnsi" w:cstheme="minorHAnsi"/>
          <w:sz w:val="18"/>
          <w:szCs w:val="18"/>
        </w:rPr>
      </w:pPr>
      <w:r w:rsidRPr="0091023D">
        <w:rPr>
          <w:rFonts w:asciiTheme="minorHAnsi" w:hAnsiTheme="minorHAnsi" w:cstheme="minorHAnsi"/>
          <w:sz w:val="18"/>
          <w:szCs w:val="18"/>
        </w:rPr>
        <w:t xml:space="preserve"> </w:t>
      </w:r>
    </w:p>
    <w:p w:rsidR="0091023D" w:rsidRDefault="0091023D" w:rsidP="0091023D">
      <w:pPr>
        <w:pStyle w:val="ListParagraph"/>
        <w:numPr>
          <w:ilvl w:val="0"/>
          <w:numId w:val="3"/>
        </w:numPr>
        <w:rPr>
          <w:rFonts w:asciiTheme="minorHAnsi" w:hAnsiTheme="minorHAnsi" w:cstheme="minorHAnsi"/>
          <w:sz w:val="18"/>
          <w:szCs w:val="18"/>
        </w:rPr>
      </w:pPr>
      <w:r w:rsidRPr="0091023D">
        <w:rPr>
          <w:rFonts w:asciiTheme="minorHAnsi" w:hAnsiTheme="minorHAnsi" w:cstheme="minorHAnsi"/>
          <w:sz w:val="18"/>
          <w:szCs w:val="18"/>
        </w:rPr>
        <w:t xml:space="preserve">Mohannad E. AbuRuz. Persistent Anxiety and In-hospital Complications after Acute Coronary Syndrome. </w:t>
      </w:r>
      <w:r w:rsidRPr="0091023D">
        <w:rPr>
          <w:rFonts w:asciiTheme="minorHAnsi" w:hAnsiTheme="minorHAnsi" w:cstheme="minorHAnsi"/>
          <w:sz w:val="18"/>
          <w:szCs w:val="18"/>
          <w:u w:val="single"/>
        </w:rPr>
        <w:t>International Journal of Health Sciences</w:t>
      </w:r>
      <w:r w:rsidRPr="0091023D">
        <w:rPr>
          <w:rFonts w:asciiTheme="minorHAnsi" w:hAnsiTheme="minorHAnsi" w:cstheme="minorHAnsi"/>
          <w:sz w:val="18"/>
          <w:szCs w:val="18"/>
        </w:rPr>
        <w:t>. In press</w:t>
      </w:r>
    </w:p>
    <w:p w:rsidR="0091023D" w:rsidRPr="0091023D" w:rsidRDefault="0091023D" w:rsidP="0091023D">
      <w:pPr>
        <w:pStyle w:val="ListParagraph"/>
        <w:numPr>
          <w:ilvl w:val="0"/>
          <w:numId w:val="3"/>
        </w:numPr>
        <w:rPr>
          <w:rFonts w:asciiTheme="minorHAnsi" w:hAnsiTheme="minorHAnsi" w:cstheme="minorHAnsi"/>
          <w:sz w:val="18"/>
          <w:szCs w:val="18"/>
        </w:rPr>
      </w:pPr>
      <w:r w:rsidRPr="0091023D">
        <w:rPr>
          <w:rFonts w:asciiTheme="minorHAnsi" w:hAnsiTheme="minorHAnsi" w:cstheme="minorHAnsi"/>
          <w:sz w:val="18"/>
          <w:szCs w:val="18"/>
        </w:rPr>
        <w:t xml:space="preserve">Mohannad E. AbuRuz, Rami Masa'deh. Gender differences in Anxiety Early after Acute Myocardial Infarction. </w:t>
      </w:r>
      <w:r w:rsidRPr="0091023D">
        <w:rPr>
          <w:rFonts w:asciiTheme="minorHAnsi" w:hAnsiTheme="minorHAnsi" w:cstheme="minorHAnsi"/>
          <w:sz w:val="18"/>
          <w:szCs w:val="18"/>
          <w:u w:val="single"/>
        </w:rPr>
        <w:t>Journal of Cardiovascular Nursing</w:t>
      </w:r>
      <w:r w:rsidRPr="0091023D">
        <w:rPr>
          <w:rFonts w:asciiTheme="minorHAnsi" w:hAnsiTheme="minorHAnsi" w:cstheme="minorHAnsi"/>
          <w:sz w:val="18"/>
          <w:szCs w:val="18"/>
        </w:rPr>
        <w:t>. In press</w:t>
      </w:r>
    </w:p>
    <w:p w:rsidR="00AE3E37" w:rsidRPr="002F7782" w:rsidRDefault="00AE3E37" w:rsidP="008756E6">
      <w:pPr>
        <w:tabs>
          <w:tab w:val="left" w:pos="384"/>
        </w:tabs>
        <w:ind w:right="117"/>
        <w:rPr>
          <w:rFonts w:asciiTheme="minorHAnsi" w:hAnsiTheme="minorHAnsi"/>
        </w:rPr>
      </w:pPr>
    </w:p>
    <w:p w:rsidR="00AE3E37" w:rsidRPr="002F7782" w:rsidRDefault="00AE3E37">
      <w:pPr>
        <w:spacing w:line="200" w:lineRule="exact"/>
        <w:jc w:val="both"/>
        <w:rPr>
          <w:rFonts w:asciiTheme="minorHAnsi" w:hAnsiTheme="minorHAnsi"/>
        </w:rPr>
        <w:sectPr w:rsidR="00AE3E37" w:rsidRPr="002F7782" w:rsidSect="00746D0E">
          <w:type w:val="continuous"/>
          <w:pgSz w:w="11910" w:h="16840"/>
          <w:pgMar w:top="1247" w:right="600" w:bottom="840" w:left="620" w:header="720" w:footer="720" w:gutter="0"/>
          <w:cols w:num="2" w:space="720" w:equalWidth="0">
            <w:col w:w="5214" w:space="138"/>
            <w:col w:w="5338"/>
          </w:cols>
        </w:sectPr>
      </w:pPr>
    </w:p>
    <w:p w:rsidR="00AE3E37" w:rsidRPr="002F7782" w:rsidRDefault="00AE3E37">
      <w:pPr>
        <w:pStyle w:val="BodyText"/>
        <w:rPr>
          <w:rFonts w:asciiTheme="minorHAnsi" w:hAnsiTheme="minorHAnsi"/>
          <w:sz w:val="20"/>
        </w:rPr>
      </w:pPr>
    </w:p>
    <w:p w:rsidR="00AE3E37" w:rsidRPr="002F7782" w:rsidRDefault="00334D72">
      <w:pPr>
        <w:pStyle w:val="BodyText"/>
        <w:spacing w:line="40" w:lineRule="exact"/>
        <w:ind w:left="2202"/>
        <w:rPr>
          <w:rFonts w:asciiTheme="minorHAnsi" w:hAnsiTheme="minorHAnsi"/>
          <w:sz w:val="4"/>
        </w:rPr>
      </w:pPr>
      <w:r w:rsidRPr="00334D72">
        <w:rPr>
          <w:rFonts w:asciiTheme="minorHAnsi" w:hAnsiTheme="minorHAnsi"/>
          <w:noProof/>
          <w:sz w:val="4"/>
          <w:lang w:val="en-IN" w:eastAsia="en-IN"/>
        </w:rPr>
      </w:r>
      <w:r w:rsidRPr="00334D72">
        <w:rPr>
          <w:rFonts w:asciiTheme="minorHAnsi" w:hAnsiTheme="minorHAns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2F7782" w:rsidRDefault="008756E6" w:rsidP="00404E5B">
      <w:pPr>
        <w:spacing w:before="92"/>
        <w:ind w:right="4234"/>
        <w:rPr>
          <w:rFonts w:asciiTheme="minorHAnsi" w:hAnsiTheme="minorHAnsi"/>
        </w:rPr>
      </w:pPr>
      <w:r w:rsidRPr="002F7782">
        <w:rPr>
          <w:rFonts w:asciiTheme="minorHAnsi" w:hAnsiTheme="minorHAnsi"/>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2F7782">
        <w:rPr>
          <w:rFonts w:asciiTheme="minorHAnsi" w:hAnsiTheme="minorHAnsi"/>
          <w:color w:val="BF5A14"/>
        </w:rPr>
        <w:t>Biography</w:t>
      </w:r>
      <w:r w:rsidR="00404E5B" w:rsidRPr="002F7782">
        <w:rPr>
          <w:rFonts w:asciiTheme="minorHAnsi" w:hAnsiTheme="minorHAnsi"/>
          <w:color w:val="BF5A14"/>
        </w:rPr>
        <w:t xml:space="preserve"> (150 word limit)</w:t>
      </w:r>
    </w:p>
    <w:p w:rsidR="00AE3E37" w:rsidRPr="002F7782" w:rsidRDefault="0091023D" w:rsidP="0091023D">
      <w:pPr>
        <w:spacing w:before="41" w:line="154" w:lineRule="exact"/>
        <w:ind w:left="213" w:right="231"/>
        <w:jc w:val="both"/>
        <w:rPr>
          <w:rFonts w:asciiTheme="minorHAnsi" w:hAnsiTheme="minorHAnsi"/>
          <w:sz w:val="14"/>
        </w:rPr>
      </w:pPr>
      <w:r w:rsidRPr="0091023D">
        <w:rPr>
          <w:rFonts w:asciiTheme="minorHAnsi" w:hAnsiTheme="minorHAnsi"/>
          <w:sz w:val="14"/>
        </w:rPr>
        <w:t>Dr. Mohannad AbuRuz got his BSN from University of Jordan in 1996 with the honor degree. After that he got his master degree in critical care with the honor degree from the same university in 2002. In 2003 he was enrolled in the PhD program at University of Kentucky, KY, USA. He got the PhD within 3 years with a sub specialty in cardiovascular nursing. Dr AbuRuz worked as a an Assistant Professor at College of Medicine and Health Sciences at Sultan Qaboos University, Muscat, Oman and Dammam University, Dammam, KSA. He also worked as the director of nursing education at King Fahad Specialist Hospital Dammam, KSA where he was the acting chairman for the IRB committee at the Saudi Ministry of Health. Currently he is working as an Associate Professor and the Chairman of Nursing Departments at applied science university in Amman, Jordan  Dr. AbuRuz has co-authored the textbook of cardiac nursing edited by Debra Moser and Barbara reigel. Dr, AbuRuz has more than 40 publications in nursing and science journals and he is a reviewer for the Journal of Cardiovascular Nursing.</w:t>
      </w:r>
    </w:p>
    <w:p w:rsidR="00AE3E37" w:rsidRPr="002F7782" w:rsidRDefault="00A9710C">
      <w:pPr>
        <w:spacing w:before="62"/>
        <w:ind w:left="4217" w:right="4235"/>
        <w:jc w:val="center"/>
        <w:rPr>
          <w:rFonts w:asciiTheme="minorHAnsi" w:hAnsiTheme="minorHAnsi"/>
          <w:sz w:val="14"/>
        </w:rPr>
      </w:pPr>
      <w:r w:rsidRPr="002F7782">
        <w:rPr>
          <w:rFonts w:asciiTheme="minorHAnsi" w:hAnsiTheme="minorHAnsi"/>
          <w:sz w:val="14"/>
        </w:rPr>
        <w:t xml:space="preserve">Email: </w:t>
      </w:r>
      <w:hyperlink r:id="rId10" w:history="1">
        <w:r w:rsidR="008756E6" w:rsidRPr="002F7782">
          <w:rPr>
            <w:rStyle w:val="Hyperlink"/>
            <w:rFonts w:asciiTheme="minorHAnsi" w:hAnsiTheme="minorHAnsi"/>
            <w:sz w:val="14"/>
          </w:rPr>
          <w:t>drXXXXXXX@xxxmail.com</w:t>
        </w:r>
      </w:hyperlink>
    </w:p>
    <w:p w:rsidR="00AE3E37" w:rsidRPr="002F7782" w:rsidRDefault="00334D72">
      <w:pPr>
        <w:pStyle w:val="BodyText"/>
        <w:spacing w:before="2"/>
        <w:rPr>
          <w:rFonts w:asciiTheme="minorHAnsi" w:hAnsiTheme="minorHAnsi"/>
          <w:sz w:val="19"/>
        </w:rPr>
      </w:pPr>
      <w:r w:rsidRPr="00334D72">
        <w:rPr>
          <w:rFonts w:asciiTheme="minorHAnsi" w:hAnsiTheme="minorHAnsi"/>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2F7782" w:rsidRDefault="00AE3E37">
      <w:pPr>
        <w:pStyle w:val="BodyText"/>
        <w:rPr>
          <w:rFonts w:asciiTheme="minorHAnsi" w:hAnsiTheme="minorHAnsi"/>
          <w:sz w:val="20"/>
        </w:rPr>
      </w:pPr>
    </w:p>
    <w:p w:rsidR="00AE3E37" w:rsidRPr="002F7782" w:rsidRDefault="00AE3E37">
      <w:pPr>
        <w:pStyle w:val="BodyText"/>
        <w:rPr>
          <w:rFonts w:asciiTheme="minorHAnsi" w:hAnsiTheme="minorHAnsi"/>
          <w:sz w:val="20"/>
        </w:rPr>
      </w:pPr>
    </w:p>
    <w:p w:rsidR="00AE3E37" w:rsidRPr="002F7782" w:rsidRDefault="00AE3E37">
      <w:pPr>
        <w:pStyle w:val="BodyText"/>
        <w:spacing w:before="7"/>
        <w:rPr>
          <w:rFonts w:asciiTheme="minorHAnsi" w:hAnsiTheme="minorHAnsi"/>
          <w:sz w:val="29"/>
        </w:rPr>
      </w:pPr>
    </w:p>
    <w:p w:rsidR="00AE3E37" w:rsidRPr="002F7782" w:rsidRDefault="00A9710C">
      <w:pPr>
        <w:spacing w:before="39"/>
        <w:ind w:left="100"/>
        <w:rPr>
          <w:rFonts w:asciiTheme="minorHAnsi" w:hAnsiTheme="minorHAnsi"/>
          <w:b/>
          <w:sz w:val="20"/>
        </w:rPr>
      </w:pPr>
      <w:r w:rsidRPr="002F7782">
        <w:rPr>
          <w:rFonts w:asciiTheme="minorHAnsi" w:hAnsiTheme="minorHAnsi"/>
          <w:b/>
          <w:sz w:val="20"/>
        </w:rPr>
        <w:t>Notes/Comments:</w:t>
      </w:r>
    </w:p>
    <w:p w:rsidR="00AE3E37" w:rsidRPr="002F7782" w:rsidRDefault="00AE3E37">
      <w:pPr>
        <w:rPr>
          <w:rFonts w:asciiTheme="minorHAnsi" w:hAnsiTheme="minorHAnsi"/>
          <w:sz w:val="24"/>
        </w:rPr>
        <w:sectPr w:rsidR="00AE3E37" w:rsidRPr="002F7782" w:rsidSect="00746D0E">
          <w:type w:val="continuous"/>
          <w:pgSz w:w="11910" w:h="16840"/>
          <w:pgMar w:top="1247" w:right="600" w:bottom="840" w:left="620" w:header="720" w:footer="720" w:gutter="0"/>
          <w:cols w:space="720"/>
        </w:sectPr>
      </w:pPr>
    </w:p>
    <w:p w:rsidR="00AE3E37" w:rsidRPr="002F7782" w:rsidRDefault="00AE3E37">
      <w:pPr>
        <w:pStyle w:val="BodyText"/>
        <w:spacing w:before="3"/>
        <w:rPr>
          <w:rFonts w:asciiTheme="minorHAnsi" w:hAnsiTheme="minorHAnsi"/>
          <w:sz w:val="26"/>
        </w:rPr>
      </w:pPr>
    </w:p>
    <w:p w:rsidR="0088131E" w:rsidRPr="002F7782" w:rsidRDefault="0088131E">
      <w:pPr>
        <w:pStyle w:val="BodyText"/>
        <w:spacing w:before="3"/>
        <w:rPr>
          <w:rFonts w:asciiTheme="minorHAnsi" w:hAnsiTheme="minorHAnsi"/>
          <w:sz w:val="26"/>
        </w:rPr>
      </w:pPr>
    </w:p>
    <w:p w:rsidR="0088131E" w:rsidRPr="002F7782" w:rsidRDefault="0088131E">
      <w:pPr>
        <w:pStyle w:val="BodyText"/>
        <w:spacing w:before="3"/>
        <w:rPr>
          <w:rFonts w:asciiTheme="minorHAnsi" w:hAnsiTheme="minorHAnsi"/>
          <w:sz w:val="26"/>
        </w:rPr>
      </w:pPr>
    </w:p>
    <w:p w:rsidR="0088131E" w:rsidRPr="002F7782" w:rsidRDefault="0088131E">
      <w:pPr>
        <w:pStyle w:val="BodyText"/>
        <w:spacing w:before="3"/>
        <w:rPr>
          <w:rFonts w:asciiTheme="minorHAnsi" w:hAnsiTheme="minorHAnsi"/>
          <w:sz w:val="26"/>
        </w:rPr>
      </w:pPr>
    </w:p>
    <w:p w:rsidR="0088131E" w:rsidRPr="002F7782" w:rsidRDefault="0088131E">
      <w:pPr>
        <w:pStyle w:val="BodyText"/>
        <w:spacing w:before="3"/>
        <w:rPr>
          <w:rFonts w:asciiTheme="minorHAnsi" w:hAnsiTheme="minorHAnsi"/>
          <w:sz w:val="26"/>
        </w:rPr>
      </w:pPr>
    </w:p>
    <w:p w:rsidR="0088131E" w:rsidRPr="002F7782" w:rsidRDefault="0088131E">
      <w:pPr>
        <w:pStyle w:val="BodyText"/>
        <w:spacing w:before="3"/>
        <w:rPr>
          <w:rFonts w:asciiTheme="minorHAnsi" w:hAnsiTheme="minorHAnsi"/>
          <w:sz w:val="26"/>
        </w:rPr>
      </w:pPr>
    </w:p>
    <w:sectPr w:rsidR="0088131E" w:rsidRPr="002F7782" w:rsidSect="00746D0E">
      <w:type w:val="continuous"/>
      <w:pgSz w:w="11910" w:h="16840"/>
      <w:pgMar w:top="1247"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3909" w:rsidRDefault="00C03909">
      <w:r>
        <w:separator/>
      </w:r>
    </w:p>
  </w:endnote>
  <w:endnote w:type="continuationSeparator" w:id="1">
    <w:p w:rsidR="00C03909" w:rsidRDefault="00C0390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B2"/>
    <w:family w:val="auto"/>
    <w:notTrueType/>
    <w:pitch w:val="default"/>
    <w:sig w:usb0="00002001" w:usb1="00000000" w:usb2="00000000" w:usb3="00000000" w:csb0="0000004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34D72">
    <w:pPr>
      <w:pStyle w:val="BodyText"/>
      <w:spacing w:line="14" w:lineRule="auto"/>
      <w:rPr>
        <w:sz w:val="20"/>
      </w:rPr>
    </w:pPr>
    <w:r w:rsidRPr="00334D72">
      <w:rPr>
        <w:noProof/>
        <w:lang w:val="en-IN" w:eastAsia="en-IN"/>
      </w:rPr>
      <w:pict>
        <v:shapetype id="_x0000_t202" coordsize="21600,21600" o:spt="202" path="m,l,21600r21600,l21600,xe">
          <v:stroke joinstyle="miter"/>
          <v:path gradientshapeok="t" o:connecttype="rect"/>
        </v:shapetype>
        <v:shape id="Text Box 2" o:spid="_x0000_s4097"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3909" w:rsidRDefault="00C03909">
      <w:r>
        <w:separator/>
      </w:r>
    </w:p>
  </w:footnote>
  <w:footnote w:type="continuationSeparator" w:id="1">
    <w:p w:rsidR="00C03909" w:rsidRDefault="00C039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Pr="00D31530" w:rsidRDefault="00334D72">
    <w:pPr>
      <w:pStyle w:val="BodyText"/>
      <w:spacing w:line="14" w:lineRule="auto"/>
      <w:rPr>
        <w:sz w:val="20"/>
        <w:lang w:val="en-IN"/>
      </w:rPr>
    </w:pPr>
    <w:r w:rsidRPr="00334D72">
      <w:rPr>
        <w:noProof/>
        <w:lang w:val="en-IN" w:eastAsia="en-IN"/>
      </w:rPr>
      <w:pict>
        <v:shapetype id="_x0000_t202" coordsize="21600,21600" o:spt="202" path="m,l,21600r21600,l21600,xe">
          <v:stroke joinstyle="miter"/>
          <v:path gradientshapeok="t" o:connecttype="rect"/>
        </v:shapetype>
        <v:shape id="Text Box 4" o:spid="_x0000_s4098" type="#_x0000_t202" style="position:absolute;margin-left:35pt;margin-top:8.2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" filled="f" stroked="f">
          <v:textbox style="mso-next-textbox:#Text Box 4" inset="0,0,0,0">
            <w:txbxContent>
              <w:p w:rsidR="00073583" w:rsidRDefault="00D37217" w:rsidP="00073583">
                <w:pPr>
                  <w:pStyle w:val="Header"/>
                  <w:spacing w:line="276" w:lineRule="auto"/>
                  <w:jc w:val="center"/>
                  <w:rPr>
                    <w:lang w:val="en-IN"/>
                  </w:rPr>
                </w:pPr>
                <w:r>
                  <w:rPr>
                    <w:lang w:val="en-IN"/>
                  </w:rPr>
                  <w:t>6</w:t>
                </w:r>
                <w:r w:rsidRPr="00D37217">
                  <w:rPr>
                    <w:vertAlign w:val="superscript"/>
                    <w:lang w:val="en-IN"/>
                  </w:rPr>
                  <w:t>th</w:t>
                </w:r>
                <w:r w:rsidR="00D31530">
                  <w:rPr>
                    <w:lang w:val="en-IN"/>
                  </w:rPr>
                  <w:t xml:space="preserve">International Conference on Medical </w:t>
                </w:r>
                <w:r w:rsidR="00E33B5B">
                  <w:rPr>
                    <w:lang w:val="en-IN"/>
                  </w:rPr>
                  <w:t>&amp;</w:t>
                </w:r>
                <w:r w:rsidR="00D31530">
                  <w:rPr>
                    <w:lang w:val="en-IN"/>
                  </w:rPr>
                  <w:t xml:space="preserve"> Nursing Education</w:t>
                </w:r>
              </w:p>
              <w:p w:rsidR="00D31530" w:rsidRPr="00294731" w:rsidRDefault="00D31530" w:rsidP="00073583">
                <w:pPr>
                  <w:pStyle w:val="Header"/>
                  <w:spacing w:line="276" w:lineRule="auto"/>
                  <w:jc w:val="center"/>
                </w:pPr>
                <w:r>
                  <w:rPr>
                    <w:lang w:val="en-IN"/>
                  </w:rPr>
                  <w:t>Nov 6-8, 2017 Vienna, Austria</w:t>
                </w:r>
                <w:r w:rsidR="00610A75">
                  <w:rPr>
                    <w:lang w:val="en-IN"/>
                  </w:rPr>
                  <w:br/>
                </w:r>
                <w:r w:rsidR="00610A75" w:rsidRPr="00610A75">
                  <w:rPr>
                    <w:b/>
                    <w:lang w:val="en-IN"/>
                  </w:rPr>
                  <w:t>CME &amp; CPD Credits Accredited</w:t>
                </w:r>
              </w:p>
              <w:p w:rsidR="00AE3E37" w:rsidRPr="005B3A56" w:rsidRDefault="00AE3E37">
                <w:pPr>
                  <w:pStyle w:val="BodyText"/>
                  <w:spacing w:line="187" w:lineRule="exact"/>
                  <w:ind w:left="20" w:right="-10"/>
                  <w:rPr>
                    <w:rFonts w:ascii="Myriad Pro"/>
                    <w:color w:val="FFFFFF" w:themeColor="background1"/>
                  </w:rPr>
                </w:pP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73583"/>
    <w:rsid w:val="000E2911"/>
    <w:rsid w:val="001263DF"/>
    <w:rsid w:val="00280DEC"/>
    <w:rsid w:val="00292ED9"/>
    <w:rsid w:val="002F7782"/>
    <w:rsid w:val="00304071"/>
    <w:rsid w:val="00334D72"/>
    <w:rsid w:val="0039220A"/>
    <w:rsid w:val="00404E5B"/>
    <w:rsid w:val="00414F7B"/>
    <w:rsid w:val="004355DC"/>
    <w:rsid w:val="004749B4"/>
    <w:rsid w:val="00494130"/>
    <w:rsid w:val="004F3523"/>
    <w:rsid w:val="00534A8C"/>
    <w:rsid w:val="005973B9"/>
    <w:rsid w:val="005B3A56"/>
    <w:rsid w:val="006060CE"/>
    <w:rsid w:val="00610A75"/>
    <w:rsid w:val="0063497F"/>
    <w:rsid w:val="00746D0E"/>
    <w:rsid w:val="0085279D"/>
    <w:rsid w:val="00873DF0"/>
    <w:rsid w:val="008756E6"/>
    <w:rsid w:val="0088131E"/>
    <w:rsid w:val="0091023D"/>
    <w:rsid w:val="00987DA7"/>
    <w:rsid w:val="009B2D44"/>
    <w:rsid w:val="00A07E82"/>
    <w:rsid w:val="00A2588A"/>
    <w:rsid w:val="00A9710C"/>
    <w:rsid w:val="00AE3E37"/>
    <w:rsid w:val="00B21A57"/>
    <w:rsid w:val="00BE2CB3"/>
    <w:rsid w:val="00C03909"/>
    <w:rsid w:val="00C33602"/>
    <w:rsid w:val="00CD6F55"/>
    <w:rsid w:val="00D31530"/>
    <w:rsid w:val="00D37217"/>
    <w:rsid w:val="00DE3104"/>
    <w:rsid w:val="00DF44D2"/>
    <w:rsid w:val="00E33B5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519</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2017-06-21T08:52:00Z</dcterms:created>
  <dcterms:modified xsi:type="dcterms:W3CDTF">2017-06-21T08:52:00Z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