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>Identification of Inhibitors for the Lutheran – Laminin Interaction by Molecular Modelling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 xml:space="preserve"> Techniques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 xml:space="preserve"> to Reduce 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 xml:space="preserve">the 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>Vaso-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>O</w:t>
      </w:r>
      <w:r>
        <w:rPr>
          <w:rFonts w:eastAsia="MS PGothic"/>
          <w:b w:val="false"/>
          <w:bCs w:val="false"/>
          <w:color w:val="000000"/>
          <w:sz w:val="28"/>
          <w:szCs w:val="28"/>
        </w:rPr>
        <w:t>cclusive Crises of Sickle Cell Disease</w:t>
      </w:r>
    </w:p>
    <w:p>
      <w:pPr>
        <w:pStyle w:val="Normal"/>
        <w:rPr/>
      </w:pPr>
      <w:r>
        <w:rPr>
          <w:rFonts w:eastAsia="MS PGothic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/>
          <w:color w:val="000000"/>
        </w:rPr>
        <w:t>Name: Fabrice GARDEBIEN</w:t>
      </w:r>
    </w:p>
    <w:p>
      <w:pPr>
        <w:pStyle w:val="Normal"/>
        <w:rPr>
          <w:rFonts w:eastAsia="MS PGothic"/>
          <w:color w:val="000000"/>
        </w:rPr>
      </w:pPr>
      <w:r>
        <w:rPr>
          <w:rFonts w:eastAsia="MS PGothic"/>
          <w:color w:val="000000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/>
          <w:b w:val="false"/>
          <w:bCs w:val="false"/>
          <w:color w:val="000000"/>
          <w:sz w:val="24"/>
          <w:szCs w:val="24"/>
        </w:rPr>
        <w:t>DSIMB, INSERM, U1134, Paris, F-75015, France and Université de la Réunion, and Institut National de la Transfusion</w:t>
      </w:r>
      <w:r>
        <w:rPr>
          <w:rFonts w:eastAsia="MS PGothic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MS PGothic"/>
          <w:b w:val="false"/>
          <w:bCs w:val="false"/>
          <w:color w:val="000000"/>
          <w:sz w:val="24"/>
          <w:szCs w:val="24"/>
        </w:rPr>
        <w:t>Sanguine, F-75015 Paris, France and Laboratory of Excellence GR-Ex</w:t>
      </w:r>
    </w:p>
    <w:p>
      <w:pPr>
        <w:pStyle w:val="Normal"/>
        <w:jc w:val="center"/>
        <w:rPr>
          <w:color w:val="0000FF"/>
          <w:sz w:val="36"/>
          <w:szCs w:val="36"/>
        </w:rPr>
      </w:pPr>
      <w:r>
        <w:rPr>
          <w:color w:val="0000FF"/>
          <w:sz w:val="36"/>
          <w:szCs w:val="36"/>
        </w:rPr>
      </w:r>
    </w:p>
    <w:p>
      <w:pPr>
        <w:pStyle w:val="Normal"/>
        <w:ind w:firstLine="720"/>
        <w:jc w:val="both"/>
        <w:rPr/>
      </w:pPr>
      <w:r>
        <w:rPr>
          <w:color w:val="000000"/>
        </w:rPr>
        <w:t>Drepanocytosis is a genetic blood disorder characterized by red blood cells that assume an abnormal, rigid, sickle shape. In the pathogenesis of vaso-occlusive crises of sickle cell disease, red blood cells bind to the endothelium and promote vaso-occlusion. At the surface of these sickle red blood cells, the overexpressed protein Lutheran strongly interacts with the</w:t>
      </w:r>
      <w:r>
        <w:rPr>
          <w:color w:val="000000"/>
        </w:rPr>
        <w:t xml:space="preserve"> protein</w:t>
      </w:r>
      <w:r>
        <w:rPr>
          <w:color w:val="000000"/>
        </w:rPr>
        <w:t xml:space="preserve"> Laminin</w:t>
      </w:r>
      <w:r>
        <w:rPr>
          <w:color w:val="000000"/>
        </w:rPr>
        <w:t xml:space="preserve"> found on the endothelium</w:t>
      </w:r>
      <w:r>
        <w:rPr>
          <w:color w:val="000000"/>
        </w:rPr>
        <w:t xml:space="preserve">. The aim of this study is to identify a </w:t>
      </w:r>
      <w:r>
        <w:rPr>
          <w:color w:val="000000"/>
        </w:rPr>
        <w:t>protein-protein interaction</w:t>
      </w:r>
      <w:r>
        <w:rPr>
          <w:color w:val="000000"/>
        </w:rPr>
        <w:t xml:space="preserve"> inhibitor with a high probability of binding to Lutheran for the inhibition of the Lutheran-Laminin interaction. A virtual screening was performed with 395 601 compounds that target Lutheran. Prior validation of a robust docking and scoring protocol was considered on the protein CD80 because this protein has a binding site with similar topological and physico-chemical characteristics</w:t>
      </w:r>
      <w:r>
        <w:rPr>
          <w:color w:val="000000"/>
        </w:rPr>
        <w:t>; CD80</w:t>
      </w:r>
      <w:r>
        <w:rPr>
          <w:color w:val="000000"/>
        </w:rPr>
        <w:t xml:space="preserve"> also has a series of ligands with known </w:t>
      </w:r>
      <w:r>
        <w:rPr>
          <w:color w:val="000000"/>
        </w:rPr>
        <w:t xml:space="preserve">binding </w:t>
      </w:r>
      <w:r>
        <w:rPr>
          <w:color w:val="000000"/>
        </w:rPr>
        <w:t>affinity constants. Th</w:t>
      </w:r>
      <w:r>
        <w:rPr>
          <w:color w:val="000000"/>
        </w:rPr>
        <w:t>e</w:t>
      </w:r>
      <w:r>
        <w:rPr>
          <w:color w:val="000000"/>
        </w:rPr>
        <w:t xml:space="preserve"> protocol </w:t>
      </w:r>
      <w:r>
        <w:rPr>
          <w:color w:val="000000"/>
        </w:rPr>
        <w:t xml:space="preserve">that was finally selected </w:t>
      </w:r>
      <w:r>
        <w:rPr>
          <w:color w:val="000000"/>
        </w:rPr>
        <w:t>consisted of multiple filtering steps based on docked scores, molecular dynamics simulations, post-screening scores, and molecular properties</w:t>
      </w:r>
      <w:r>
        <w:rPr>
          <w:color w:val="000000"/>
        </w:rPr>
        <w:t xml:space="preserve">. </w:t>
      </w:r>
      <w:r>
        <w:rPr>
          <w:color w:val="000000"/>
        </w:rPr>
        <w:t xml:space="preserve">We were able to identify promising </w:t>
      </w:r>
      <w:r>
        <w:rPr>
          <w:color w:val="000000"/>
        </w:rPr>
        <w:t xml:space="preserve">compounds </w:t>
      </w:r>
      <w:r>
        <w:rPr>
          <w:color w:val="000000"/>
        </w:rPr>
        <w:t xml:space="preserve">that could reduce </w:t>
      </w:r>
      <w:r>
        <w:rPr>
          <w:color w:val="000000"/>
        </w:rPr>
        <w:t>the Lutheran-Laminin interaction</w:t>
      </w:r>
      <w:r>
        <w:rPr>
          <w:color w:val="000000"/>
        </w:rPr>
        <w:t xml:space="preserve"> as measured by our microfluidic platform capable of quantifying cell rolling and binding/adhesion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Biography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>
          <w:rFonts w:eastAsia="MS PGothic"/>
          <w:color w:val="000000"/>
        </w:rPr>
        <w:t>Fabrice GARDEBIEN</w:t>
      </w:r>
      <w:r>
        <w:rPr/>
        <w:t xml:space="preserve"> </w:t>
      </w:r>
      <w:r>
        <w:rPr/>
        <w:t xml:space="preserve">has completed a PhD in Theoretical Chemistry </w:t>
      </w:r>
      <w:r>
        <w:rPr/>
        <w:t xml:space="preserve">from </w:t>
      </w:r>
      <w:r>
        <w:rPr/>
        <w:t>the</w:t>
      </w:r>
      <w:r>
        <w:rPr/>
        <w:t xml:space="preserve"> University</w:t>
      </w:r>
      <w:r>
        <w:rPr/>
        <w:t xml:space="preserve"> of Pierre and Marie Curie (Paris, France)</w:t>
      </w:r>
      <w:r>
        <w:rPr/>
        <w:t xml:space="preserve"> and postdoctoral studies from University of </w:t>
      </w:r>
      <w:r>
        <w:rPr/>
        <w:t>Mons (Mons, Belgium)</w:t>
      </w:r>
      <w:r>
        <w:rPr/>
        <w:t xml:space="preserve">. </w:t>
      </w:r>
      <w:r>
        <w:rPr/>
        <w:t>He is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 xml:space="preserve"> interested in 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>predicting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 xml:space="preserve"> protein-ligand interactions by 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>combining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 xml:space="preserve"> molecular modeling techniques (molecular docking and molecular dynamics) and quantum chemistry (ab initio and semi-empirical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 xml:space="preserve"> levels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>)</w:t>
      </w:r>
      <w:r>
        <w:rPr>
          <w:rFonts w:eastAsia="Times New Roman" w:cs="Times New Roman"/>
          <w:color w:val="auto"/>
          <w:sz w:val="24"/>
          <w:szCs w:val="24"/>
          <w:lang w:val="en-US" w:bidi="ar-SA"/>
        </w:rPr>
        <w:t xml:space="preserve">. </w:t>
      </w:r>
      <w:r>
        <w:rPr/>
        <w:t xml:space="preserve">He is the director of </w:t>
      </w:r>
      <w:r>
        <w:rPr/>
        <w:t>the DSIMB team based in Reunion Island.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20"/>
  <w:compat/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a5a30"/>
    <w:pPr>
      <w:widowControl/>
      <w:bidi w:val="0"/>
      <w:spacing w:lineRule="auto" w:line="240" w:before="0" w:after="0"/>
      <w:jc w:val="left"/>
    </w:pPr>
    <w:rPr>
      <w:rFonts w:ascii="Times New Roman" w:hAnsi="Times New Roman" w:eastAsia="Batang" w:cs="Times New Roman"/>
      <w:color w:val="00000A"/>
      <w:sz w:val="24"/>
      <w:szCs w:val="24"/>
      <w:lang w:val="en-US" w:eastAsia="ko-K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Droid Sans Fallback" w:cs="Lohit Hindi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Hindi"/>
    </w:rPr>
  </w:style>
  <w:style w:type="paragraph" w:styleId="ListParagraph">
    <w:name w:val="List Paragraph"/>
    <w:basedOn w:val="Normal"/>
    <w:uiPriority w:val="34"/>
    <w:qFormat/>
    <w:rsid w:val="0043750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LibreOffice/5.0.4.2$Linux_X86_64 LibreOffice_project/2b9802c1994aa0b7dc6079e128979269cf95bc78</Application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2012-12-28T13:13:00Z</dcterms:created>
  <dc:creator>Nazia</dc:creator>
  <dc:language>en-US</dc:language>
  <dcterms:modified xsi:type="dcterms:W3CDTF">2016-08-26T16:35:53Z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