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32F1" w:rsidRDefault="00C932F1" w:rsidP="00C932F1">
      <w:pPr>
        <w:spacing w:line="480" w:lineRule="auto"/>
        <w:rPr>
          <w:rFonts w:eastAsia="MS Mincho"/>
          <w:b/>
          <w:bCs/>
          <w:sz w:val="24"/>
          <w:szCs w:val="24"/>
          <w:lang w:eastAsia="en-US"/>
        </w:rPr>
      </w:pPr>
      <w:proofErr w:type="spellStart"/>
      <w:r w:rsidRPr="00710C35">
        <w:rPr>
          <w:rFonts w:eastAsia="MS Mincho"/>
          <w:b/>
          <w:bCs/>
          <w:sz w:val="24"/>
          <w:szCs w:val="24"/>
          <w:lang w:eastAsia="en-US"/>
        </w:rPr>
        <w:t>S</w:t>
      </w:r>
      <w:r w:rsidRPr="00C932F1">
        <w:rPr>
          <w:rFonts w:eastAsia="MS Mincho"/>
          <w:b/>
          <w:bCs/>
          <w:sz w:val="24"/>
          <w:szCs w:val="24"/>
          <w:lang w:eastAsia="en-US"/>
        </w:rPr>
        <w:t>aikosaponin</w:t>
      </w:r>
      <w:proofErr w:type="spellEnd"/>
      <w:r w:rsidRPr="00C932F1">
        <w:rPr>
          <w:rFonts w:eastAsia="MS Mincho"/>
          <w:b/>
          <w:bCs/>
          <w:sz w:val="24"/>
          <w:szCs w:val="24"/>
          <w:lang w:eastAsia="en-US"/>
        </w:rPr>
        <w:t xml:space="preserve"> b3 protects against </w:t>
      </w:r>
      <w:proofErr w:type="spellStart"/>
      <w:r w:rsidRPr="00C932F1">
        <w:rPr>
          <w:rFonts w:eastAsia="MS Mincho"/>
          <w:b/>
          <w:bCs/>
          <w:sz w:val="24"/>
          <w:szCs w:val="24"/>
          <w:lang w:eastAsia="en-US"/>
        </w:rPr>
        <w:t>mptp</w:t>
      </w:r>
      <w:proofErr w:type="spellEnd"/>
      <w:r w:rsidRPr="00C932F1">
        <w:rPr>
          <w:rFonts w:eastAsia="MS Mincho"/>
          <w:b/>
          <w:bCs/>
          <w:sz w:val="24"/>
          <w:szCs w:val="24"/>
          <w:lang w:eastAsia="en-US"/>
        </w:rPr>
        <w:t xml:space="preserve">-induced </w:t>
      </w:r>
      <w:proofErr w:type="spellStart"/>
      <w:proofErr w:type="gramStart"/>
      <w:r w:rsidRPr="00C932F1">
        <w:rPr>
          <w:rFonts w:eastAsia="MS Mincho"/>
          <w:b/>
          <w:bCs/>
          <w:sz w:val="24"/>
          <w:szCs w:val="24"/>
          <w:lang w:eastAsia="en-US"/>
        </w:rPr>
        <w:t>parkinson’s</w:t>
      </w:r>
      <w:proofErr w:type="spellEnd"/>
      <w:proofErr w:type="gramEnd"/>
      <w:r w:rsidRPr="00C932F1">
        <w:rPr>
          <w:rFonts w:eastAsia="MS Mincho"/>
          <w:b/>
          <w:bCs/>
          <w:sz w:val="24"/>
          <w:szCs w:val="24"/>
          <w:lang w:eastAsia="en-US"/>
        </w:rPr>
        <w:t xml:space="preserve"> disease by preventing mitochondrial oxidative damage</w:t>
      </w:r>
    </w:p>
    <w:p w:rsidR="00C932F1" w:rsidRDefault="00C932F1" w:rsidP="00C932F1">
      <w:pPr>
        <w:rPr>
          <w:rFonts w:eastAsia="MS Mincho"/>
          <w:bCs/>
          <w:sz w:val="24"/>
          <w:szCs w:val="24"/>
          <w:lang w:eastAsia="en-US"/>
        </w:rPr>
      </w:pPr>
      <w:proofErr w:type="spellStart"/>
      <w:r w:rsidRPr="00C932F1">
        <w:rPr>
          <w:rFonts w:eastAsia="MS Mincho"/>
          <w:bCs/>
          <w:sz w:val="24"/>
          <w:szCs w:val="24"/>
          <w:lang w:eastAsia="en-US"/>
        </w:rPr>
        <w:t>Adeeb</w:t>
      </w:r>
      <w:proofErr w:type="spellEnd"/>
      <w:r w:rsidRPr="00C932F1">
        <w:rPr>
          <w:rFonts w:eastAsia="MS Mincho"/>
          <w:bCs/>
          <w:sz w:val="24"/>
          <w:szCs w:val="24"/>
          <w:lang w:eastAsia="en-US"/>
        </w:rPr>
        <w:t xml:space="preserve"> </w:t>
      </w:r>
      <w:proofErr w:type="spellStart"/>
      <w:r w:rsidRPr="00C932F1">
        <w:rPr>
          <w:rFonts w:eastAsia="MS Mincho"/>
          <w:bCs/>
          <w:sz w:val="24"/>
          <w:szCs w:val="24"/>
          <w:lang w:eastAsia="en-US"/>
        </w:rPr>
        <w:t>Shehzad</w:t>
      </w:r>
      <w:proofErr w:type="spellEnd"/>
      <w:r w:rsidRPr="00C932F1">
        <w:rPr>
          <w:rFonts w:eastAsia="MS Mincho"/>
          <w:bCs/>
          <w:sz w:val="24"/>
          <w:szCs w:val="24"/>
          <w:lang w:eastAsia="en-US"/>
        </w:rPr>
        <w:t xml:space="preserve">, </w:t>
      </w:r>
      <w:proofErr w:type="spellStart"/>
      <w:r w:rsidRPr="00C932F1">
        <w:rPr>
          <w:rFonts w:eastAsia="MS Mincho"/>
          <w:bCs/>
          <w:sz w:val="24"/>
          <w:szCs w:val="24"/>
          <w:lang w:eastAsia="en-US"/>
        </w:rPr>
        <w:t>Neelam</w:t>
      </w:r>
      <w:proofErr w:type="spellEnd"/>
      <w:r w:rsidRPr="00C932F1">
        <w:rPr>
          <w:rFonts w:eastAsia="MS Mincho"/>
          <w:bCs/>
          <w:sz w:val="24"/>
          <w:szCs w:val="24"/>
          <w:lang w:eastAsia="en-US"/>
        </w:rPr>
        <w:t xml:space="preserve"> </w:t>
      </w:r>
      <w:proofErr w:type="spellStart"/>
      <w:r w:rsidRPr="00C932F1">
        <w:rPr>
          <w:rFonts w:eastAsia="MS Mincho"/>
          <w:bCs/>
          <w:sz w:val="24"/>
          <w:szCs w:val="24"/>
          <w:lang w:eastAsia="en-US"/>
        </w:rPr>
        <w:t>Shahzadi</w:t>
      </w:r>
      <w:proofErr w:type="spellEnd"/>
    </w:p>
    <w:p w:rsidR="00C932F1" w:rsidRPr="00C932F1" w:rsidRDefault="00C932F1" w:rsidP="00C932F1">
      <w:pPr>
        <w:rPr>
          <w:rFonts w:eastAsia="MS Mincho"/>
          <w:bCs/>
          <w:sz w:val="24"/>
          <w:szCs w:val="24"/>
          <w:lang w:eastAsia="en-US"/>
        </w:rPr>
      </w:pPr>
    </w:p>
    <w:p w:rsidR="00C932F1" w:rsidRPr="00C932F1" w:rsidRDefault="00C932F1" w:rsidP="00C932F1">
      <w:pPr>
        <w:spacing w:line="480" w:lineRule="auto"/>
        <w:jc w:val="both"/>
        <w:rPr>
          <w:b/>
          <w:sz w:val="24"/>
          <w:szCs w:val="24"/>
        </w:rPr>
      </w:pPr>
      <w:r w:rsidRPr="00C932F1">
        <w:rPr>
          <w:b/>
          <w:sz w:val="24"/>
          <w:szCs w:val="24"/>
        </w:rPr>
        <w:t>Abstract</w:t>
      </w:r>
    </w:p>
    <w:p w:rsidR="00E9679E" w:rsidRPr="00C932F1" w:rsidRDefault="00C932F1" w:rsidP="00C932F1">
      <w:pPr>
        <w:spacing w:line="480" w:lineRule="auto"/>
        <w:jc w:val="both"/>
        <w:rPr>
          <w:sz w:val="24"/>
          <w:szCs w:val="24"/>
        </w:rPr>
      </w:pPr>
      <w:r w:rsidRPr="00C932F1">
        <w:rPr>
          <w:sz w:val="24"/>
          <w:szCs w:val="24"/>
        </w:rPr>
        <w:t xml:space="preserve">Parkinson’s disease is a neurodegenerative disorder that is linked with the loss of </w:t>
      </w:r>
      <w:proofErr w:type="spellStart"/>
      <w:r w:rsidRPr="00C932F1">
        <w:rPr>
          <w:sz w:val="24"/>
          <w:szCs w:val="24"/>
        </w:rPr>
        <w:t>dopaminergic</w:t>
      </w:r>
      <w:proofErr w:type="spellEnd"/>
      <w:r w:rsidRPr="00C932F1">
        <w:rPr>
          <w:sz w:val="24"/>
          <w:szCs w:val="24"/>
        </w:rPr>
        <w:t xml:space="preserve"> neurons of the </w:t>
      </w:r>
      <w:proofErr w:type="spellStart"/>
      <w:r w:rsidRPr="00C932F1">
        <w:rPr>
          <w:sz w:val="24"/>
          <w:szCs w:val="24"/>
        </w:rPr>
        <w:t>substantia</w:t>
      </w:r>
      <w:proofErr w:type="spellEnd"/>
      <w:r w:rsidRPr="00C932F1">
        <w:rPr>
          <w:sz w:val="24"/>
          <w:szCs w:val="24"/>
        </w:rPr>
        <w:t xml:space="preserve"> </w:t>
      </w:r>
      <w:proofErr w:type="spellStart"/>
      <w:r w:rsidRPr="00C932F1">
        <w:rPr>
          <w:sz w:val="24"/>
          <w:szCs w:val="24"/>
        </w:rPr>
        <w:t>nigra</w:t>
      </w:r>
      <w:proofErr w:type="spellEnd"/>
      <w:r w:rsidRPr="00C932F1">
        <w:rPr>
          <w:sz w:val="24"/>
          <w:szCs w:val="24"/>
        </w:rPr>
        <w:t xml:space="preserve"> pars </w:t>
      </w:r>
      <w:proofErr w:type="spellStart"/>
      <w:r w:rsidRPr="00C932F1">
        <w:rPr>
          <w:sz w:val="24"/>
          <w:szCs w:val="24"/>
        </w:rPr>
        <w:t>compacta</w:t>
      </w:r>
      <w:proofErr w:type="spellEnd"/>
      <w:r w:rsidRPr="00C932F1">
        <w:rPr>
          <w:sz w:val="24"/>
          <w:szCs w:val="24"/>
        </w:rPr>
        <w:t xml:space="preserve">. In this disease, many projecting nerve fibers present in striatum are degenerated.  Currently no efficient therapy is present to delay the neurodegenerative process, so modification of the </w:t>
      </w:r>
      <w:proofErr w:type="spellStart"/>
      <w:r w:rsidRPr="00C932F1">
        <w:rPr>
          <w:sz w:val="24"/>
          <w:szCs w:val="24"/>
        </w:rPr>
        <w:t>neuro</w:t>
      </w:r>
      <w:proofErr w:type="spellEnd"/>
      <w:r w:rsidRPr="00C932F1">
        <w:rPr>
          <w:sz w:val="24"/>
          <w:szCs w:val="24"/>
        </w:rPr>
        <w:t xml:space="preserve">-protective therapy is critical clinical requirement. </w:t>
      </w:r>
      <w:proofErr w:type="spellStart"/>
      <w:r w:rsidRPr="00C932F1">
        <w:rPr>
          <w:sz w:val="24"/>
          <w:szCs w:val="24"/>
        </w:rPr>
        <w:t>Saikosaponin</w:t>
      </w:r>
      <w:proofErr w:type="spellEnd"/>
      <w:r w:rsidRPr="00C932F1">
        <w:rPr>
          <w:sz w:val="24"/>
          <w:szCs w:val="24"/>
        </w:rPr>
        <w:t xml:space="preserve"> B3 is a bioactive </w:t>
      </w:r>
      <w:proofErr w:type="spellStart"/>
      <w:r w:rsidRPr="00C932F1">
        <w:rPr>
          <w:sz w:val="24"/>
          <w:szCs w:val="24"/>
        </w:rPr>
        <w:t>phytochemical</w:t>
      </w:r>
      <w:proofErr w:type="spellEnd"/>
      <w:r w:rsidRPr="00C932F1">
        <w:rPr>
          <w:sz w:val="24"/>
          <w:szCs w:val="24"/>
        </w:rPr>
        <w:t xml:space="preserve"> of </w:t>
      </w:r>
      <w:proofErr w:type="spellStart"/>
      <w:r w:rsidRPr="00C932F1">
        <w:rPr>
          <w:sz w:val="24"/>
          <w:szCs w:val="24"/>
        </w:rPr>
        <w:t>Bupleurum</w:t>
      </w:r>
      <w:proofErr w:type="spellEnd"/>
      <w:r w:rsidRPr="00C932F1">
        <w:rPr>
          <w:sz w:val="24"/>
          <w:szCs w:val="24"/>
        </w:rPr>
        <w:t xml:space="preserve"> </w:t>
      </w:r>
      <w:proofErr w:type="spellStart"/>
      <w:r w:rsidRPr="00C932F1">
        <w:rPr>
          <w:sz w:val="24"/>
          <w:szCs w:val="24"/>
        </w:rPr>
        <w:t>marginatum</w:t>
      </w:r>
      <w:proofErr w:type="spellEnd"/>
      <w:r w:rsidRPr="00C932F1">
        <w:rPr>
          <w:sz w:val="24"/>
          <w:szCs w:val="24"/>
        </w:rPr>
        <w:t xml:space="preserve"> and B. </w:t>
      </w:r>
      <w:proofErr w:type="spellStart"/>
      <w:r w:rsidRPr="00C932F1">
        <w:rPr>
          <w:sz w:val="24"/>
          <w:szCs w:val="24"/>
        </w:rPr>
        <w:t>falcatum</w:t>
      </w:r>
      <w:proofErr w:type="spellEnd"/>
      <w:r w:rsidRPr="00C932F1">
        <w:rPr>
          <w:sz w:val="24"/>
          <w:szCs w:val="24"/>
        </w:rPr>
        <w:t xml:space="preserve">. The structure, anti-cancer and anti-oxidative activities of </w:t>
      </w:r>
      <w:proofErr w:type="spellStart"/>
      <w:r w:rsidRPr="00C932F1">
        <w:rPr>
          <w:sz w:val="24"/>
          <w:szCs w:val="24"/>
        </w:rPr>
        <w:t>Saikosaponin</w:t>
      </w:r>
      <w:proofErr w:type="spellEnd"/>
      <w:r w:rsidRPr="00C932F1">
        <w:rPr>
          <w:sz w:val="24"/>
          <w:szCs w:val="24"/>
        </w:rPr>
        <w:t xml:space="preserve"> B3 have been discovered. This research is designed to evaluate the effect of anti-oxidative activity of </w:t>
      </w:r>
      <w:proofErr w:type="spellStart"/>
      <w:r w:rsidRPr="00C932F1">
        <w:rPr>
          <w:sz w:val="24"/>
          <w:szCs w:val="24"/>
        </w:rPr>
        <w:t>Saikosaponin</w:t>
      </w:r>
      <w:proofErr w:type="spellEnd"/>
      <w:r w:rsidRPr="00C932F1">
        <w:rPr>
          <w:sz w:val="24"/>
          <w:szCs w:val="24"/>
        </w:rPr>
        <w:t xml:space="preserve"> on Parkinson’s disease as it was expected to attenuate the oxidative stress by increasing the activity of anti-oxidative enzymes. This study highlights the associated mechanism and interaction with pathways during </w:t>
      </w:r>
      <w:proofErr w:type="spellStart"/>
      <w:r w:rsidRPr="00C932F1">
        <w:rPr>
          <w:sz w:val="24"/>
          <w:szCs w:val="24"/>
        </w:rPr>
        <w:t>neuro</w:t>
      </w:r>
      <w:proofErr w:type="spellEnd"/>
      <w:r w:rsidRPr="00C932F1">
        <w:rPr>
          <w:sz w:val="24"/>
          <w:szCs w:val="24"/>
        </w:rPr>
        <w:t xml:space="preserve">-protection therapy. MPTP-induced </w:t>
      </w:r>
      <w:proofErr w:type="spellStart"/>
      <w:r w:rsidRPr="00C932F1">
        <w:rPr>
          <w:sz w:val="24"/>
          <w:szCs w:val="24"/>
        </w:rPr>
        <w:t>balb</w:t>
      </w:r>
      <w:proofErr w:type="spellEnd"/>
      <w:r w:rsidRPr="00C932F1">
        <w:rPr>
          <w:sz w:val="24"/>
          <w:szCs w:val="24"/>
        </w:rPr>
        <w:t xml:space="preserve">/c mice are be used as a model and the neuron response is checked and evaluated after dosage of </w:t>
      </w:r>
      <w:proofErr w:type="spellStart"/>
      <w:r w:rsidRPr="00C932F1">
        <w:rPr>
          <w:sz w:val="24"/>
          <w:szCs w:val="24"/>
        </w:rPr>
        <w:t>Saikosaponin</w:t>
      </w:r>
      <w:proofErr w:type="spellEnd"/>
      <w:r w:rsidRPr="00C932F1">
        <w:rPr>
          <w:sz w:val="24"/>
          <w:szCs w:val="24"/>
        </w:rPr>
        <w:t xml:space="preserve"> B3 by EEG </w:t>
      </w:r>
      <w:proofErr w:type="spellStart"/>
      <w:r w:rsidRPr="00C932F1">
        <w:rPr>
          <w:sz w:val="24"/>
          <w:szCs w:val="24"/>
        </w:rPr>
        <w:t>assesment</w:t>
      </w:r>
      <w:proofErr w:type="spellEnd"/>
      <w:r w:rsidRPr="00C932F1">
        <w:rPr>
          <w:sz w:val="24"/>
          <w:szCs w:val="24"/>
        </w:rPr>
        <w:t xml:space="preserve">. Later, the brain cells were isolated, purified and the activity was analyzed completely. Western Blot is used to check the different levels of enzyme in healthy, diseased and </w:t>
      </w:r>
      <w:proofErr w:type="spellStart"/>
      <w:r w:rsidRPr="00C932F1">
        <w:rPr>
          <w:sz w:val="24"/>
          <w:szCs w:val="24"/>
        </w:rPr>
        <w:t>Saikosaponin</w:t>
      </w:r>
      <w:proofErr w:type="spellEnd"/>
      <w:r w:rsidRPr="00C932F1">
        <w:rPr>
          <w:sz w:val="24"/>
          <w:szCs w:val="24"/>
        </w:rPr>
        <w:t xml:space="preserve"> B3 Treated mice.</w:t>
      </w:r>
    </w:p>
    <w:sectPr w:rsidR="00E9679E" w:rsidRPr="00C932F1" w:rsidSect="00E967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C932F1"/>
    <w:rsid w:val="00C932F1"/>
    <w:rsid w:val="00E967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32F1"/>
    <w:pPr>
      <w:suppressAutoHyphens/>
      <w:spacing w:after="0" w:line="240" w:lineRule="auto"/>
      <w:jc w:val="center"/>
    </w:pPr>
    <w:rPr>
      <w:rFonts w:ascii="Times New Roman" w:eastAsia="SimSun" w:hAnsi="Times New Roman" w:cs="Times New Roman"/>
      <w:sz w:val="20"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210</Words>
  <Characters>1202</Characters>
  <Application>Microsoft Office Word</Application>
  <DocSecurity>0</DocSecurity>
  <Lines>10</Lines>
  <Paragraphs>2</Paragraphs>
  <ScaleCrop>false</ScaleCrop>
  <Company/>
  <LinksUpToDate>false</LinksUpToDate>
  <CharactersWithSpaces>1410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Dr.Adeeb</dc:creator>
  <cp:lastModifiedBy>Dr.Adeeb</cp:lastModifiedBy>
  <cp:revision>1</cp:revision>
  <dcterms:created xsi:type="dcterms:W3CDTF">2018-02-11T08:06:00Z</dcterms:created>
  <dcterms:modified xsi:type="dcterms:W3CDTF">2018-02-11T08:08:00Z</dcterms:modified>
</cp:coreProperties>
</file>