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D98B2" w14:textId="5BCF39B4" w:rsidR="00AE3E37" w:rsidRDefault="007C7DCC" w:rsidP="00494130">
      <w:pPr>
        <w:pStyle w:val="Titre1"/>
        <w:spacing w:before="170"/>
        <w:ind w:left="0"/>
      </w:pPr>
      <w:proofErr w:type="spellStart"/>
      <w:r>
        <w:rPr>
          <w:color w:val="337AB7"/>
        </w:rPr>
        <w:t>Lipidic</w:t>
      </w:r>
      <w:proofErr w:type="spellEnd"/>
      <w:r>
        <w:rPr>
          <w:color w:val="337AB7"/>
        </w:rPr>
        <w:t xml:space="preserve"> </w:t>
      </w:r>
      <w:r w:rsidR="00796290">
        <w:rPr>
          <w:color w:val="337AB7"/>
        </w:rPr>
        <w:t>additives</w:t>
      </w:r>
      <w:r>
        <w:rPr>
          <w:color w:val="337AB7"/>
        </w:rPr>
        <w:t xml:space="preserve"> for polymeric materials</w:t>
      </w:r>
    </w:p>
    <w:p w14:paraId="45C7CBD7" w14:textId="269C6684" w:rsidR="007176A6" w:rsidRPr="004451D6" w:rsidRDefault="007176A6" w:rsidP="007176A6">
      <w:pPr>
        <w:pStyle w:val="Corpsdetexte"/>
        <w:spacing w:before="73" w:line="198" w:lineRule="exact"/>
        <w:ind w:left="102" w:right="5988"/>
        <w:jc w:val="both"/>
        <w:rPr>
          <w:rFonts w:ascii="Arial" w:hAnsi="Arial" w:cs="Arial"/>
        </w:rPr>
      </w:pPr>
      <w:r>
        <w:rPr>
          <w:rFonts w:ascii="Arial"/>
        </w:rPr>
        <w:t xml:space="preserve">Benoit </w:t>
      </w:r>
      <w:proofErr w:type="spellStart"/>
      <w:r>
        <w:rPr>
          <w:rFonts w:ascii="Arial"/>
        </w:rPr>
        <w:t>Briou</w:t>
      </w:r>
      <w:proofErr w:type="spellEnd"/>
      <w:r>
        <w:rPr>
          <w:rFonts w:ascii="Arial"/>
        </w:rPr>
        <w:t xml:space="preserve">, </w:t>
      </w:r>
      <w:r w:rsidR="005973B9" w:rsidRPr="007176A6">
        <w:rPr>
          <w:rFonts w:ascii="Arial" w:hAnsi="Arial" w:cs="Arial"/>
        </w:rPr>
        <w:t xml:space="preserve">PhD, </w:t>
      </w:r>
      <w:r w:rsidR="008B70F6">
        <w:rPr>
          <w:rFonts w:ascii="Arial" w:hAnsi="Arial" w:cs="Arial"/>
        </w:rPr>
        <w:t xml:space="preserve">ICGM – UMR 5253, </w:t>
      </w:r>
      <w:r w:rsidRPr="007176A6">
        <w:rPr>
          <w:rFonts w:ascii="Arial" w:hAnsi="Arial" w:cs="Arial"/>
        </w:rPr>
        <w:t>CNRS-UM-ENSCM, Mo</w:t>
      </w:r>
      <w:r w:rsidRPr="004451D6">
        <w:rPr>
          <w:rFonts w:ascii="Arial" w:hAnsi="Arial" w:cs="Arial"/>
        </w:rPr>
        <w:t>ntpellier, France</w:t>
      </w:r>
      <w:r w:rsidR="005973B9" w:rsidRPr="004451D6">
        <w:rPr>
          <w:rFonts w:ascii="Arial" w:hAnsi="Arial" w:cs="Arial"/>
        </w:rPr>
        <w:t xml:space="preserve"> </w:t>
      </w:r>
    </w:p>
    <w:p w14:paraId="1CE3D585" w14:textId="79B8AF38" w:rsidR="007176A6" w:rsidRPr="004451D6" w:rsidRDefault="007176A6" w:rsidP="007176A6">
      <w:pPr>
        <w:pStyle w:val="Corpsdetexte"/>
        <w:spacing w:before="73" w:line="198" w:lineRule="exact"/>
        <w:ind w:left="100" w:right="5987"/>
        <w:rPr>
          <w:rFonts w:ascii="Arial" w:hAnsi="Arial" w:cs="Arial"/>
          <w:lang w:val="fr-FR"/>
        </w:rPr>
      </w:pPr>
      <w:r w:rsidRPr="004451D6">
        <w:rPr>
          <w:rFonts w:ascii="Arial"/>
          <w:lang w:val="fr-FR"/>
        </w:rPr>
        <w:t xml:space="preserve">Sylvain </w:t>
      </w:r>
      <w:proofErr w:type="spellStart"/>
      <w:r w:rsidRPr="004451D6">
        <w:rPr>
          <w:rFonts w:ascii="Arial"/>
          <w:lang w:val="fr-FR"/>
        </w:rPr>
        <w:t>Caillol</w:t>
      </w:r>
      <w:proofErr w:type="spellEnd"/>
      <w:r w:rsidRPr="004451D6">
        <w:rPr>
          <w:rFonts w:ascii="Arial"/>
          <w:lang w:val="fr-FR"/>
        </w:rPr>
        <w:t xml:space="preserve">, </w:t>
      </w:r>
      <w:r w:rsidRPr="004451D6">
        <w:rPr>
          <w:rFonts w:ascii="Arial" w:hAnsi="Arial" w:cs="Arial"/>
          <w:lang w:val="fr-FR"/>
        </w:rPr>
        <w:t>D</w:t>
      </w:r>
      <w:r w:rsidR="004451D6" w:rsidRPr="004451D6">
        <w:rPr>
          <w:rFonts w:ascii="Arial" w:hAnsi="Arial" w:cs="Arial"/>
          <w:lang w:val="fr-FR"/>
        </w:rPr>
        <w:t>r.</w:t>
      </w:r>
      <w:r w:rsidRPr="004451D6">
        <w:rPr>
          <w:rFonts w:ascii="Arial" w:hAnsi="Arial" w:cs="Arial"/>
          <w:lang w:val="fr-FR"/>
        </w:rPr>
        <w:t>, ICGM – UMR 5253</w:t>
      </w:r>
      <w:r w:rsidR="008B70F6" w:rsidRPr="004451D6">
        <w:rPr>
          <w:rFonts w:ascii="Arial" w:hAnsi="Arial" w:cs="Arial"/>
          <w:lang w:val="fr-FR"/>
        </w:rPr>
        <w:t>,</w:t>
      </w:r>
      <w:r w:rsidRPr="004451D6">
        <w:rPr>
          <w:rFonts w:ascii="Arial" w:hAnsi="Arial" w:cs="Arial"/>
          <w:lang w:val="fr-FR"/>
        </w:rPr>
        <w:t xml:space="preserve"> CNRS-UM-ENSCM, Montpellier, France </w:t>
      </w:r>
    </w:p>
    <w:p w14:paraId="6B82FDB2" w14:textId="02BD033D" w:rsidR="007176A6" w:rsidRPr="004451D6" w:rsidRDefault="007176A6" w:rsidP="007176A6">
      <w:pPr>
        <w:pStyle w:val="Corpsdetexte"/>
        <w:spacing w:before="73" w:line="198" w:lineRule="exact"/>
        <w:ind w:left="100" w:right="5987"/>
        <w:rPr>
          <w:rFonts w:ascii="Arial" w:hAnsi="Arial" w:cs="Arial"/>
          <w:lang w:val="fr-FR"/>
        </w:rPr>
      </w:pPr>
      <w:r w:rsidRPr="004451D6">
        <w:rPr>
          <w:rFonts w:ascii="Arial"/>
          <w:lang w:val="fr-FR"/>
        </w:rPr>
        <w:t>Jean-Jacques Robin, Prof</w:t>
      </w:r>
      <w:r w:rsidRPr="004451D6">
        <w:rPr>
          <w:rFonts w:ascii="Arial" w:hAnsi="Arial" w:cs="Arial"/>
          <w:lang w:val="fr-FR"/>
        </w:rPr>
        <w:t>, ICGM – UMR 5253</w:t>
      </w:r>
      <w:r w:rsidR="008B70F6" w:rsidRPr="004451D6">
        <w:rPr>
          <w:rFonts w:ascii="Arial" w:hAnsi="Arial" w:cs="Arial"/>
          <w:lang w:val="fr-FR"/>
        </w:rPr>
        <w:t>,</w:t>
      </w:r>
      <w:r w:rsidRPr="004451D6">
        <w:rPr>
          <w:rFonts w:ascii="Arial" w:hAnsi="Arial" w:cs="Arial"/>
          <w:lang w:val="fr-FR"/>
        </w:rPr>
        <w:t xml:space="preserve"> CNRS-UM-ENSCM, Montpellier, France </w:t>
      </w:r>
    </w:p>
    <w:p w14:paraId="3A827CD9" w14:textId="2EFD20ED" w:rsidR="00AE3E37" w:rsidRPr="004D4E55" w:rsidRDefault="007176A6" w:rsidP="004D4E55">
      <w:pPr>
        <w:pStyle w:val="Corpsdetexte"/>
        <w:spacing w:before="73" w:line="198" w:lineRule="exact"/>
        <w:ind w:left="100" w:right="5987"/>
        <w:rPr>
          <w:rFonts w:ascii="Arial" w:hAnsi="Arial" w:cs="Arial"/>
          <w:lang w:val="fr-FR"/>
        </w:rPr>
      </w:pPr>
      <w:r w:rsidRPr="004451D6">
        <w:rPr>
          <w:rFonts w:ascii="Arial"/>
          <w:u w:val="single"/>
          <w:lang w:val="fr-FR"/>
        </w:rPr>
        <w:t>Vincent Lapinte</w:t>
      </w:r>
      <w:r w:rsidRPr="004451D6">
        <w:rPr>
          <w:rFonts w:ascii="Arial"/>
          <w:lang w:val="fr-FR"/>
        </w:rPr>
        <w:t xml:space="preserve">, </w:t>
      </w:r>
      <w:r w:rsidRPr="004451D6">
        <w:rPr>
          <w:rFonts w:ascii="Arial" w:hAnsi="Arial" w:cs="Arial"/>
          <w:lang w:val="fr-FR"/>
        </w:rPr>
        <w:t>D</w:t>
      </w:r>
      <w:r w:rsidR="004451D6" w:rsidRPr="004451D6">
        <w:rPr>
          <w:rFonts w:ascii="Arial" w:hAnsi="Arial" w:cs="Arial"/>
          <w:lang w:val="fr-FR"/>
        </w:rPr>
        <w:t>r.</w:t>
      </w:r>
      <w:r w:rsidRPr="004451D6">
        <w:rPr>
          <w:rFonts w:ascii="Arial" w:hAnsi="Arial" w:cs="Arial"/>
          <w:lang w:val="fr-FR"/>
        </w:rPr>
        <w:t>,</w:t>
      </w:r>
      <w:r w:rsidRPr="007176A6">
        <w:rPr>
          <w:rFonts w:ascii="Arial" w:hAnsi="Arial" w:cs="Arial"/>
          <w:lang w:val="fr-FR"/>
        </w:rPr>
        <w:t xml:space="preserve"> ICGM – UMR 5253</w:t>
      </w:r>
      <w:r w:rsidR="008B70F6">
        <w:rPr>
          <w:rFonts w:ascii="Arial" w:hAnsi="Arial" w:cs="Arial"/>
          <w:lang w:val="fr-FR"/>
        </w:rPr>
        <w:t>,</w:t>
      </w:r>
      <w:r w:rsidRPr="007176A6">
        <w:rPr>
          <w:rFonts w:ascii="Arial" w:hAnsi="Arial" w:cs="Arial"/>
          <w:lang w:val="fr-FR"/>
        </w:rPr>
        <w:t xml:space="preserve"> CNRS-UM-ENSCM, Montpellier, France </w:t>
      </w:r>
    </w:p>
    <w:p w14:paraId="3AFC5385" w14:textId="77777777" w:rsidR="00AE3E37" w:rsidRPr="007176A6" w:rsidRDefault="00AE3E37">
      <w:pPr>
        <w:pStyle w:val="Corpsdetexte"/>
        <w:spacing w:before="3"/>
        <w:rPr>
          <w:rFonts w:ascii="Arial"/>
          <w:sz w:val="21"/>
          <w:lang w:val="fr-FR"/>
        </w:rPr>
      </w:pPr>
    </w:p>
    <w:p w14:paraId="7D1CE21D" w14:textId="77777777" w:rsidR="00AE3E37" w:rsidRPr="007176A6" w:rsidRDefault="00AE3E37">
      <w:pPr>
        <w:rPr>
          <w:rFonts w:ascii="Arial"/>
          <w:sz w:val="21"/>
          <w:lang w:val="fr-FR"/>
        </w:rPr>
        <w:sectPr w:rsidR="00AE3E37" w:rsidRPr="007176A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81B79B4" w14:textId="53C6CCD2"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78C4AC69" w14:textId="346D8734" w:rsidR="00155C42" w:rsidRPr="007C4A84" w:rsidRDefault="008B70F6" w:rsidP="007C4A84">
      <w:pPr>
        <w:spacing w:line="281" w:lineRule="auto"/>
        <w:jc w:val="both"/>
        <w:rPr>
          <w:sz w:val="18"/>
          <w:szCs w:val="18"/>
        </w:rPr>
      </w:pPr>
      <w:r>
        <w:rPr>
          <w:sz w:val="18"/>
          <w:szCs w:val="18"/>
        </w:rPr>
        <w:t>Facing the toxicity of many plastics and the increasingly drastic</w:t>
      </w:r>
      <w:r w:rsidRPr="008B70F6">
        <w:rPr>
          <w:sz w:val="18"/>
          <w:szCs w:val="18"/>
        </w:rPr>
        <w:t xml:space="preserve"> </w:t>
      </w:r>
      <w:r w:rsidRPr="007C4A84">
        <w:rPr>
          <w:sz w:val="18"/>
          <w:szCs w:val="18"/>
        </w:rPr>
        <w:t xml:space="preserve">regulations, </w:t>
      </w:r>
      <w:r w:rsidR="00C66B74" w:rsidRPr="007C4A84">
        <w:rPr>
          <w:sz w:val="18"/>
          <w:szCs w:val="18"/>
        </w:rPr>
        <w:t>many studies</w:t>
      </w:r>
      <w:r w:rsidRPr="007C4A84">
        <w:rPr>
          <w:sz w:val="18"/>
          <w:szCs w:val="18"/>
        </w:rPr>
        <w:t xml:space="preserve"> on novel additives</w:t>
      </w:r>
      <w:r w:rsidR="00C66B74" w:rsidRPr="007C4A84">
        <w:rPr>
          <w:sz w:val="18"/>
          <w:szCs w:val="18"/>
        </w:rPr>
        <w:t xml:space="preserve">, especially bio-based additives, </w:t>
      </w:r>
      <w:r w:rsidRPr="007C4A84">
        <w:rPr>
          <w:sz w:val="18"/>
          <w:szCs w:val="18"/>
        </w:rPr>
        <w:t xml:space="preserve">for polymers are </w:t>
      </w:r>
      <w:r w:rsidR="00C66B74" w:rsidRPr="007C4A84">
        <w:rPr>
          <w:sz w:val="18"/>
          <w:szCs w:val="18"/>
        </w:rPr>
        <w:t>sought</w:t>
      </w:r>
      <w:r w:rsidRPr="007C4A84">
        <w:rPr>
          <w:sz w:val="18"/>
          <w:szCs w:val="18"/>
        </w:rPr>
        <w:t xml:space="preserve">. Herein, we illustrated this keen interest with bio-based </w:t>
      </w:r>
      <w:r w:rsidR="00B5008A" w:rsidRPr="007C4A84">
        <w:rPr>
          <w:sz w:val="18"/>
          <w:szCs w:val="18"/>
        </w:rPr>
        <w:t xml:space="preserve">plasticizers </w:t>
      </w:r>
      <w:r w:rsidRPr="007C4A84">
        <w:rPr>
          <w:sz w:val="18"/>
          <w:szCs w:val="18"/>
        </w:rPr>
        <w:t xml:space="preserve">and </w:t>
      </w:r>
      <w:r w:rsidR="00B5008A" w:rsidRPr="007C4A84">
        <w:rPr>
          <w:sz w:val="18"/>
          <w:szCs w:val="18"/>
        </w:rPr>
        <w:t xml:space="preserve">surfactants </w:t>
      </w:r>
      <w:r w:rsidR="00C66B74" w:rsidRPr="007C4A84">
        <w:rPr>
          <w:sz w:val="18"/>
          <w:szCs w:val="18"/>
        </w:rPr>
        <w:t xml:space="preserve">as alternatives to </w:t>
      </w:r>
      <w:r w:rsidR="00B5008A" w:rsidRPr="007C4A84">
        <w:rPr>
          <w:sz w:val="18"/>
          <w:szCs w:val="18"/>
        </w:rPr>
        <w:t xml:space="preserve">phthalate plasticizers and </w:t>
      </w:r>
      <w:proofErr w:type="spellStart"/>
      <w:r w:rsidR="00C66B74" w:rsidRPr="007C4A84">
        <w:rPr>
          <w:sz w:val="18"/>
          <w:szCs w:val="18"/>
        </w:rPr>
        <w:t>nonylphenol</w:t>
      </w:r>
      <w:proofErr w:type="spellEnd"/>
      <w:r w:rsidR="00C66B74" w:rsidRPr="007C4A84">
        <w:rPr>
          <w:sz w:val="18"/>
          <w:szCs w:val="18"/>
        </w:rPr>
        <w:t xml:space="preserve"> </w:t>
      </w:r>
      <w:proofErr w:type="spellStart"/>
      <w:r w:rsidR="00C66B74" w:rsidRPr="007C4A84">
        <w:rPr>
          <w:sz w:val="18"/>
          <w:szCs w:val="18"/>
        </w:rPr>
        <w:t>ethoxylated</w:t>
      </w:r>
      <w:proofErr w:type="spellEnd"/>
      <w:r w:rsidR="00C66B74" w:rsidRPr="007C4A84">
        <w:rPr>
          <w:sz w:val="18"/>
          <w:szCs w:val="18"/>
        </w:rPr>
        <w:t xml:space="preserve"> surfactants, respectively.</w:t>
      </w:r>
    </w:p>
    <w:p w14:paraId="7961B914" w14:textId="77777777" w:rsidR="0063392A" w:rsidRDefault="00C66B74" w:rsidP="0063392A">
      <w:pPr>
        <w:spacing w:before="120" w:line="281" w:lineRule="auto"/>
        <w:jc w:val="both"/>
        <w:rPr>
          <w:sz w:val="18"/>
          <w:szCs w:val="18"/>
        </w:rPr>
      </w:pPr>
      <w:r w:rsidRPr="007C4A84">
        <w:rPr>
          <w:sz w:val="18"/>
          <w:szCs w:val="18"/>
        </w:rPr>
        <w:t>P</w:t>
      </w:r>
      <w:r w:rsidR="007176A6" w:rsidRPr="007C4A84">
        <w:rPr>
          <w:sz w:val="18"/>
          <w:szCs w:val="18"/>
        </w:rPr>
        <w:t>oly(</w:t>
      </w:r>
      <w:proofErr w:type="spellStart"/>
      <w:r w:rsidR="007176A6" w:rsidRPr="007C4A84">
        <w:rPr>
          <w:sz w:val="18"/>
          <w:szCs w:val="18"/>
        </w:rPr>
        <w:t>vinylchloride</w:t>
      </w:r>
      <w:proofErr w:type="spellEnd"/>
      <w:r w:rsidR="007176A6" w:rsidRPr="007C4A84">
        <w:rPr>
          <w:sz w:val="18"/>
          <w:szCs w:val="18"/>
        </w:rPr>
        <w:t>) (PVC)</w:t>
      </w:r>
      <w:r w:rsidR="007176A6" w:rsidRPr="007C4A84">
        <w:rPr>
          <w:color w:val="FF0000"/>
          <w:sz w:val="18"/>
          <w:szCs w:val="18"/>
        </w:rPr>
        <w:t xml:space="preserve"> </w:t>
      </w:r>
      <w:r w:rsidR="007176A6" w:rsidRPr="007C4A84">
        <w:rPr>
          <w:sz w:val="18"/>
          <w:szCs w:val="18"/>
        </w:rPr>
        <w:t>is one of the most attractive industrial plastic</w:t>
      </w:r>
      <w:r w:rsidR="00C5569E" w:rsidRPr="007C4A84">
        <w:rPr>
          <w:sz w:val="18"/>
          <w:szCs w:val="18"/>
        </w:rPr>
        <w:t>s</w:t>
      </w:r>
      <w:r w:rsidR="007176A6" w:rsidRPr="007C4A84">
        <w:rPr>
          <w:sz w:val="18"/>
          <w:szCs w:val="18"/>
        </w:rPr>
        <w:t xml:space="preserve"> (biomedical, textile industry, plastic toys, packaging...) because available as rigid or soft materials. In the latter case, flexibility and </w:t>
      </w:r>
      <w:proofErr w:type="spellStart"/>
      <w:r w:rsidR="007176A6" w:rsidRPr="007C4A84">
        <w:rPr>
          <w:sz w:val="18"/>
          <w:szCs w:val="18"/>
        </w:rPr>
        <w:t>processability</w:t>
      </w:r>
      <w:proofErr w:type="spellEnd"/>
      <w:r w:rsidR="007176A6" w:rsidRPr="007C4A84">
        <w:rPr>
          <w:sz w:val="18"/>
          <w:szCs w:val="18"/>
        </w:rPr>
        <w:t xml:space="preserve"> come from a plasticizer-additive in high amount (30-50 %w/w). Nowadays, the most widespread plasticizers are the phthalates even if severe public health-care issues as </w:t>
      </w:r>
      <w:proofErr w:type="spellStart"/>
      <w:r w:rsidR="007176A6" w:rsidRPr="007C4A84">
        <w:rPr>
          <w:sz w:val="18"/>
          <w:szCs w:val="18"/>
        </w:rPr>
        <w:t>reprotoxic</w:t>
      </w:r>
      <w:proofErr w:type="spellEnd"/>
      <w:r w:rsidR="007176A6" w:rsidRPr="007C4A84">
        <w:rPr>
          <w:sz w:val="18"/>
          <w:szCs w:val="18"/>
        </w:rPr>
        <w:t xml:space="preserve"> and endocrine disruptor effects are </w:t>
      </w:r>
      <w:r w:rsidR="0063392A">
        <w:rPr>
          <w:sz w:val="18"/>
          <w:szCs w:val="18"/>
        </w:rPr>
        <w:t>attested</w:t>
      </w:r>
      <w:r w:rsidR="007176A6" w:rsidRPr="007C4A84">
        <w:rPr>
          <w:sz w:val="18"/>
          <w:szCs w:val="18"/>
        </w:rPr>
        <w:t>. Most of phthalates will be banned by standards and regulations (Reach Annex XIV).</w:t>
      </w:r>
      <w:r w:rsidRPr="007C4A84">
        <w:rPr>
          <w:sz w:val="18"/>
          <w:szCs w:val="18"/>
        </w:rPr>
        <w:t xml:space="preserve"> </w:t>
      </w:r>
    </w:p>
    <w:p w14:paraId="22AEA41A" w14:textId="41041CC1" w:rsidR="00AE3E37" w:rsidRPr="00BC0C56" w:rsidRDefault="0063392A" w:rsidP="00941A0B">
      <w:pPr>
        <w:spacing w:line="281" w:lineRule="auto"/>
        <w:jc w:val="both"/>
        <w:rPr>
          <w:color w:val="000000" w:themeColor="text1"/>
          <w:sz w:val="18"/>
          <w:szCs w:val="18"/>
        </w:rPr>
      </w:pPr>
      <w:r>
        <w:rPr>
          <w:sz w:val="18"/>
          <w:szCs w:val="18"/>
        </w:rPr>
        <w:t>In our lab, t</w:t>
      </w:r>
      <w:r w:rsidR="00AF3FAB" w:rsidRPr="007C4A84">
        <w:rPr>
          <w:sz w:val="18"/>
          <w:szCs w:val="18"/>
        </w:rPr>
        <w:t>wo</w:t>
      </w:r>
      <w:r w:rsidR="007176A6" w:rsidRPr="007C4A84">
        <w:rPr>
          <w:sz w:val="18"/>
          <w:szCs w:val="18"/>
        </w:rPr>
        <w:t xml:space="preserve"> generation</w:t>
      </w:r>
      <w:r w:rsidR="00AF3FAB" w:rsidRPr="007C4A84">
        <w:rPr>
          <w:sz w:val="18"/>
          <w:szCs w:val="18"/>
        </w:rPr>
        <w:t>s</w:t>
      </w:r>
      <w:r w:rsidR="007176A6" w:rsidRPr="007C4A84">
        <w:rPr>
          <w:sz w:val="18"/>
          <w:szCs w:val="18"/>
        </w:rPr>
        <w:t xml:space="preserve"> of </w:t>
      </w:r>
      <w:r w:rsidR="00C66B74" w:rsidRPr="007C4A84">
        <w:rPr>
          <w:sz w:val="18"/>
          <w:szCs w:val="18"/>
        </w:rPr>
        <w:t>phthalate-</w:t>
      </w:r>
      <w:r w:rsidR="00AF3FAB" w:rsidRPr="007C4A84">
        <w:rPr>
          <w:sz w:val="18"/>
          <w:szCs w:val="18"/>
        </w:rPr>
        <w:t>free plasticizers have</w:t>
      </w:r>
      <w:r w:rsidR="00C66B74" w:rsidRPr="007C4A84">
        <w:rPr>
          <w:sz w:val="18"/>
          <w:szCs w:val="18"/>
        </w:rPr>
        <w:t xml:space="preserve"> been </w:t>
      </w:r>
      <w:r w:rsidR="00AF3FAB" w:rsidRPr="007C4A84">
        <w:rPr>
          <w:sz w:val="18"/>
          <w:szCs w:val="18"/>
        </w:rPr>
        <w:t xml:space="preserve">developed </w:t>
      </w:r>
      <w:r w:rsidR="007176A6" w:rsidRPr="007C4A84">
        <w:rPr>
          <w:sz w:val="18"/>
          <w:szCs w:val="18"/>
        </w:rPr>
        <w:t>using green chemistry</w:t>
      </w:r>
      <w:r w:rsidR="00B5008A">
        <w:rPr>
          <w:sz w:val="18"/>
          <w:szCs w:val="18"/>
        </w:rPr>
        <w:t>.</w:t>
      </w:r>
      <w:r w:rsidR="007C4A84">
        <w:rPr>
          <w:sz w:val="18"/>
          <w:szCs w:val="18"/>
        </w:rPr>
        <w:t xml:space="preserve"> </w:t>
      </w:r>
      <w:proofErr w:type="spellStart"/>
      <w:r w:rsidR="00B5008A">
        <w:rPr>
          <w:sz w:val="18"/>
          <w:szCs w:val="18"/>
        </w:rPr>
        <w:t>P</w:t>
      </w:r>
      <w:r w:rsidR="007C4A84" w:rsidRPr="007C4A84">
        <w:rPr>
          <w:rFonts w:cs="Times New Roman"/>
          <w:sz w:val="18"/>
          <w:szCs w:val="18"/>
        </w:rPr>
        <w:t>hosphonated</w:t>
      </w:r>
      <w:proofErr w:type="spellEnd"/>
      <w:r w:rsidR="007C4A84" w:rsidRPr="007C4A84">
        <w:rPr>
          <w:rFonts w:cs="Times New Roman"/>
          <w:sz w:val="18"/>
          <w:szCs w:val="18"/>
        </w:rPr>
        <w:t xml:space="preserve"> lipids </w:t>
      </w:r>
      <w:r w:rsidR="00B5008A">
        <w:rPr>
          <w:rFonts w:cs="Times New Roman"/>
          <w:sz w:val="18"/>
          <w:szCs w:val="18"/>
        </w:rPr>
        <w:t>prove to be an efficien</w:t>
      </w:r>
      <w:r>
        <w:rPr>
          <w:rFonts w:cs="Times New Roman"/>
          <w:sz w:val="18"/>
          <w:szCs w:val="18"/>
        </w:rPr>
        <w:t>t</w:t>
      </w:r>
      <w:r w:rsidR="00B5008A">
        <w:rPr>
          <w:rFonts w:cs="Times New Roman"/>
          <w:sz w:val="18"/>
          <w:szCs w:val="18"/>
        </w:rPr>
        <w:t xml:space="preserve"> additive </w:t>
      </w:r>
      <w:r w:rsidR="007C4A84" w:rsidRPr="007C4A84">
        <w:rPr>
          <w:rFonts w:cs="Times New Roman"/>
          <w:sz w:val="18"/>
          <w:szCs w:val="18"/>
        </w:rPr>
        <w:t xml:space="preserve">as primary plasticizers for PVC </w:t>
      </w:r>
      <w:r w:rsidR="00B5008A">
        <w:rPr>
          <w:rFonts w:cs="Times New Roman"/>
          <w:sz w:val="18"/>
          <w:szCs w:val="18"/>
        </w:rPr>
        <w:t xml:space="preserve">as well as </w:t>
      </w:r>
      <w:r w:rsidR="007C4A84" w:rsidRPr="007C4A84">
        <w:rPr>
          <w:rFonts w:cs="Times New Roman"/>
          <w:sz w:val="18"/>
          <w:szCs w:val="18"/>
        </w:rPr>
        <w:t>flame retardan</w:t>
      </w:r>
      <w:r w:rsidR="00B5008A">
        <w:rPr>
          <w:rFonts w:cs="Times New Roman"/>
          <w:sz w:val="18"/>
          <w:szCs w:val="18"/>
        </w:rPr>
        <w:t>t</w:t>
      </w:r>
      <w:r>
        <w:rPr>
          <w:rFonts w:cs="Times New Roman"/>
          <w:sz w:val="18"/>
          <w:szCs w:val="18"/>
        </w:rPr>
        <w:t>s</w:t>
      </w:r>
      <w:r w:rsidR="00B5008A">
        <w:rPr>
          <w:rFonts w:cs="Times New Roman"/>
          <w:sz w:val="18"/>
          <w:szCs w:val="18"/>
        </w:rPr>
        <w:t>. Otherwise</w:t>
      </w:r>
      <w:r>
        <w:rPr>
          <w:rFonts w:cs="Times New Roman"/>
          <w:sz w:val="18"/>
          <w:szCs w:val="18"/>
        </w:rPr>
        <w:t>,</w:t>
      </w:r>
      <w:r w:rsidR="00B5008A">
        <w:rPr>
          <w:rFonts w:cs="Times New Roman"/>
          <w:sz w:val="18"/>
          <w:szCs w:val="18"/>
        </w:rPr>
        <w:t xml:space="preserve"> </w:t>
      </w:r>
      <w:proofErr w:type="spellStart"/>
      <w:r w:rsidR="00B5008A">
        <w:rPr>
          <w:rFonts w:cs="Times New Roman"/>
          <w:sz w:val="18"/>
          <w:szCs w:val="18"/>
        </w:rPr>
        <w:t>c</w:t>
      </w:r>
      <w:r w:rsidR="007C4A84" w:rsidRPr="007C4A84">
        <w:rPr>
          <w:rFonts w:cs="Times New Roman"/>
          <w:sz w:val="18"/>
          <w:szCs w:val="18"/>
        </w:rPr>
        <w:t>ardanol</w:t>
      </w:r>
      <w:proofErr w:type="spellEnd"/>
      <w:r w:rsidR="007C4A84" w:rsidRPr="007C4A84">
        <w:rPr>
          <w:rFonts w:cs="Times New Roman"/>
          <w:sz w:val="18"/>
          <w:szCs w:val="18"/>
        </w:rPr>
        <w:t>-</w:t>
      </w:r>
      <w:r w:rsidR="00B5008A">
        <w:rPr>
          <w:rFonts w:cs="Times New Roman"/>
          <w:sz w:val="18"/>
          <w:szCs w:val="18"/>
        </w:rPr>
        <w:t>b</w:t>
      </w:r>
      <w:r w:rsidR="007C4A84" w:rsidRPr="007C4A84">
        <w:rPr>
          <w:rFonts w:cs="Times New Roman"/>
          <w:sz w:val="18"/>
          <w:szCs w:val="18"/>
        </w:rPr>
        <w:t xml:space="preserve">ased </w:t>
      </w:r>
      <w:r w:rsidR="00B5008A">
        <w:rPr>
          <w:rFonts w:cs="Times New Roman"/>
          <w:sz w:val="18"/>
          <w:szCs w:val="18"/>
        </w:rPr>
        <w:t>p</w:t>
      </w:r>
      <w:r w:rsidR="007C4A84" w:rsidRPr="007C4A84">
        <w:rPr>
          <w:rFonts w:cs="Times New Roman"/>
          <w:sz w:val="18"/>
          <w:szCs w:val="18"/>
        </w:rPr>
        <w:t>lasticizers of PVC</w:t>
      </w:r>
      <w:r w:rsidR="00B5008A">
        <w:rPr>
          <w:rFonts w:cs="Times New Roman"/>
          <w:sz w:val="18"/>
          <w:szCs w:val="18"/>
        </w:rPr>
        <w:t xml:space="preserve"> </w:t>
      </w:r>
      <w:r w:rsidR="00AF3FAB" w:rsidRPr="007C4A84">
        <w:rPr>
          <w:sz w:val="18"/>
          <w:szCs w:val="18"/>
        </w:rPr>
        <w:t>reach</w:t>
      </w:r>
      <w:r w:rsidR="007176A6" w:rsidRPr="007C4A84">
        <w:rPr>
          <w:sz w:val="18"/>
          <w:szCs w:val="18"/>
        </w:rPr>
        <w:t xml:space="preserve"> good PVC plasticizing properties </w:t>
      </w:r>
      <w:r w:rsidR="00B5008A">
        <w:rPr>
          <w:sz w:val="18"/>
          <w:szCs w:val="18"/>
        </w:rPr>
        <w:t xml:space="preserve">and reveal </w:t>
      </w:r>
      <w:r w:rsidR="007176A6" w:rsidRPr="007C4A84">
        <w:rPr>
          <w:sz w:val="18"/>
          <w:szCs w:val="18"/>
        </w:rPr>
        <w:t xml:space="preserve">no impact on environment and no endocrine perturbation activity. These results are attractive in order to replace phthalates in </w:t>
      </w:r>
      <w:r w:rsidR="007176A6" w:rsidRPr="00BC0C56">
        <w:rPr>
          <w:color w:val="000000" w:themeColor="text1"/>
          <w:sz w:val="18"/>
          <w:szCs w:val="18"/>
        </w:rPr>
        <w:t>soft PVC formulation industry.</w:t>
      </w:r>
    </w:p>
    <w:p w14:paraId="6831A31A" w14:textId="36403682" w:rsidR="00BC0C56" w:rsidRPr="00BC0C56" w:rsidRDefault="004F4303" w:rsidP="0063392A">
      <w:pPr>
        <w:pStyle w:val="p1"/>
        <w:spacing w:before="120" w:line="281" w:lineRule="auto"/>
        <w:jc w:val="both"/>
        <w:rPr>
          <w:rFonts w:ascii="Tw Cen MT" w:eastAsiaTheme="minorHAnsi" w:hAnsi="Tw Cen MT"/>
          <w:color w:val="000000" w:themeColor="text1"/>
          <w:lang w:val="en-US"/>
        </w:rPr>
      </w:pPr>
      <w:r w:rsidRPr="00BC0C56">
        <w:rPr>
          <w:rFonts w:ascii="Tw Cen MT" w:hAnsi="Tw Cen MT"/>
          <w:color w:val="000000" w:themeColor="text1"/>
          <w:lang w:val="en-US"/>
        </w:rPr>
        <w:t xml:space="preserve">Among the nonionic surfactants, </w:t>
      </w:r>
      <w:proofErr w:type="spellStart"/>
      <w:r w:rsidRPr="00BC0C56">
        <w:rPr>
          <w:rFonts w:ascii="Tw Cen MT" w:hAnsi="Tw Cen MT"/>
          <w:color w:val="000000" w:themeColor="text1"/>
          <w:lang w:val="en-US"/>
        </w:rPr>
        <w:t>nonylphenol</w:t>
      </w:r>
      <w:proofErr w:type="spellEnd"/>
      <w:r w:rsidRPr="00BC0C56">
        <w:rPr>
          <w:rFonts w:ascii="Tw Cen MT" w:hAnsi="Tw Cen MT"/>
          <w:color w:val="000000" w:themeColor="text1"/>
          <w:lang w:val="en-US"/>
        </w:rPr>
        <w:t xml:space="preserve"> </w:t>
      </w:r>
      <w:proofErr w:type="spellStart"/>
      <w:r w:rsidRPr="00BC0C56">
        <w:rPr>
          <w:rFonts w:ascii="Tw Cen MT" w:hAnsi="Tw Cen MT"/>
          <w:color w:val="000000" w:themeColor="text1"/>
          <w:lang w:val="en-US"/>
        </w:rPr>
        <w:t>ethoxylated</w:t>
      </w:r>
      <w:proofErr w:type="spellEnd"/>
      <w:r w:rsidRPr="00BC0C56">
        <w:rPr>
          <w:rFonts w:ascii="Tw Cen MT" w:hAnsi="Tw Cen MT"/>
          <w:color w:val="000000" w:themeColor="text1"/>
          <w:lang w:val="en-US"/>
        </w:rPr>
        <w:t xml:space="preserve"> </w:t>
      </w:r>
      <w:r w:rsidR="00467E85" w:rsidRPr="00BC0C56">
        <w:rPr>
          <w:rFonts w:ascii="Tw Cen MT" w:hAnsi="Tw Cen MT"/>
          <w:color w:val="000000" w:themeColor="text1"/>
          <w:lang w:val="en-US"/>
        </w:rPr>
        <w:t xml:space="preserve">(NPE)s have widely demonstrated their efficiency even if </w:t>
      </w:r>
      <w:r w:rsidR="00813692">
        <w:rPr>
          <w:rFonts w:ascii="Tw Cen MT" w:hAnsi="Tw Cen MT"/>
          <w:color w:val="000000" w:themeColor="text1"/>
          <w:lang w:val="en-US"/>
        </w:rPr>
        <w:t>a</w:t>
      </w:r>
      <w:r w:rsidR="00BC0C56" w:rsidRPr="00BC0C56">
        <w:rPr>
          <w:rFonts w:ascii="Tw Cen MT" w:hAnsi="Tw Cen MT"/>
          <w:color w:val="000000" w:themeColor="text1"/>
          <w:lang w:val="en-US"/>
        </w:rPr>
        <w:t xml:space="preserve"> </w:t>
      </w:r>
      <w:r w:rsidR="00BC0C56" w:rsidRPr="00BC0C56">
        <w:rPr>
          <w:rFonts w:ascii="Tw Cen MT" w:eastAsiaTheme="minorHAnsi" w:hAnsi="Tw Cen MT"/>
          <w:color w:val="000000" w:themeColor="text1"/>
          <w:lang w:val="en-US"/>
        </w:rPr>
        <w:t>high toxicity to aquatic organisms</w:t>
      </w:r>
      <w:r w:rsidR="00467E85" w:rsidRPr="00BC0C56">
        <w:rPr>
          <w:rFonts w:ascii="Tw Cen MT" w:hAnsi="Tw Cen MT"/>
          <w:color w:val="000000" w:themeColor="text1"/>
        </w:rPr>
        <w:t xml:space="preserve"> </w:t>
      </w:r>
      <w:proofErr w:type="spellStart"/>
      <w:r w:rsidR="00467E85" w:rsidRPr="00BC0C56">
        <w:rPr>
          <w:rFonts w:ascii="Tw Cen MT" w:hAnsi="Tw Cen MT"/>
          <w:color w:val="000000" w:themeColor="text1"/>
        </w:rPr>
        <w:t>w</w:t>
      </w:r>
      <w:r w:rsidR="0023768A">
        <w:rPr>
          <w:rFonts w:ascii="Tw Cen MT" w:hAnsi="Tw Cen MT"/>
          <w:color w:val="000000" w:themeColor="text1"/>
        </w:rPr>
        <w:t>as</w:t>
      </w:r>
      <w:proofErr w:type="spellEnd"/>
      <w:r w:rsidR="00467E85" w:rsidRPr="00BC0C56">
        <w:rPr>
          <w:rFonts w:ascii="Tw Cen MT" w:hAnsi="Tw Cen MT"/>
          <w:color w:val="000000" w:themeColor="text1"/>
        </w:rPr>
        <w:t xml:space="preserve"> </w:t>
      </w:r>
      <w:proofErr w:type="spellStart"/>
      <w:r w:rsidR="00467E85" w:rsidRPr="00BC0C56">
        <w:rPr>
          <w:rFonts w:ascii="Tw Cen MT" w:hAnsi="Tw Cen MT"/>
          <w:color w:val="000000" w:themeColor="text1"/>
        </w:rPr>
        <w:t>proved</w:t>
      </w:r>
      <w:proofErr w:type="spellEnd"/>
      <w:r w:rsidR="00467E85" w:rsidRPr="00BC0C56">
        <w:rPr>
          <w:rFonts w:ascii="Tw Cen MT" w:hAnsi="Tw Cen MT"/>
          <w:color w:val="000000" w:themeColor="text1"/>
        </w:rPr>
        <w:t>.</w:t>
      </w:r>
      <w:r w:rsidRPr="00BC0C56">
        <w:rPr>
          <w:rFonts w:ascii="Tw Cen MT" w:hAnsi="Tw Cen MT"/>
          <w:color w:val="000000" w:themeColor="text1"/>
        </w:rPr>
        <w:t xml:space="preserve"> </w:t>
      </w:r>
      <w:r w:rsidR="00BC0C56" w:rsidRPr="00BC0C56">
        <w:rPr>
          <w:rFonts w:ascii="Tw Cen MT" w:hAnsi="Tw Cen MT"/>
          <w:color w:val="000000" w:themeColor="text1"/>
          <w:lang w:val="en-US"/>
        </w:rPr>
        <w:t xml:space="preserve">Regarding </w:t>
      </w:r>
      <w:r w:rsidR="00BC0C56">
        <w:rPr>
          <w:rFonts w:ascii="Tw Cen MT" w:hAnsi="Tw Cen MT"/>
          <w:color w:val="000000" w:themeColor="text1"/>
          <w:lang w:val="en-US"/>
        </w:rPr>
        <w:t xml:space="preserve">the </w:t>
      </w:r>
      <w:r w:rsidR="00BC0C56" w:rsidRPr="00BC0C56">
        <w:rPr>
          <w:rFonts w:ascii="Tw Cen MT" w:eastAsiaTheme="minorHAnsi" w:hAnsi="Tw Cen MT"/>
          <w:color w:val="000000" w:themeColor="text1"/>
          <w:lang w:val="en-US"/>
        </w:rPr>
        <w:t>many sectors, including textile processing, pulp and paper processing, paints, resins and protective coatings, oil and gas recovery</w:t>
      </w:r>
      <w:r w:rsidR="00BC0C56">
        <w:rPr>
          <w:rFonts w:ascii="Tw Cen MT" w:eastAsiaTheme="minorHAnsi" w:hAnsi="Tw Cen MT"/>
          <w:color w:val="000000" w:themeColor="text1"/>
          <w:lang w:val="en-US"/>
        </w:rPr>
        <w:t xml:space="preserve"> in which they were employed, substituents seem to be a major issue. </w:t>
      </w:r>
      <w:r w:rsidR="0038793A">
        <w:rPr>
          <w:rFonts w:ascii="Tw Cen MT" w:eastAsiaTheme="minorHAnsi" w:hAnsi="Tw Cen MT"/>
          <w:color w:val="000000" w:themeColor="text1"/>
          <w:lang w:val="en-US"/>
        </w:rPr>
        <w:t xml:space="preserve">It has been reported that the </w:t>
      </w:r>
      <w:proofErr w:type="spellStart"/>
      <w:r w:rsidR="0038793A">
        <w:rPr>
          <w:rFonts w:ascii="Tw Cen MT" w:eastAsiaTheme="minorHAnsi" w:hAnsi="Tw Cen MT"/>
          <w:color w:val="000000" w:themeColor="text1"/>
          <w:lang w:val="en-US"/>
        </w:rPr>
        <w:t>ethoxylation</w:t>
      </w:r>
      <w:proofErr w:type="spellEnd"/>
      <w:r w:rsidR="0038793A">
        <w:rPr>
          <w:rFonts w:ascii="Tw Cen MT" w:eastAsiaTheme="minorHAnsi" w:hAnsi="Tw Cen MT"/>
          <w:color w:val="000000" w:themeColor="text1"/>
          <w:lang w:val="en-US"/>
        </w:rPr>
        <w:t xml:space="preserve"> of </w:t>
      </w:r>
      <w:proofErr w:type="spellStart"/>
      <w:r w:rsidR="00F96233">
        <w:rPr>
          <w:rFonts w:ascii="Tw Cen MT" w:eastAsiaTheme="minorHAnsi" w:hAnsi="Tw Cen MT"/>
          <w:color w:val="000000" w:themeColor="text1"/>
          <w:lang w:val="en-US"/>
        </w:rPr>
        <w:t>cardanol</w:t>
      </w:r>
      <w:proofErr w:type="spellEnd"/>
      <w:r w:rsidR="00F96233">
        <w:rPr>
          <w:rFonts w:ascii="Tw Cen MT" w:eastAsiaTheme="minorHAnsi" w:hAnsi="Tw Cen MT"/>
          <w:color w:val="000000" w:themeColor="text1"/>
          <w:lang w:val="en-US"/>
        </w:rPr>
        <w:t xml:space="preserve">, bio-sourced </w:t>
      </w:r>
      <w:proofErr w:type="spellStart"/>
      <w:r w:rsidR="00F96233">
        <w:rPr>
          <w:rFonts w:ascii="Tw Cen MT" w:eastAsiaTheme="minorHAnsi" w:hAnsi="Tw Cen MT"/>
          <w:color w:val="000000" w:themeColor="text1"/>
          <w:lang w:val="en-US"/>
        </w:rPr>
        <w:t>lipidic</w:t>
      </w:r>
      <w:proofErr w:type="spellEnd"/>
      <w:r w:rsidR="00F96233">
        <w:rPr>
          <w:rFonts w:ascii="Tw Cen MT" w:eastAsiaTheme="minorHAnsi" w:hAnsi="Tw Cen MT"/>
          <w:color w:val="000000" w:themeColor="text1"/>
          <w:lang w:val="en-US"/>
        </w:rPr>
        <w:t xml:space="preserve"> phenol, </w:t>
      </w:r>
      <w:r w:rsidR="0038793A">
        <w:rPr>
          <w:rFonts w:ascii="Tw Cen MT" w:eastAsiaTheme="minorHAnsi" w:hAnsi="Tw Cen MT"/>
          <w:color w:val="000000" w:themeColor="text1"/>
          <w:lang w:val="en-US"/>
        </w:rPr>
        <w:t>produced a nonionic surfactant characterized</w:t>
      </w:r>
      <w:r w:rsidR="00F96233">
        <w:rPr>
          <w:rFonts w:ascii="Tw Cen MT" w:eastAsiaTheme="minorHAnsi" w:hAnsi="Tw Cen MT"/>
          <w:color w:val="000000" w:themeColor="text1"/>
          <w:lang w:val="en-US"/>
        </w:rPr>
        <w:t xml:space="preserve"> </w:t>
      </w:r>
      <w:r w:rsidR="0038793A">
        <w:rPr>
          <w:rFonts w:ascii="Tw Cen MT" w:eastAsiaTheme="minorHAnsi" w:hAnsi="Tw Cen MT"/>
          <w:color w:val="000000" w:themeColor="text1"/>
          <w:lang w:val="en-US"/>
        </w:rPr>
        <w:t xml:space="preserve">by </w:t>
      </w:r>
      <w:r w:rsidR="00F96233">
        <w:rPr>
          <w:rFonts w:ascii="Tw Cen MT" w:eastAsiaTheme="minorHAnsi" w:hAnsi="Tw Cen MT"/>
          <w:color w:val="000000" w:themeColor="text1"/>
          <w:lang w:val="en-US"/>
        </w:rPr>
        <w:t xml:space="preserve">a low biodegradability. </w:t>
      </w:r>
      <w:r w:rsidR="00C24205">
        <w:rPr>
          <w:rFonts w:ascii="Tw Cen MT" w:eastAsiaTheme="minorHAnsi" w:hAnsi="Tw Cen MT"/>
          <w:color w:val="000000" w:themeColor="text1"/>
          <w:lang w:val="en-US"/>
        </w:rPr>
        <w:t xml:space="preserve">Inspired by these results, </w:t>
      </w:r>
      <w:r w:rsidR="00F96233">
        <w:rPr>
          <w:rFonts w:ascii="Tw Cen MT" w:eastAsiaTheme="minorHAnsi" w:hAnsi="Tw Cen MT"/>
          <w:color w:val="000000" w:themeColor="text1"/>
          <w:lang w:val="en-US"/>
        </w:rPr>
        <w:t xml:space="preserve">we investigated a series of surfactants based on </w:t>
      </w:r>
      <w:proofErr w:type="spellStart"/>
      <w:r w:rsidR="00C24205">
        <w:rPr>
          <w:rFonts w:ascii="Tw Cen MT" w:eastAsiaTheme="minorHAnsi" w:hAnsi="Tw Cen MT"/>
          <w:color w:val="000000" w:themeColor="text1"/>
          <w:lang w:val="en-US"/>
        </w:rPr>
        <w:t>cardanol</w:t>
      </w:r>
      <w:proofErr w:type="spellEnd"/>
      <w:r w:rsidR="00C24205">
        <w:rPr>
          <w:rFonts w:ascii="Tw Cen MT" w:eastAsiaTheme="minorHAnsi" w:hAnsi="Tw Cen MT"/>
          <w:color w:val="000000" w:themeColor="text1"/>
          <w:lang w:val="en-US"/>
        </w:rPr>
        <w:t xml:space="preserve"> and</w:t>
      </w:r>
      <w:r w:rsidR="00F96233">
        <w:rPr>
          <w:rFonts w:ascii="Tw Cen MT" w:eastAsiaTheme="minorHAnsi" w:hAnsi="Tw Cen MT"/>
          <w:color w:val="000000" w:themeColor="text1"/>
          <w:lang w:val="en-US"/>
        </w:rPr>
        <w:t xml:space="preserve"> </w:t>
      </w:r>
      <w:proofErr w:type="spellStart"/>
      <w:r w:rsidR="00941A0B">
        <w:rPr>
          <w:rFonts w:ascii="Tw Cen MT" w:eastAsiaTheme="minorHAnsi" w:hAnsi="Tw Cen MT"/>
          <w:color w:val="000000" w:themeColor="text1"/>
          <w:lang w:val="en-US"/>
        </w:rPr>
        <w:t>polyoxazoline</w:t>
      </w:r>
      <w:proofErr w:type="spellEnd"/>
      <w:r w:rsidR="00941A0B">
        <w:rPr>
          <w:rFonts w:ascii="Tw Cen MT" w:eastAsiaTheme="minorHAnsi" w:hAnsi="Tw Cen MT"/>
          <w:color w:val="000000" w:themeColor="text1"/>
          <w:lang w:val="en-US"/>
        </w:rPr>
        <w:t xml:space="preserve"> </w:t>
      </w:r>
      <w:r w:rsidR="0038793A">
        <w:rPr>
          <w:rFonts w:ascii="Tw Cen MT" w:eastAsiaTheme="minorHAnsi" w:hAnsi="Tw Cen MT"/>
          <w:color w:val="000000" w:themeColor="text1"/>
          <w:lang w:val="en-US"/>
        </w:rPr>
        <w:t>(</w:t>
      </w:r>
      <w:proofErr w:type="spellStart"/>
      <w:r w:rsidR="0038793A">
        <w:rPr>
          <w:rFonts w:ascii="Tw Cen MT" w:eastAsiaTheme="minorHAnsi" w:hAnsi="Tw Cen MT"/>
          <w:color w:val="000000" w:themeColor="text1"/>
          <w:lang w:val="en-US"/>
        </w:rPr>
        <w:t>POx</w:t>
      </w:r>
      <w:proofErr w:type="spellEnd"/>
      <w:r w:rsidR="0038793A">
        <w:rPr>
          <w:rFonts w:ascii="Tw Cen MT" w:eastAsiaTheme="minorHAnsi" w:hAnsi="Tw Cen MT"/>
          <w:color w:val="000000" w:themeColor="text1"/>
          <w:lang w:val="en-US"/>
        </w:rPr>
        <w:t xml:space="preserve">) </w:t>
      </w:r>
      <w:r w:rsidR="00941A0B">
        <w:rPr>
          <w:rFonts w:ascii="Tw Cen MT" w:eastAsiaTheme="minorHAnsi" w:hAnsi="Tw Cen MT"/>
          <w:color w:val="000000" w:themeColor="text1"/>
          <w:lang w:val="en-US"/>
        </w:rPr>
        <w:t xml:space="preserve">technology knowing the </w:t>
      </w:r>
      <w:proofErr w:type="spellStart"/>
      <w:r w:rsidR="0038793A">
        <w:rPr>
          <w:rFonts w:ascii="Tw Cen MT" w:eastAsiaTheme="minorHAnsi" w:hAnsi="Tw Cen MT"/>
          <w:color w:val="000000" w:themeColor="text1"/>
          <w:lang w:val="en-US"/>
        </w:rPr>
        <w:t>POx</w:t>
      </w:r>
      <w:proofErr w:type="spellEnd"/>
      <w:r w:rsidR="0038793A">
        <w:rPr>
          <w:rFonts w:ascii="Tw Cen MT" w:eastAsiaTheme="minorHAnsi" w:hAnsi="Tw Cen MT"/>
          <w:color w:val="000000" w:themeColor="text1"/>
          <w:lang w:val="en-US"/>
        </w:rPr>
        <w:t xml:space="preserve"> are well-known to be an alternative to PEG</w:t>
      </w:r>
      <w:bookmarkStart w:id="0" w:name="_GoBack"/>
      <w:bookmarkEnd w:id="0"/>
      <w:r w:rsidR="0038793A">
        <w:rPr>
          <w:rFonts w:ascii="Tw Cen MT" w:eastAsiaTheme="minorHAnsi" w:hAnsi="Tw Cen MT"/>
          <w:color w:val="000000" w:themeColor="text1"/>
          <w:lang w:val="en-US"/>
        </w:rPr>
        <w:t>.</w:t>
      </w:r>
    </w:p>
    <w:p w14:paraId="2BD84F3C" w14:textId="77777777" w:rsidR="004F4303" w:rsidRPr="00BC0C56" w:rsidRDefault="004F4303" w:rsidP="00941A0B">
      <w:pPr>
        <w:pStyle w:val="Corpsdetexte"/>
        <w:spacing w:line="281" w:lineRule="auto"/>
        <w:jc w:val="both"/>
        <w:rPr>
          <w:color w:val="000000" w:themeColor="text1"/>
        </w:rPr>
      </w:pPr>
    </w:p>
    <w:p w14:paraId="70754350" w14:textId="40E4CFDE" w:rsidR="00AE3E37" w:rsidRDefault="00F5294E" w:rsidP="004D4E55">
      <w:pPr>
        <w:pStyle w:val="Corpsdetexte"/>
        <w:spacing w:before="2"/>
        <w:jc w:val="center"/>
        <w:rPr>
          <w:rFonts w:ascii="Arial"/>
          <w:b/>
          <w:sz w:val="16"/>
        </w:rPr>
      </w:pPr>
      <w:r w:rsidRPr="00F5294E">
        <w:rPr>
          <w:rFonts w:ascii="Arial"/>
          <w:b/>
          <w:noProof/>
          <w:sz w:val="16"/>
          <w:lang w:val="fr-FR" w:eastAsia="fr-FR"/>
        </w:rPr>
        <w:lastRenderedPageBreak/>
        <w:drawing>
          <wp:inline distT="0" distB="0" distL="0" distR="0" wp14:anchorId="25076199" wp14:editId="1105605A">
            <wp:extent cx="2737611" cy="1834227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39165" cy="183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9F069" w14:textId="4F20D1E3" w:rsidR="00F5294E" w:rsidRDefault="00F5294E" w:rsidP="00561A3D">
      <w:pPr>
        <w:pStyle w:val="Corpsdetexte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Figure 1: </w:t>
      </w:r>
      <w:r w:rsidR="00561A3D" w:rsidRPr="00561A3D">
        <w:rPr>
          <w:rFonts w:ascii="Arial"/>
          <w:sz w:val="16"/>
        </w:rPr>
        <w:t>Bio-based additives looking in detail plasticizers and surfactants</w:t>
      </w:r>
      <w:r w:rsidR="0023768A">
        <w:rPr>
          <w:rFonts w:ascii="Arial"/>
          <w:sz w:val="16"/>
        </w:rPr>
        <w:t>.</w:t>
      </w:r>
    </w:p>
    <w:p w14:paraId="5DA44846" w14:textId="45305D82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02759B25" w14:textId="32D1C75B" w:rsidR="007C7DCC" w:rsidRPr="005D1934" w:rsidRDefault="005D1934" w:rsidP="009B3B03">
      <w:pPr>
        <w:pStyle w:val="Pardeliste"/>
        <w:numPr>
          <w:ilvl w:val="0"/>
          <w:numId w:val="3"/>
        </w:numPr>
        <w:spacing w:before="0"/>
        <w:rPr>
          <w:rFonts w:asciiTheme="minorHAnsi" w:hAnsiTheme="minorHAnsi"/>
          <w:sz w:val="18"/>
        </w:rPr>
      </w:pPr>
      <w:proofErr w:type="spellStart"/>
      <w:r w:rsidRPr="005D1934">
        <w:rPr>
          <w:rFonts w:asciiTheme="minorHAnsi" w:hAnsiTheme="minorHAnsi"/>
          <w:sz w:val="18"/>
        </w:rPr>
        <w:t>Bocqué</w:t>
      </w:r>
      <w:proofErr w:type="spellEnd"/>
      <w:r w:rsidRPr="005D1934">
        <w:rPr>
          <w:rFonts w:asciiTheme="minorHAnsi" w:hAnsiTheme="minorHAnsi"/>
          <w:sz w:val="18"/>
        </w:rPr>
        <w:t xml:space="preserve"> M.,</w:t>
      </w:r>
      <w:r w:rsidRPr="005D1934">
        <w:rPr>
          <w:rFonts w:asciiTheme="minorHAnsi" w:hAnsiTheme="minorHAnsi"/>
          <w:sz w:val="18"/>
          <w:vertAlign w:val="superscript"/>
        </w:rPr>
        <w:t xml:space="preserve"> </w:t>
      </w:r>
      <w:proofErr w:type="spellStart"/>
      <w:r w:rsidRPr="005D1934">
        <w:rPr>
          <w:rFonts w:asciiTheme="minorHAnsi" w:hAnsiTheme="minorHAnsi"/>
          <w:sz w:val="18"/>
        </w:rPr>
        <w:t>Voirin</w:t>
      </w:r>
      <w:proofErr w:type="spellEnd"/>
      <w:r w:rsidRPr="005D1934">
        <w:rPr>
          <w:rFonts w:asciiTheme="minorHAnsi" w:hAnsiTheme="minorHAnsi"/>
          <w:sz w:val="18"/>
        </w:rPr>
        <w:t xml:space="preserve"> C., Lapinte V., </w:t>
      </w:r>
      <w:proofErr w:type="spellStart"/>
      <w:r w:rsidRPr="005D1934">
        <w:rPr>
          <w:rFonts w:asciiTheme="minorHAnsi" w:hAnsiTheme="minorHAnsi"/>
          <w:sz w:val="18"/>
        </w:rPr>
        <w:t>Caillol</w:t>
      </w:r>
      <w:proofErr w:type="spellEnd"/>
      <w:r w:rsidRPr="005D1934">
        <w:rPr>
          <w:rFonts w:asciiTheme="minorHAnsi" w:hAnsiTheme="minorHAnsi"/>
          <w:sz w:val="18"/>
        </w:rPr>
        <w:t xml:space="preserve"> S., Robin J. J. </w:t>
      </w:r>
      <w:r>
        <w:rPr>
          <w:rFonts w:asciiTheme="minorHAnsi" w:hAnsiTheme="minorHAnsi"/>
          <w:sz w:val="18"/>
        </w:rPr>
        <w:t>(</w:t>
      </w:r>
      <w:r w:rsidRPr="005D1934">
        <w:rPr>
          <w:rFonts w:asciiTheme="minorHAnsi" w:hAnsiTheme="minorHAnsi"/>
          <w:bCs/>
          <w:sz w:val="18"/>
        </w:rPr>
        <w:t>2016</w:t>
      </w:r>
      <w:r>
        <w:rPr>
          <w:rFonts w:asciiTheme="minorHAnsi" w:hAnsiTheme="minorHAnsi"/>
          <w:bCs/>
          <w:sz w:val="18"/>
        </w:rPr>
        <w:t>)</w:t>
      </w:r>
      <w:r w:rsidRPr="005D1934">
        <w:rPr>
          <w:rFonts w:asciiTheme="minorHAnsi" w:hAnsiTheme="minorHAnsi"/>
          <w:bCs/>
          <w:sz w:val="18"/>
        </w:rPr>
        <w:t xml:space="preserve"> </w:t>
      </w:r>
      <w:r w:rsidR="007C7DCC" w:rsidRPr="005D1934">
        <w:rPr>
          <w:rFonts w:asciiTheme="minorHAnsi" w:hAnsiTheme="minorHAnsi"/>
          <w:sz w:val="18"/>
        </w:rPr>
        <w:t>Petro- and Bio-Based Plasticizers: Chemical Structures to Plasticizing Properties</w:t>
      </w:r>
      <w:r>
        <w:rPr>
          <w:rFonts w:asciiTheme="minorHAnsi" w:hAnsiTheme="minorHAnsi"/>
          <w:sz w:val="18"/>
        </w:rPr>
        <w:t>.</w:t>
      </w:r>
      <w:r w:rsidR="007C7DCC" w:rsidRPr="005D1934">
        <w:rPr>
          <w:rFonts w:asciiTheme="minorHAnsi" w:hAnsiTheme="minorHAnsi"/>
          <w:sz w:val="18"/>
        </w:rPr>
        <w:t xml:space="preserve"> J</w:t>
      </w:r>
      <w:r>
        <w:rPr>
          <w:rFonts w:asciiTheme="minorHAnsi" w:hAnsiTheme="minorHAnsi"/>
          <w:sz w:val="18"/>
        </w:rPr>
        <w:t>ournal of</w:t>
      </w:r>
      <w:r w:rsidR="007C7DCC" w:rsidRPr="005D1934">
        <w:rPr>
          <w:rFonts w:asciiTheme="minorHAnsi" w:hAnsiTheme="minorHAnsi"/>
          <w:sz w:val="18"/>
        </w:rPr>
        <w:t xml:space="preserve"> Polym</w:t>
      </w:r>
      <w:r>
        <w:rPr>
          <w:rFonts w:asciiTheme="minorHAnsi" w:hAnsiTheme="minorHAnsi"/>
          <w:sz w:val="18"/>
        </w:rPr>
        <w:t>er</w:t>
      </w:r>
      <w:r w:rsidR="007C7DCC" w:rsidRPr="005D1934">
        <w:rPr>
          <w:rFonts w:asciiTheme="minorHAnsi" w:hAnsiTheme="minorHAnsi"/>
          <w:sz w:val="18"/>
        </w:rPr>
        <w:t xml:space="preserve"> Sci</w:t>
      </w:r>
      <w:r>
        <w:rPr>
          <w:rFonts w:asciiTheme="minorHAnsi" w:hAnsiTheme="minorHAnsi"/>
          <w:sz w:val="18"/>
        </w:rPr>
        <w:t>ence</w:t>
      </w:r>
      <w:r w:rsidR="007C7DCC" w:rsidRPr="005D1934">
        <w:rPr>
          <w:rFonts w:asciiTheme="minorHAnsi" w:hAnsiTheme="minorHAnsi"/>
          <w:sz w:val="18"/>
        </w:rPr>
        <w:t xml:space="preserve"> Part A: Polym</w:t>
      </w:r>
      <w:r>
        <w:rPr>
          <w:rFonts w:asciiTheme="minorHAnsi" w:hAnsiTheme="minorHAnsi"/>
          <w:sz w:val="18"/>
        </w:rPr>
        <w:t>er</w:t>
      </w:r>
      <w:r w:rsidR="007C7DCC" w:rsidRPr="005D1934">
        <w:rPr>
          <w:rFonts w:asciiTheme="minorHAnsi" w:hAnsiTheme="minorHAnsi"/>
          <w:sz w:val="18"/>
        </w:rPr>
        <w:t xml:space="preserve"> Chem</w:t>
      </w:r>
      <w:r>
        <w:rPr>
          <w:rFonts w:asciiTheme="minorHAnsi" w:hAnsiTheme="minorHAnsi"/>
          <w:sz w:val="18"/>
        </w:rPr>
        <w:t>istry</w:t>
      </w:r>
      <w:r w:rsidR="007C7DCC" w:rsidRPr="005D1934">
        <w:rPr>
          <w:rFonts w:asciiTheme="minorHAnsi" w:hAnsiTheme="minorHAnsi"/>
          <w:sz w:val="18"/>
        </w:rPr>
        <w:t xml:space="preserve"> </w:t>
      </w:r>
      <w:r>
        <w:rPr>
          <w:rFonts w:asciiTheme="minorHAnsi" w:hAnsiTheme="minorHAnsi"/>
          <w:bCs/>
          <w:sz w:val="18"/>
        </w:rPr>
        <w:t>54:</w:t>
      </w:r>
      <w:r w:rsidR="007C7DCC" w:rsidRPr="005D1934">
        <w:rPr>
          <w:rFonts w:asciiTheme="minorHAnsi" w:hAnsiTheme="minorHAnsi"/>
          <w:bCs/>
          <w:sz w:val="18"/>
        </w:rPr>
        <w:t>11-33.</w:t>
      </w:r>
    </w:p>
    <w:p w14:paraId="74CD9BA0" w14:textId="2D906FA9" w:rsidR="007C7DCC" w:rsidRPr="005D1934" w:rsidRDefault="007C7DCC" w:rsidP="009B3B03">
      <w:pPr>
        <w:pStyle w:val="p1"/>
        <w:numPr>
          <w:ilvl w:val="0"/>
          <w:numId w:val="3"/>
        </w:numPr>
        <w:ind w:left="380"/>
        <w:jc w:val="both"/>
        <w:rPr>
          <w:rFonts w:asciiTheme="minorHAnsi" w:hAnsiTheme="minorHAnsi"/>
          <w:lang w:val="en-US"/>
        </w:rPr>
      </w:pPr>
      <w:r w:rsidRPr="004451D6">
        <w:rPr>
          <w:rFonts w:asciiTheme="minorHAnsi" w:hAnsiTheme="minorHAnsi"/>
          <w:color w:val="000000" w:themeColor="text1"/>
          <w:lang w:val="en-US"/>
        </w:rPr>
        <w:t xml:space="preserve">Robin J. J., Lapinte V., </w:t>
      </w:r>
      <w:proofErr w:type="spellStart"/>
      <w:r w:rsidRPr="004451D6">
        <w:rPr>
          <w:rFonts w:asciiTheme="minorHAnsi" w:hAnsiTheme="minorHAnsi"/>
          <w:color w:val="000000" w:themeColor="text1"/>
          <w:lang w:val="en-US"/>
        </w:rPr>
        <w:t>Zitouni</w:t>
      </w:r>
      <w:proofErr w:type="spellEnd"/>
      <w:r w:rsidRPr="004451D6">
        <w:rPr>
          <w:rFonts w:asciiTheme="minorHAnsi" w:hAnsiTheme="minorHAnsi"/>
          <w:color w:val="000000" w:themeColor="text1"/>
          <w:lang w:val="en-US"/>
        </w:rPr>
        <w:t xml:space="preserve"> K., </w:t>
      </w:r>
      <w:proofErr w:type="spellStart"/>
      <w:r w:rsidRPr="004451D6">
        <w:rPr>
          <w:rFonts w:asciiTheme="minorHAnsi" w:hAnsiTheme="minorHAnsi"/>
          <w:color w:val="000000" w:themeColor="text1"/>
          <w:lang w:val="en-US"/>
        </w:rPr>
        <w:t>Chatillon</w:t>
      </w:r>
      <w:proofErr w:type="spellEnd"/>
      <w:r w:rsidRPr="004451D6">
        <w:rPr>
          <w:rFonts w:asciiTheme="minorHAnsi" w:hAnsiTheme="minorHAnsi"/>
          <w:color w:val="000000" w:themeColor="text1"/>
          <w:lang w:val="en-US"/>
        </w:rPr>
        <w:t xml:space="preserve"> M., </w:t>
      </w:r>
      <w:proofErr w:type="spellStart"/>
      <w:r w:rsidRPr="004451D6">
        <w:rPr>
          <w:rFonts w:asciiTheme="minorHAnsi" w:hAnsiTheme="minorHAnsi"/>
          <w:color w:val="000000" w:themeColor="text1"/>
          <w:lang w:val="en-US"/>
        </w:rPr>
        <w:t>Courault</w:t>
      </w:r>
      <w:proofErr w:type="spellEnd"/>
      <w:r w:rsidRPr="004451D6">
        <w:rPr>
          <w:rFonts w:asciiTheme="minorHAnsi" w:hAnsiTheme="minorHAnsi"/>
          <w:color w:val="000000" w:themeColor="text1"/>
          <w:lang w:val="en-US"/>
        </w:rPr>
        <w:t xml:space="preserve"> V., </w:t>
      </w:r>
      <w:proofErr w:type="spellStart"/>
      <w:r w:rsidRPr="004451D6">
        <w:rPr>
          <w:rFonts w:asciiTheme="minorHAnsi" w:hAnsiTheme="minorHAnsi"/>
          <w:color w:val="000000" w:themeColor="text1"/>
          <w:lang w:val="en-US"/>
        </w:rPr>
        <w:t>Bocqué</w:t>
      </w:r>
      <w:proofErr w:type="spellEnd"/>
      <w:r w:rsidRPr="004451D6">
        <w:rPr>
          <w:rFonts w:asciiTheme="minorHAnsi" w:hAnsiTheme="minorHAnsi"/>
          <w:color w:val="000000" w:themeColor="text1"/>
          <w:lang w:val="en-US"/>
        </w:rPr>
        <w:t xml:space="preserve"> M.</w:t>
      </w:r>
      <w:r w:rsidR="004451D6" w:rsidRPr="004451D6">
        <w:rPr>
          <w:rFonts w:asciiTheme="minorHAnsi" w:hAnsiTheme="minorHAnsi"/>
          <w:lang w:val="en-US"/>
        </w:rPr>
        <w:t xml:space="preserve"> </w:t>
      </w:r>
      <w:r w:rsidR="004451D6">
        <w:rPr>
          <w:rFonts w:asciiTheme="minorHAnsi" w:hAnsiTheme="minorHAnsi"/>
          <w:lang w:val="en-US"/>
        </w:rPr>
        <w:t>(</w:t>
      </w:r>
      <w:r w:rsidR="004451D6" w:rsidRPr="005D1934">
        <w:rPr>
          <w:rFonts w:asciiTheme="minorHAnsi" w:hAnsiTheme="minorHAnsi"/>
          <w:lang w:val="en-US"/>
        </w:rPr>
        <w:t>2016)</w:t>
      </w:r>
      <w:r w:rsidRPr="004451D6">
        <w:rPr>
          <w:rFonts w:asciiTheme="minorHAnsi" w:hAnsiTheme="minorHAnsi"/>
          <w:color w:val="000000" w:themeColor="text1"/>
          <w:lang w:val="en-US"/>
        </w:rPr>
        <w:t xml:space="preserve"> </w:t>
      </w:r>
      <w:proofErr w:type="spellStart"/>
      <w:r w:rsidRPr="004451D6">
        <w:rPr>
          <w:rFonts w:asciiTheme="minorHAnsi" w:hAnsiTheme="minorHAnsi"/>
          <w:lang w:val="en-US"/>
        </w:rPr>
        <w:t>Plastifiant</w:t>
      </w:r>
      <w:proofErr w:type="spellEnd"/>
      <w:r w:rsidRPr="004451D6">
        <w:rPr>
          <w:rFonts w:asciiTheme="minorHAnsi" w:hAnsiTheme="minorHAnsi"/>
          <w:lang w:val="en-US"/>
        </w:rPr>
        <w:t xml:space="preserve"> </w:t>
      </w:r>
      <w:r w:rsidR="004451D6" w:rsidRPr="004451D6">
        <w:rPr>
          <w:rFonts w:asciiTheme="minorHAnsi" w:hAnsiTheme="minorHAnsi"/>
          <w:lang w:val="en-US"/>
        </w:rPr>
        <w:t xml:space="preserve">Flame retardant based on </w:t>
      </w:r>
      <w:proofErr w:type="spellStart"/>
      <w:r w:rsidR="004451D6" w:rsidRPr="004451D6">
        <w:rPr>
          <w:rFonts w:asciiTheme="minorHAnsi" w:hAnsiTheme="minorHAnsi"/>
          <w:lang w:val="en-US"/>
        </w:rPr>
        <w:t>biosourced</w:t>
      </w:r>
      <w:proofErr w:type="spellEnd"/>
      <w:r w:rsidR="004451D6" w:rsidRPr="004451D6">
        <w:rPr>
          <w:rFonts w:asciiTheme="minorHAnsi" w:hAnsiTheme="minorHAnsi"/>
          <w:lang w:val="en-US"/>
        </w:rPr>
        <w:t xml:space="preserve"> </w:t>
      </w:r>
      <w:proofErr w:type="spellStart"/>
      <w:r w:rsidR="004451D6" w:rsidRPr="004451D6">
        <w:rPr>
          <w:rFonts w:asciiTheme="minorHAnsi" w:hAnsiTheme="minorHAnsi"/>
          <w:lang w:val="en-US"/>
        </w:rPr>
        <w:t>phosphonated</w:t>
      </w:r>
      <w:proofErr w:type="spellEnd"/>
      <w:r w:rsidR="004451D6" w:rsidRPr="004451D6">
        <w:rPr>
          <w:rFonts w:asciiTheme="minorHAnsi" w:hAnsiTheme="minorHAnsi"/>
          <w:lang w:val="en-US"/>
        </w:rPr>
        <w:t xml:space="preserve"> fatty esters. </w:t>
      </w:r>
      <w:r w:rsidRPr="005D1934">
        <w:rPr>
          <w:rFonts w:asciiTheme="minorHAnsi" w:hAnsiTheme="minorHAnsi"/>
          <w:lang w:val="en-US"/>
        </w:rPr>
        <w:t>F</w:t>
      </w:r>
      <w:r w:rsidR="004451D6">
        <w:rPr>
          <w:rFonts w:asciiTheme="minorHAnsi" w:hAnsiTheme="minorHAnsi"/>
          <w:lang w:val="en-US"/>
        </w:rPr>
        <w:t>R 16 62592.</w:t>
      </w:r>
    </w:p>
    <w:p w14:paraId="0ED84A62" w14:textId="1F3013BC" w:rsidR="007C7DCC" w:rsidRPr="005D1934" w:rsidRDefault="005D1934" w:rsidP="009B3B03">
      <w:pPr>
        <w:pStyle w:val="Retraitcorpsdetexte"/>
        <w:widowControl/>
        <w:numPr>
          <w:ilvl w:val="0"/>
          <w:numId w:val="3"/>
        </w:numPr>
        <w:spacing w:after="0"/>
        <w:ind w:left="380"/>
        <w:jc w:val="both"/>
        <w:rPr>
          <w:rFonts w:asciiTheme="minorHAnsi" w:hAnsiTheme="minorHAnsi"/>
          <w:i/>
          <w:sz w:val="18"/>
          <w:szCs w:val="18"/>
        </w:rPr>
      </w:pPr>
      <w:proofErr w:type="spellStart"/>
      <w:r w:rsidRPr="005D1934">
        <w:rPr>
          <w:rFonts w:asciiTheme="minorHAnsi" w:hAnsiTheme="minorHAnsi"/>
          <w:sz w:val="18"/>
          <w:szCs w:val="18"/>
        </w:rPr>
        <w:t>Giardi</w:t>
      </w:r>
      <w:proofErr w:type="spellEnd"/>
      <w:r w:rsidRPr="005D1934">
        <w:rPr>
          <w:rFonts w:asciiTheme="minorHAnsi" w:hAnsiTheme="minorHAnsi"/>
          <w:sz w:val="18"/>
          <w:szCs w:val="18"/>
        </w:rPr>
        <w:t xml:space="preserve"> C., Lapi</w:t>
      </w:r>
      <w:r>
        <w:rPr>
          <w:rFonts w:asciiTheme="minorHAnsi" w:hAnsiTheme="minorHAnsi"/>
          <w:sz w:val="18"/>
          <w:szCs w:val="18"/>
        </w:rPr>
        <w:t xml:space="preserve">nte V., </w:t>
      </w:r>
      <w:proofErr w:type="spellStart"/>
      <w:r>
        <w:rPr>
          <w:rFonts w:asciiTheme="minorHAnsi" w:hAnsiTheme="minorHAnsi"/>
          <w:sz w:val="18"/>
          <w:szCs w:val="18"/>
        </w:rPr>
        <w:t>Charnay</w:t>
      </w:r>
      <w:proofErr w:type="spellEnd"/>
      <w:r>
        <w:rPr>
          <w:rFonts w:asciiTheme="minorHAnsi" w:hAnsiTheme="minorHAnsi"/>
          <w:sz w:val="18"/>
          <w:szCs w:val="18"/>
        </w:rPr>
        <w:t xml:space="preserve"> C., Robin J.-J.</w:t>
      </w:r>
      <w:r w:rsidRPr="005D1934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/>
          <w:sz w:val="18"/>
          <w:szCs w:val="18"/>
        </w:rPr>
        <w:t>(2009)</w:t>
      </w:r>
      <w:r w:rsidRPr="005D1934">
        <w:rPr>
          <w:rFonts w:asciiTheme="minorHAnsi" w:hAnsiTheme="minorHAnsi"/>
          <w:sz w:val="18"/>
          <w:szCs w:val="18"/>
        </w:rPr>
        <w:t xml:space="preserve"> </w:t>
      </w:r>
      <w:r w:rsidR="007C7DCC" w:rsidRPr="005D1934">
        <w:rPr>
          <w:rFonts w:asciiTheme="minorHAnsi" w:hAnsiTheme="minorHAnsi"/>
          <w:sz w:val="18"/>
          <w:szCs w:val="18"/>
        </w:rPr>
        <w:t xml:space="preserve">Nonionic </w:t>
      </w:r>
      <w:proofErr w:type="spellStart"/>
      <w:r w:rsidR="007C7DCC" w:rsidRPr="005D1934">
        <w:rPr>
          <w:rFonts w:asciiTheme="minorHAnsi" w:hAnsiTheme="minorHAnsi"/>
          <w:sz w:val="18"/>
          <w:szCs w:val="18"/>
        </w:rPr>
        <w:t>polyoxazoline</w:t>
      </w:r>
      <w:proofErr w:type="spellEnd"/>
      <w:r w:rsidR="007C7DCC" w:rsidRPr="005D1934">
        <w:rPr>
          <w:rFonts w:asciiTheme="minorHAnsi" w:hAnsiTheme="minorHAnsi"/>
          <w:sz w:val="18"/>
          <w:szCs w:val="18"/>
        </w:rPr>
        <w:t xml:space="preserve"> surfactants based on renewable source: Synthesis, surface and bulk properties</w:t>
      </w:r>
      <w:r>
        <w:rPr>
          <w:rFonts w:asciiTheme="minorHAnsi" w:hAnsiTheme="minorHAnsi"/>
          <w:sz w:val="18"/>
          <w:szCs w:val="18"/>
        </w:rPr>
        <w:t>.</w:t>
      </w:r>
      <w:r w:rsidR="007C7DCC" w:rsidRPr="005D1934">
        <w:rPr>
          <w:rFonts w:asciiTheme="minorHAnsi" w:hAnsiTheme="minorHAnsi"/>
          <w:sz w:val="18"/>
          <w:szCs w:val="18"/>
        </w:rPr>
        <w:t xml:space="preserve"> React</w:t>
      </w:r>
      <w:r>
        <w:rPr>
          <w:rFonts w:asciiTheme="minorHAnsi" w:hAnsiTheme="minorHAnsi"/>
          <w:sz w:val="18"/>
          <w:szCs w:val="18"/>
        </w:rPr>
        <w:t>ive and</w:t>
      </w:r>
      <w:r w:rsidR="007C7DCC" w:rsidRPr="005D1934">
        <w:rPr>
          <w:rFonts w:asciiTheme="minorHAnsi" w:hAnsiTheme="minorHAnsi"/>
          <w:sz w:val="18"/>
          <w:szCs w:val="18"/>
        </w:rPr>
        <w:t xml:space="preserve"> Funct</w:t>
      </w:r>
      <w:r>
        <w:rPr>
          <w:rFonts w:asciiTheme="minorHAnsi" w:hAnsiTheme="minorHAnsi"/>
          <w:sz w:val="18"/>
          <w:szCs w:val="18"/>
        </w:rPr>
        <w:t>ional</w:t>
      </w:r>
      <w:r w:rsidR="007C7DCC" w:rsidRPr="005D1934">
        <w:rPr>
          <w:rFonts w:asciiTheme="minorHAnsi" w:hAnsiTheme="minorHAnsi"/>
          <w:sz w:val="18"/>
          <w:szCs w:val="18"/>
        </w:rPr>
        <w:t xml:space="preserve"> Polym</w:t>
      </w:r>
      <w:r>
        <w:rPr>
          <w:rFonts w:asciiTheme="minorHAnsi" w:hAnsiTheme="minorHAnsi"/>
          <w:sz w:val="18"/>
          <w:szCs w:val="18"/>
        </w:rPr>
        <w:t>er</w:t>
      </w:r>
      <w:r w:rsidR="007C7DCC" w:rsidRPr="005D1934">
        <w:rPr>
          <w:rFonts w:asciiTheme="minorHAnsi" w:hAnsiTheme="minorHAnsi"/>
          <w:sz w:val="18"/>
          <w:szCs w:val="18"/>
        </w:rPr>
        <w:t xml:space="preserve"> 69</w:t>
      </w:r>
      <w:r>
        <w:rPr>
          <w:rFonts w:asciiTheme="minorHAnsi" w:hAnsiTheme="minorHAnsi"/>
          <w:sz w:val="18"/>
          <w:szCs w:val="18"/>
        </w:rPr>
        <w:t>:</w:t>
      </w:r>
      <w:r w:rsidR="007C7DCC" w:rsidRPr="005D1934">
        <w:rPr>
          <w:rFonts w:asciiTheme="minorHAnsi" w:hAnsiTheme="minorHAnsi"/>
          <w:sz w:val="18"/>
          <w:szCs w:val="18"/>
        </w:rPr>
        <w:t>643-649.</w:t>
      </w:r>
    </w:p>
    <w:p w14:paraId="1AAA4262" w14:textId="3CBF5CF1" w:rsidR="007C7DCC" w:rsidRPr="005D1934" w:rsidRDefault="005D1934" w:rsidP="009B3B03">
      <w:pPr>
        <w:pStyle w:val="Pardeliste"/>
        <w:widowControl/>
        <w:numPr>
          <w:ilvl w:val="0"/>
          <w:numId w:val="3"/>
        </w:numPr>
        <w:spacing w:before="0" w:line="240" w:lineRule="auto"/>
        <w:ind w:left="380"/>
        <w:rPr>
          <w:rFonts w:asciiTheme="minorHAnsi" w:hAnsiTheme="minorHAnsi"/>
          <w:sz w:val="18"/>
          <w:szCs w:val="18"/>
        </w:rPr>
      </w:pPr>
      <w:proofErr w:type="spellStart"/>
      <w:r w:rsidRPr="005D1934">
        <w:rPr>
          <w:rFonts w:asciiTheme="minorHAnsi" w:hAnsiTheme="minorHAnsi"/>
          <w:bCs/>
          <w:sz w:val="18"/>
          <w:szCs w:val="18"/>
        </w:rPr>
        <w:t>Stemmelen</w:t>
      </w:r>
      <w:proofErr w:type="spellEnd"/>
      <w:r w:rsidRPr="005D1934">
        <w:rPr>
          <w:rFonts w:asciiTheme="minorHAnsi" w:hAnsiTheme="minorHAnsi"/>
          <w:bCs/>
          <w:sz w:val="18"/>
          <w:szCs w:val="18"/>
        </w:rPr>
        <w:t xml:space="preserve"> M., Lapinte V., </w:t>
      </w:r>
      <w:proofErr w:type="spellStart"/>
      <w:r w:rsidRPr="005D1934">
        <w:rPr>
          <w:rFonts w:asciiTheme="minorHAnsi" w:hAnsiTheme="minorHAnsi"/>
          <w:bCs/>
          <w:sz w:val="18"/>
          <w:szCs w:val="18"/>
        </w:rPr>
        <w:t>Travelet</w:t>
      </w:r>
      <w:proofErr w:type="spellEnd"/>
      <w:r w:rsidRPr="005D1934">
        <w:rPr>
          <w:rFonts w:asciiTheme="minorHAnsi" w:hAnsiTheme="minorHAnsi"/>
          <w:bCs/>
          <w:sz w:val="18"/>
          <w:szCs w:val="18"/>
        </w:rPr>
        <w:t xml:space="preserve"> C., </w:t>
      </w:r>
      <w:proofErr w:type="spellStart"/>
      <w:r w:rsidRPr="005D1934">
        <w:rPr>
          <w:rFonts w:asciiTheme="minorHAnsi" w:hAnsiTheme="minorHAnsi"/>
          <w:bCs/>
          <w:sz w:val="18"/>
          <w:szCs w:val="18"/>
        </w:rPr>
        <w:t>Borsali</w:t>
      </w:r>
      <w:proofErr w:type="spellEnd"/>
      <w:r w:rsidRPr="005D1934">
        <w:rPr>
          <w:rFonts w:asciiTheme="minorHAnsi" w:hAnsiTheme="minorHAnsi"/>
          <w:bCs/>
          <w:sz w:val="18"/>
          <w:szCs w:val="18"/>
        </w:rPr>
        <w:t xml:space="preserve"> R., Robin J.-J. </w:t>
      </w:r>
      <w:r>
        <w:rPr>
          <w:rFonts w:asciiTheme="minorHAnsi" w:hAnsiTheme="minorHAnsi"/>
          <w:bCs/>
          <w:sz w:val="18"/>
          <w:szCs w:val="18"/>
        </w:rPr>
        <w:t>(2013)</w:t>
      </w:r>
      <w:r w:rsidRPr="005D1934">
        <w:rPr>
          <w:rFonts w:asciiTheme="minorHAnsi" w:hAnsiTheme="minorHAnsi"/>
          <w:bCs/>
          <w:sz w:val="18"/>
          <w:szCs w:val="18"/>
        </w:rPr>
        <w:t xml:space="preserve"> </w:t>
      </w:r>
      <w:r w:rsidR="007C7DCC" w:rsidRPr="005D1934">
        <w:rPr>
          <w:rFonts w:asciiTheme="minorHAnsi" w:hAnsiTheme="minorHAnsi"/>
          <w:sz w:val="18"/>
          <w:szCs w:val="18"/>
        </w:rPr>
        <w:t xml:space="preserve">Synthesis and self-assembling of amphiphilic polymers based on </w:t>
      </w:r>
      <w:proofErr w:type="spellStart"/>
      <w:r w:rsidR="007C7DCC" w:rsidRPr="005D1934">
        <w:rPr>
          <w:rFonts w:asciiTheme="minorHAnsi" w:hAnsiTheme="minorHAnsi"/>
          <w:sz w:val="18"/>
          <w:szCs w:val="18"/>
        </w:rPr>
        <w:t>polyoxazoline</w:t>
      </w:r>
      <w:proofErr w:type="spellEnd"/>
      <w:r w:rsidR="007C7DCC" w:rsidRPr="005D1934">
        <w:rPr>
          <w:rFonts w:asciiTheme="minorHAnsi" w:hAnsiTheme="minorHAnsi"/>
          <w:sz w:val="18"/>
          <w:szCs w:val="18"/>
        </w:rPr>
        <w:t xml:space="preserve"> and vegetable oil derivatives</w:t>
      </w:r>
      <w:r>
        <w:rPr>
          <w:rFonts w:asciiTheme="minorHAnsi" w:hAnsiTheme="minorHAnsi"/>
          <w:sz w:val="18"/>
          <w:szCs w:val="18"/>
        </w:rPr>
        <w:t>.</w:t>
      </w:r>
      <w:r w:rsidR="007C7DCC" w:rsidRPr="005D1934">
        <w:rPr>
          <w:rFonts w:asciiTheme="minorHAnsi" w:hAnsiTheme="minorHAnsi"/>
          <w:sz w:val="18"/>
          <w:szCs w:val="18"/>
        </w:rPr>
        <w:t xml:space="preserve"> </w:t>
      </w:r>
      <w:r w:rsidR="007C7DCC" w:rsidRPr="005D1934">
        <w:rPr>
          <w:rFonts w:asciiTheme="minorHAnsi" w:hAnsiTheme="minorHAnsi"/>
          <w:bCs/>
          <w:sz w:val="18"/>
          <w:szCs w:val="18"/>
        </w:rPr>
        <w:t>Polymer Chemistry 4</w:t>
      </w:r>
      <w:r>
        <w:rPr>
          <w:rFonts w:asciiTheme="minorHAnsi" w:hAnsiTheme="minorHAnsi"/>
          <w:bCs/>
          <w:sz w:val="18"/>
          <w:szCs w:val="18"/>
        </w:rPr>
        <w:t>:</w:t>
      </w:r>
      <w:r w:rsidR="007C7DCC" w:rsidRPr="005D1934">
        <w:rPr>
          <w:rFonts w:asciiTheme="minorHAnsi" w:hAnsiTheme="minorHAnsi"/>
          <w:bCs/>
          <w:sz w:val="18"/>
          <w:szCs w:val="18"/>
        </w:rPr>
        <w:t>1445-1458.</w:t>
      </w:r>
    </w:p>
    <w:p w14:paraId="10C16699" w14:textId="580D439E" w:rsidR="007C7DCC" w:rsidRPr="005D1934" w:rsidRDefault="005D1934" w:rsidP="009B3B03">
      <w:pPr>
        <w:pStyle w:val="Pardeliste"/>
        <w:widowControl/>
        <w:numPr>
          <w:ilvl w:val="0"/>
          <w:numId w:val="3"/>
        </w:numPr>
        <w:spacing w:before="0" w:line="240" w:lineRule="auto"/>
        <w:ind w:left="380"/>
        <w:rPr>
          <w:rFonts w:asciiTheme="minorHAnsi" w:hAnsiTheme="minorHAnsi" w:cstheme="minorBidi"/>
          <w:i/>
          <w:sz w:val="18"/>
          <w:szCs w:val="18"/>
        </w:rPr>
      </w:pPr>
      <w:proofErr w:type="spellStart"/>
      <w:r w:rsidRPr="005D1934">
        <w:rPr>
          <w:rFonts w:asciiTheme="minorHAnsi" w:hAnsiTheme="minorHAnsi"/>
          <w:sz w:val="18"/>
          <w:szCs w:val="18"/>
        </w:rPr>
        <w:t>Travelet</w:t>
      </w:r>
      <w:proofErr w:type="spellEnd"/>
      <w:r w:rsidRPr="005D1934">
        <w:rPr>
          <w:rFonts w:asciiTheme="minorHAnsi" w:hAnsiTheme="minorHAnsi"/>
          <w:sz w:val="18"/>
          <w:szCs w:val="18"/>
        </w:rPr>
        <w:t xml:space="preserve"> C., </w:t>
      </w:r>
      <w:proofErr w:type="spellStart"/>
      <w:r w:rsidRPr="005D1934">
        <w:rPr>
          <w:rFonts w:asciiTheme="minorHAnsi" w:hAnsiTheme="minorHAnsi"/>
          <w:sz w:val="18"/>
          <w:szCs w:val="18"/>
        </w:rPr>
        <w:t>Stemmelen</w:t>
      </w:r>
      <w:proofErr w:type="spellEnd"/>
      <w:r w:rsidRPr="005D1934">
        <w:rPr>
          <w:rFonts w:asciiTheme="minorHAnsi" w:hAnsiTheme="minorHAnsi"/>
          <w:sz w:val="18"/>
          <w:szCs w:val="18"/>
        </w:rPr>
        <w:t xml:space="preserve"> M., Lapinte V., Robin J.-J.,</w:t>
      </w:r>
      <w:r w:rsidRPr="005D1934">
        <w:rPr>
          <w:rFonts w:asciiTheme="minorHAnsi" w:hAnsiTheme="minorHAnsi"/>
          <w:sz w:val="18"/>
          <w:szCs w:val="18"/>
          <w:vertAlign w:val="superscript"/>
        </w:rPr>
        <w:t xml:space="preserve"> </w:t>
      </w:r>
      <w:proofErr w:type="spellStart"/>
      <w:r w:rsidRPr="005D1934">
        <w:rPr>
          <w:rFonts w:asciiTheme="minorHAnsi" w:hAnsiTheme="minorHAnsi"/>
          <w:sz w:val="18"/>
          <w:szCs w:val="18"/>
        </w:rPr>
        <w:t>Dubreuil</w:t>
      </w:r>
      <w:proofErr w:type="spellEnd"/>
      <w:r w:rsidRPr="005D1934">
        <w:rPr>
          <w:rFonts w:asciiTheme="minorHAnsi" w:hAnsiTheme="minorHAnsi"/>
          <w:sz w:val="18"/>
          <w:szCs w:val="18"/>
        </w:rPr>
        <w:t xml:space="preserve"> F., </w:t>
      </w:r>
      <w:proofErr w:type="spellStart"/>
      <w:r w:rsidRPr="005D1934">
        <w:rPr>
          <w:rFonts w:asciiTheme="minorHAnsi" w:hAnsiTheme="minorHAnsi"/>
          <w:sz w:val="18"/>
          <w:szCs w:val="18"/>
        </w:rPr>
        <w:t>Borsali</w:t>
      </w:r>
      <w:proofErr w:type="spellEnd"/>
      <w:r w:rsidRPr="005D1934">
        <w:rPr>
          <w:rFonts w:asciiTheme="minorHAnsi" w:hAnsiTheme="minorHAnsi"/>
          <w:sz w:val="18"/>
          <w:szCs w:val="18"/>
        </w:rPr>
        <w:t xml:space="preserve"> R.</w:t>
      </w:r>
      <w:r w:rsidRPr="005D1934">
        <w:rPr>
          <w:rFonts w:asciiTheme="minorHAnsi" w:hAnsiTheme="minorHAnsi" w:cstheme="minorBidi"/>
          <w:bCs/>
          <w:sz w:val="18"/>
          <w:szCs w:val="18"/>
        </w:rPr>
        <w:t xml:space="preserve"> </w:t>
      </w:r>
      <w:r>
        <w:rPr>
          <w:rFonts w:asciiTheme="minorHAnsi" w:hAnsiTheme="minorHAnsi" w:cstheme="minorBidi"/>
          <w:bCs/>
          <w:sz w:val="18"/>
          <w:szCs w:val="18"/>
        </w:rPr>
        <w:t xml:space="preserve">(2013) </w:t>
      </w:r>
      <w:r w:rsidR="007C7DCC" w:rsidRPr="005D1934">
        <w:rPr>
          <w:rFonts w:asciiTheme="minorHAnsi" w:hAnsiTheme="minorHAnsi"/>
          <w:sz w:val="18"/>
          <w:szCs w:val="18"/>
        </w:rPr>
        <w:t xml:space="preserve">Amphiphilic copolymers based on </w:t>
      </w:r>
      <w:proofErr w:type="spellStart"/>
      <w:r w:rsidR="007C7DCC" w:rsidRPr="005D1934">
        <w:rPr>
          <w:rFonts w:asciiTheme="minorHAnsi" w:hAnsiTheme="minorHAnsi"/>
          <w:sz w:val="18"/>
          <w:szCs w:val="18"/>
        </w:rPr>
        <w:t>polyoxazoline</w:t>
      </w:r>
      <w:proofErr w:type="spellEnd"/>
      <w:r w:rsidR="007C7DCC" w:rsidRPr="005D1934">
        <w:rPr>
          <w:rFonts w:asciiTheme="minorHAnsi" w:hAnsiTheme="minorHAnsi"/>
          <w:sz w:val="18"/>
          <w:szCs w:val="18"/>
        </w:rPr>
        <w:t xml:space="preserve"> and grape seed vegetable oil derivatives: Self-assemblies and dynamic light scattering</w:t>
      </w:r>
      <w:r>
        <w:rPr>
          <w:rFonts w:asciiTheme="minorHAnsi" w:hAnsiTheme="minorHAnsi"/>
          <w:sz w:val="18"/>
          <w:szCs w:val="18"/>
        </w:rPr>
        <w:t>.</w:t>
      </w:r>
      <w:r w:rsidR="007C7DCC" w:rsidRPr="005D1934">
        <w:rPr>
          <w:rFonts w:asciiTheme="minorHAnsi" w:hAnsiTheme="minorHAnsi"/>
          <w:sz w:val="18"/>
          <w:szCs w:val="18"/>
        </w:rPr>
        <w:t xml:space="preserve"> </w:t>
      </w:r>
      <w:r>
        <w:rPr>
          <w:rFonts w:asciiTheme="minorHAnsi" w:hAnsiTheme="minorHAnsi" w:cstheme="minorBidi"/>
          <w:bCs/>
          <w:sz w:val="18"/>
          <w:szCs w:val="18"/>
        </w:rPr>
        <w:t>Journal of</w:t>
      </w:r>
      <w:r w:rsidR="007C7DCC" w:rsidRPr="005D1934">
        <w:rPr>
          <w:rFonts w:asciiTheme="minorHAnsi" w:hAnsiTheme="minorHAnsi" w:cstheme="minorBidi"/>
          <w:bCs/>
          <w:sz w:val="18"/>
          <w:szCs w:val="18"/>
        </w:rPr>
        <w:t xml:space="preserve"> Nanopart</w:t>
      </w:r>
      <w:r>
        <w:rPr>
          <w:rFonts w:asciiTheme="minorHAnsi" w:hAnsiTheme="minorHAnsi" w:cstheme="minorBidi"/>
          <w:bCs/>
          <w:sz w:val="18"/>
          <w:szCs w:val="18"/>
        </w:rPr>
        <w:t>icle</w:t>
      </w:r>
      <w:r w:rsidR="007C7DCC" w:rsidRPr="005D1934">
        <w:rPr>
          <w:rFonts w:asciiTheme="minorHAnsi" w:hAnsiTheme="minorHAnsi" w:cstheme="minorBidi"/>
          <w:bCs/>
          <w:sz w:val="18"/>
          <w:szCs w:val="18"/>
        </w:rPr>
        <w:t xml:space="preserve"> Res</w:t>
      </w:r>
      <w:r>
        <w:rPr>
          <w:rFonts w:asciiTheme="minorHAnsi" w:hAnsiTheme="minorHAnsi" w:cstheme="minorBidi"/>
          <w:bCs/>
          <w:sz w:val="18"/>
          <w:szCs w:val="18"/>
        </w:rPr>
        <w:t>earch 15:</w:t>
      </w:r>
      <w:r w:rsidR="007C7DCC" w:rsidRPr="005D1934">
        <w:rPr>
          <w:rFonts w:asciiTheme="minorHAnsi" w:hAnsiTheme="minorHAnsi" w:cstheme="minorBidi"/>
          <w:bCs/>
          <w:sz w:val="18"/>
          <w:szCs w:val="18"/>
        </w:rPr>
        <w:t>1626-1641</w:t>
      </w:r>
      <w:r w:rsidR="007C7DCC" w:rsidRPr="005D1934">
        <w:rPr>
          <w:rFonts w:asciiTheme="minorHAnsi" w:hAnsiTheme="minorHAnsi"/>
          <w:sz w:val="18"/>
          <w:szCs w:val="18"/>
        </w:rPr>
        <w:t>.</w:t>
      </w:r>
    </w:p>
    <w:p w14:paraId="6689A983" w14:textId="6ED2D34F" w:rsidR="007C7DCC" w:rsidRPr="005D1934" w:rsidRDefault="005D1934" w:rsidP="009B3B03">
      <w:pPr>
        <w:pStyle w:val="Pardeliste"/>
        <w:widowControl/>
        <w:numPr>
          <w:ilvl w:val="0"/>
          <w:numId w:val="3"/>
        </w:numPr>
        <w:tabs>
          <w:tab w:val="left" w:pos="384"/>
        </w:tabs>
        <w:spacing w:before="0" w:line="240" w:lineRule="auto"/>
        <w:ind w:left="380"/>
        <w:rPr>
          <w:rFonts w:asciiTheme="minorHAnsi" w:hAnsiTheme="minorHAnsi"/>
          <w:sz w:val="18"/>
          <w:szCs w:val="18"/>
        </w:rPr>
      </w:pPr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 xml:space="preserve">El </w:t>
      </w:r>
      <w:proofErr w:type="spellStart"/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>Asmar</w:t>
      </w:r>
      <w:proofErr w:type="spellEnd"/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 xml:space="preserve"> A., </w:t>
      </w:r>
      <w:proofErr w:type="spellStart"/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>Gimello</w:t>
      </w:r>
      <w:proofErr w:type="spellEnd"/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 xml:space="preserve"> O., </w:t>
      </w:r>
      <w:proofErr w:type="spellStart"/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>Morandi</w:t>
      </w:r>
      <w:proofErr w:type="spellEnd"/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 xml:space="preserve"> G., Le Cerf D., Lapinte V., </w:t>
      </w:r>
      <w:proofErr w:type="spellStart"/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>Burel</w:t>
      </w:r>
      <w:proofErr w:type="spellEnd"/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 xml:space="preserve"> F. </w:t>
      </w:r>
      <w:r>
        <w:rPr>
          <w:rFonts w:asciiTheme="minorHAnsi" w:eastAsiaTheme="minorEastAsia" w:hAnsiTheme="minorHAnsi"/>
          <w:sz w:val="18"/>
          <w:szCs w:val="18"/>
          <w:lang w:eastAsia="fr-FR"/>
        </w:rPr>
        <w:t>(2016)</w:t>
      </w:r>
      <w:r w:rsidRPr="005D1934">
        <w:rPr>
          <w:rFonts w:asciiTheme="minorHAnsi" w:eastAsiaTheme="minorEastAsia" w:hAnsiTheme="minorHAnsi"/>
          <w:sz w:val="18"/>
          <w:szCs w:val="18"/>
          <w:lang w:eastAsia="fr-FR"/>
        </w:rPr>
        <w:t xml:space="preserve"> </w:t>
      </w:r>
      <w:r w:rsidR="007C7DCC" w:rsidRPr="005D1934">
        <w:rPr>
          <w:rFonts w:asciiTheme="minorHAnsi" w:eastAsiaTheme="minorEastAsia" w:hAnsiTheme="minorHAnsi"/>
          <w:sz w:val="18"/>
          <w:szCs w:val="18"/>
          <w:lang w:eastAsia="fr-FR"/>
        </w:rPr>
        <w:t>Tuning the thermo-sensitivity of micellar systems through a blending approach</w:t>
      </w:r>
      <w:r>
        <w:rPr>
          <w:rFonts w:asciiTheme="minorHAnsi" w:eastAsiaTheme="minorEastAsia" w:hAnsiTheme="minorHAnsi"/>
          <w:sz w:val="18"/>
          <w:szCs w:val="18"/>
          <w:lang w:eastAsia="fr-FR"/>
        </w:rPr>
        <w:t>.</w:t>
      </w:r>
      <w:r w:rsidR="007C7DCC" w:rsidRPr="005D1934">
        <w:rPr>
          <w:rFonts w:asciiTheme="minorHAnsi" w:eastAsiaTheme="minorEastAsia" w:hAnsiTheme="minorHAnsi"/>
          <w:sz w:val="18"/>
          <w:szCs w:val="18"/>
          <w:lang w:eastAsia="fr-FR"/>
        </w:rPr>
        <w:t xml:space="preserve"> Macromolecules 49</w:t>
      </w:r>
      <w:r>
        <w:rPr>
          <w:rFonts w:asciiTheme="minorHAnsi" w:eastAsiaTheme="minorEastAsia" w:hAnsiTheme="minorHAnsi"/>
          <w:sz w:val="18"/>
          <w:szCs w:val="18"/>
          <w:lang w:eastAsia="fr-FR"/>
        </w:rPr>
        <w:t>:</w:t>
      </w:r>
      <w:r w:rsidR="007C7DCC" w:rsidRPr="005D1934">
        <w:rPr>
          <w:rFonts w:asciiTheme="minorHAnsi" w:eastAsiaTheme="minorEastAsia" w:hAnsiTheme="minorHAnsi"/>
          <w:sz w:val="18"/>
          <w:szCs w:val="18"/>
          <w:lang w:eastAsia="fr-FR"/>
        </w:rPr>
        <w:t>11</w:t>
      </w:r>
      <w:r>
        <w:rPr>
          <w:rFonts w:asciiTheme="minorHAnsi" w:eastAsiaTheme="minorEastAsia" w:hAnsiTheme="minorHAnsi"/>
          <w:sz w:val="18"/>
          <w:szCs w:val="18"/>
          <w:lang w:eastAsia="fr-FR"/>
        </w:rPr>
        <w:t>:</w:t>
      </w:r>
      <w:r w:rsidR="007C7DCC" w:rsidRPr="005D1934">
        <w:rPr>
          <w:rFonts w:asciiTheme="minorHAnsi" w:eastAsiaTheme="minorEastAsia" w:hAnsiTheme="minorHAnsi"/>
          <w:sz w:val="18"/>
          <w:szCs w:val="18"/>
          <w:lang w:eastAsia="fr-FR"/>
        </w:rPr>
        <w:t>4307-4315.</w:t>
      </w:r>
    </w:p>
    <w:p w14:paraId="70EF2FE3" w14:textId="75183150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30D01A4" w14:textId="77777777" w:rsidR="00AE3E37" w:rsidRDefault="00AE3E37">
      <w:pPr>
        <w:pStyle w:val="Corpsdetexte"/>
        <w:rPr>
          <w:rFonts w:ascii="Calibri"/>
          <w:sz w:val="20"/>
        </w:rPr>
      </w:pPr>
    </w:p>
    <w:p w14:paraId="4504B2E4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00E33A92" wp14:editId="284AA40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04FA526" w14:textId="779BBAA5" w:rsidR="00AE3E37" w:rsidRDefault="00155C42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8756E6">
        <w:rPr>
          <w:noProof/>
        </w:rPr>
        <w:t xml:space="preserve">   </w:t>
      </w:r>
      <w:r w:rsidRPr="00CC0223">
        <w:rPr>
          <w:noProof/>
          <w:lang w:val="fr-FR" w:eastAsia="fr-FR"/>
        </w:rPr>
        <w:drawing>
          <wp:inline distT="0" distB="0" distL="0" distR="0" wp14:anchorId="4C8DEBED" wp14:editId="2E562920">
            <wp:extent cx="780895" cy="744843"/>
            <wp:effectExtent l="0" t="0" r="698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44" t="10094" r="17846" b="30726"/>
                    <a:stretch/>
                  </pic:blipFill>
                  <pic:spPr bwMode="auto">
                    <a:xfrm>
                      <a:off x="0" y="0"/>
                      <a:ext cx="781655" cy="745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</w:p>
    <w:p w14:paraId="6A7F9837" w14:textId="01D1535F" w:rsidR="001B0453" w:rsidRPr="001B0453" w:rsidRDefault="001B0453" w:rsidP="001B0453">
      <w:pPr>
        <w:jc w:val="both"/>
        <w:rPr>
          <w:rFonts w:ascii="Arial" w:hAnsi="Arial" w:cs="Arial"/>
          <w:sz w:val="14"/>
          <w:szCs w:val="14"/>
        </w:rPr>
      </w:pPr>
      <w:r w:rsidRPr="001B0453">
        <w:rPr>
          <w:rFonts w:ascii="Arial" w:hAnsi="Arial" w:cs="Arial"/>
          <w:sz w:val="14"/>
          <w:szCs w:val="14"/>
        </w:rPr>
        <w:t>Vincent LAPINTE</w:t>
      </w:r>
      <w:r w:rsidR="00155C42">
        <w:rPr>
          <w:rFonts w:ascii="Arial" w:hAnsi="Arial" w:cs="Arial"/>
          <w:sz w:val="14"/>
          <w:szCs w:val="14"/>
        </w:rPr>
        <w:t>,</w:t>
      </w:r>
      <w:r w:rsidRPr="001B0453">
        <w:rPr>
          <w:rFonts w:ascii="Arial" w:hAnsi="Arial" w:cs="Arial"/>
          <w:sz w:val="14"/>
          <w:szCs w:val="14"/>
        </w:rPr>
        <w:t xml:space="preserve"> assistant professor </w:t>
      </w:r>
      <w:r w:rsidR="00FF309C">
        <w:rPr>
          <w:rFonts w:ascii="Arial" w:hAnsi="Arial" w:cs="Arial"/>
          <w:sz w:val="14"/>
          <w:szCs w:val="14"/>
        </w:rPr>
        <w:t>at</w:t>
      </w:r>
      <w:r w:rsidRPr="001B0453">
        <w:rPr>
          <w:rFonts w:ascii="Arial" w:hAnsi="Arial" w:cs="Arial"/>
          <w:sz w:val="14"/>
          <w:szCs w:val="14"/>
        </w:rPr>
        <w:t xml:space="preserve"> the polymer department of the Institute of Materials Charles Gerhardt of Montpellier (ICGM-France). His area of expertise </w:t>
      </w:r>
      <w:r w:rsidR="00155C42">
        <w:rPr>
          <w:rFonts w:ascii="Arial" w:hAnsi="Arial" w:cs="Arial"/>
          <w:sz w:val="14"/>
          <w:szCs w:val="14"/>
        </w:rPr>
        <w:t>concerns</w:t>
      </w:r>
      <w:r w:rsidRPr="001B0453">
        <w:rPr>
          <w:rFonts w:ascii="Arial" w:hAnsi="Arial" w:cs="Arial"/>
          <w:sz w:val="14"/>
          <w:szCs w:val="14"/>
        </w:rPr>
        <w:t xml:space="preserve"> the bio</w:t>
      </w:r>
      <w:r w:rsidR="00155C42">
        <w:rPr>
          <w:rFonts w:ascii="Arial" w:hAnsi="Arial" w:cs="Arial"/>
          <w:sz w:val="14"/>
          <w:szCs w:val="14"/>
        </w:rPr>
        <w:t>-</w:t>
      </w:r>
      <w:r w:rsidRPr="001B0453">
        <w:rPr>
          <w:rFonts w:ascii="Arial" w:hAnsi="Arial" w:cs="Arial"/>
          <w:sz w:val="14"/>
          <w:szCs w:val="14"/>
        </w:rPr>
        <w:t xml:space="preserve">based </w:t>
      </w:r>
      <w:r w:rsidR="007C7DCC">
        <w:rPr>
          <w:rFonts w:ascii="Arial" w:hAnsi="Arial" w:cs="Arial"/>
          <w:sz w:val="14"/>
          <w:szCs w:val="14"/>
        </w:rPr>
        <w:t xml:space="preserve">polymers </w:t>
      </w:r>
      <w:r w:rsidR="00155C42">
        <w:rPr>
          <w:rFonts w:ascii="Arial" w:hAnsi="Arial" w:cs="Arial"/>
          <w:sz w:val="14"/>
          <w:szCs w:val="14"/>
        </w:rPr>
        <w:t xml:space="preserve">especially peptides and pseudo-peptides such as </w:t>
      </w:r>
      <w:proofErr w:type="spellStart"/>
      <w:r w:rsidR="00155C42">
        <w:rPr>
          <w:rFonts w:ascii="Arial" w:hAnsi="Arial" w:cs="Arial"/>
          <w:sz w:val="14"/>
          <w:szCs w:val="14"/>
        </w:rPr>
        <w:t>polyoxazolines</w:t>
      </w:r>
      <w:proofErr w:type="spellEnd"/>
      <w:r w:rsidR="00E642C6">
        <w:rPr>
          <w:rFonts w:ascii="Arial" w:hAnsi="Arial" w:cs="Arial"/>
          <w:sz w:val="14"/>
          <w:szCs w:val="14"/>
        </w:rPr>
        <w:t xml:space="preserve"> regarding synthesis and self-assembly aspects</w:t>
      </w:r>
      <w:r w:rsidR="00155C42">
        <w:rPr>
          <w:rFonts w:ascii="Arial" w:hAnsi="Arial" w:cs="Arial"/>
          <w:sz w:val="14"/>
          <w:szCs w:val="14"/>
        </w:rPr>
        <w:t>. B</w:t>
      </w:r>
      <w:r w:rsidR="00155C42" w:rsidRPr="001B0453">
        <w:rPr>
          <w:rFonts w:ascii="Arial" w:hAnsi="Arial" w:cs="Arial"/>
          <w:sz w:val="14"/>
          <w:szCs w:val="14"/>
        </w:rPr>
        <w:t>io</w:t>
      </w:r>
      <w:r w:rsidR="00155C42">
        <w:rPr>
          <w:rFonts w:ascii="Arial" w:hAnsi="Arial" w:cs="Arial"/>
          <w:sz w:val="14"/>
          <w:szCs w:val="14"/>
        </w:rPr>
        <w:t>-</w:t>
      </w:r>
      <w:r w:rsidR="00155C42" w:rsidRPr="001B0453">
        <w:rPr>
          <w:rFonts w:ascii="Arial" w:hAnsi="Arial" w:cs="Arial"/>
          <w:sz w:val="14"/>
          <w:szCs w:val="14"/>
        </w:rPr>
        <w:t xml:space="preserve">based </w:t>
      </w:r>
      <w:r w:rsidRPr="001B0453">
        <w:rPr>
          <w:rFonts w:ascii="Arial" w:hAnsi="Arial" w:cs="Arial"/>
          <w:sz w:val="14"/>
          <w:szCs w:val="14"/>
        </w:rPr>
        <w:t xml:space="preserve">building blocks </w:t>
      </w:r>
      <w:r w:rsidR="007C7DCC">
        <w:rPr>
          <w:rFonts w:ascii="Arial" w:hAnsi="Arial" w:cs="Arial"/>
          <w:sz w:val="14"/>
          <w:szCs w:val="14"/>
        </w:rPr>
        <w:t>for</w:t>
      </w:r>
      <w:r w:rsidRPr="001B0453">
        <w:rPr>
          <w:rFonts w:ascii="Arial" w:hAnsi="Arial" w:cs="Arial"/>
          <w:sz w:val="14"/>
          <w:szCs w:val="14"/>
        </w:rPr>
        <w:t xml:space="preserve"> polymers</w:t>
      </w:r>
      <w:r w:rsidR="007C7DCC">
        <w:rPr>
          <w:rFonts w:ascii="Arial" w:hAnsi="Arial" w:cs="Arial"/>
          <w:sz w:val="14"/>
          <w:szCs w:val="14"/>
        </w:rPr>
        <w:t xml:space="preserve"> </w:t>
      </w:r>
      <w:r w:rsidR="00155C42">
        <w:rPr>
          <w:rFonts w:ascii="Arial" w:hAnsi="Arial" w:cs="Arial"/>
          <w:sz w:val="14"/>
          <w:szCs w:val="14"/>
        </w:rPr>
        <w:t>were also investigated</w:t>
      </w:r>
      <w:r w:rsidRPr="001B0453">
        <w:rPr>
          <w:rFonts w:ascii="Arial" w:hAnsi="Arial" w:cs="Arial"/>
          <w:sz w:val="14"/>
          <w:szCs w:val="14"/>
        </w:rPr>
        <w:t xml:space="preserve">. He has published more than </w:t>
      </w:r>
      <w:r>
        <w:rPr>
          <w:rFonts w:ascii="Arial" w:hAnsi="Arial" w:cs="Arial"/>
          <w:sz w:val="14"/>
          <w:szCs w:val="14"/>
        </w:rPr>
        <w:t>5</w:t>
      </w:r>
      <w:r w:rsidRPr="001B0453">
        <w:rPr>
          <w:rFonts w:ascii="Arial" w:hAnsi="Arial" w:cs="Arial"/>
          <w:sz w:val="14"/>
          <w:szCs w:val="14"/>
        </w:rPr>
        <w:t xml:space="preserve">0 papers in reputed journals and 7 patents. </w:t>
      </w:r>
      <w:r>
        <w:rPr>
          <w:rFonts w:ascii="Arial" w:hAnsi="Arial" w:cs="Arial"/>
          <w:sz w:val="14"/>
          <w:szCs w:val="14"/>
        </w:rPr>
        <w:t>He co-supervised 18 PhD and 12 post-</w:t>
      </w:r>
      <w:proofErr w:type="spellStart"/>
      <w:r>
        <w:rPr>
          <w:rFonts w:ascii="Arial" w:hAnsi="Arial" w:cs="Arial"/>
          <w:sz w:val="14"/>
          <w:szCs w:val="14"/>
        </w:rPr>
        <w:t>doc</w:t>
      </w:r>
      <w:r w:rsidR="00155C42">
        <w:rPr>
          <w:rFonts w:ascii="Arial" w:hAnsi="Arial" w:cs="Arial"/>
          <w:sz w:val="14"/>
          <w:szCs w:val="14"/>
        </w:rPr>
        <w:t>torals</w:t>
      </w:r>
      <w:proofErr w:type="spellEnd"/>
      <w:r>
        <w:rPr>
          <w:rFonts w:ascii="Arial" w:hAnsi="Arial" w:cs="Arial"/>
          <w:sz w:val="14"/>
          <w:szCs w:val="14"/>
        </w:rPr>
        <w:t>.</w:t>
      </w:r>
    </w:p>
    <w:p w14:paraId="53197D33" w14:textId="0131D92A" w:rsidR="00AE3E37" w:rsidRPr="009B3B03" w:rsidRDefault="00F5294E" w:rsidP="009B3B03">
      <w:pPr>
        <w:spacing w:before="62"/>
        <w:ind w:left="2160" w:right="4235" w:firstLine="720"/>
        <w:rPr>
          <w:rFonts w:ascii="Arial"/>
          <w:sz w:val="19"/>
        </w:rPr>
      </w:pPr>
      <w:r>
        <w:rPr>
          <w:rFonts w:ascii="Arial"/>
          <w:sz w:val="14"/>
        </w:rPr>
        <w:t>Email:</w:t>
      </w:r>
      <w:r w:rsidR="00155C42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vincent.lapinte@umontpellier.fr</w:t>
      </w:r>
      <w:r w:rsidR="00292ED9"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5688198" wp14:editId="4540A79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3E4E5A5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F4AB5CB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02D1833" w14:textId="77777777"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C1FA6" w14:textId="77777777" w:rsidR="00981396" w:rsidRDefault="00981396">
      <w:r>
        <w:separator/>
      </w:r>
    </w:p>
  </w:endnote>
  <w:endnote w:type="continuationSeparator" w:id="0">
    <w:p w14:paraId="791DBF37" w14:textId="77777777" w:rsidR="00981396" w:rsidRDefault="0098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EA92C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DE30B6B" wp14:editId="6A39F45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02B875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16B28A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E30B6B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4602B875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16B28A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C609496" wp14:editId="3031218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D6B5E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F0DEF3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60949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23D6B5E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F0DEF3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7E0D6A4" wp14:editId="3797492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C8B0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48EA4F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E0D6A4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49C8B0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48EA4F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B59D97" w14:textId="77777777" w:rsidR="00981396" w:rsidRDefault="00981396">
      <w:r>
        <w:separator/>
      </w:r>
    </w:p>
  </w:footnote>
  <w:footnote w:type="continuationSeparator" w:id="0">
    <w:p w14:paraId="6715D2F3" w14:textId="77777777" w:rsidR="00981396" w:rsidRDefault="0098139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E8C99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BBA78B2" wp14:editId="7BB51270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60D30" w14:textId="77777777" w:rsidR="00AE3E37" w:rsidRPr="001B0453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1B0453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</w:t>
                          </w:r>
                          <w:proofErr w:type="spellStart"/>
                          <w:r w:rsidRPr="001B0453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Pai</w:t>
                          </w:r>
                          <w:proofErr w:type="spellEnd"/>
                          <w:r w:rsidRPr="001B0453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n Relief 2016, </w:t>
                          </w:r>
                          <w:proofErr w:type="gramStart"/>
                          <w:r w:rsidRPr="001B0453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5:</w:t>
                          </w:r>
                          <w:proofErr w:type="gramEnd"/>
                          <w:r w:rsidRPr="001B0453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3(</w:t>
                          </w:r>
                          <w:proofErr w:type="spellStart"/>
                          <w:r w:rsidRPr="001B0453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1B0453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1B0453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BA78B2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70960D30" w14:textId="77777777" w:rsidR="00AE3E37" w:rsidRPr="001B0453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1B0453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</w:t>
                    </w:r>
                    <w:proofErr w:type="spellStart"/>
                    <w:r w:rsidRPr="001B0453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Pai</w:t>
                    </w:r>
                    <w:proofErr w:type="spellEnd"/>
                    <w:r w:rsidRPr="001B0453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n Relief 2016, </w:t>
                    </w:r>
                    <w:proofErr w:type="gramStart"/>
                    <w:r w:rsidRPr="001B0453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5:</w:t>
                    </w:r>
                    <w:proofErr w:type="gramEnd"/>
                    <w:r w:rsidRPr="001B0453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3(</w:t>
                    </w:r>
                    <w:proofErr w:type="spellStart"/>
                    <w:r w:rsidRPr="001B0453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1B0453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1B0453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C91415B" wp14:editId="1B8524D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817CEB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EA2330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91415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4C817CEB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EA2330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55C42"/>
    <w:rsid w:val="001B0453"/>
    <w:rsid w:val="001E0506"/>
    <w:rsid w:val="00207E46"/>
    <w:rsid w:val="0023768A"/>
    <w:rsid w:val="00292ED9"/>
    <w:rsid w:val="00295C29"/>
    <w:rsid w:val="002D6E30"/>
    <w:rsid w:val="0038793A"/>
    <w:rsid w:val="00404E5B"/>
    <w:rsid w:val="0040504B"/>
    <w:rsid w:val="00414F7B"/>
    <w:rsid w:val="00434CB8"/>
    <w:rsid w:val="004355DC"/>
    <w:rsid w:val="004451D6"/>
    <w:rsid w:val="00467E85"/>
    <w:rsid w:val="004749B4"/>
    <w:rsid w:val="004852FB"/>
    <w:rsid w:val="00494130"/>
    <w:rsid w:val="004D4E55"/>
    <w:rsid w:val="004F3523"/>
    <w:rsid w:val="004F4303"/>
    <w:rsid w:val="00561A3D"/>
    <w:rsid w:val="005973B9"/>
    <w:rsid w:val="005B3A56"/>
    <w:rsid w:val="005D1934"/>
    <w:rsid w:val="006060CE"/>
    <w:rsid w:val="0063392A"/>
    <w:rsid w:val="0063497F"/>
    <w:rsid w:val="006A5983"/>
    <w:rsid w:val="006E06C9"/>
    <w:rsid w:val="007176A6"/>
    <w:rsid w:val="00796290"/>
    <w:rsid w:val="007C4A84"/>
    <w:rsid w:val="007C7DCC"/>
    <w:rsid w:val="00813692"/>
    <w:rsid w:val="008439F0"/>
    <w:rsid w:val="00873DF0"/>
    <w:rsid w:val="008756E6"/>
    <w:rsid w:val="008B70F6"/>
    <w:rsid w:val="00910D15"/>
    <w:rsid w:val="00941A0B"/>
    <w:rsid w:val="00981396"/>
    <w:rsid w:val="00984054"/>
    <w:rsid w:val="009B2D44"/>
    <w:rsid w:val="009B3B03"/>
    <w:rsid w:val="00A07E82"/>
    <w:rsid w:val="00A9710C"/>
    <w:rsid w:val="00AE3E37"/>
    <w:rsid w:val="00AF1B2D"/>
    <w:rsid w:val="00AF3FAB"/>
    <w:rsid w:val="00B058E6"/>
    <w:rsid w:val="00B21A57"/>
    <w:rsid w:val="00B5008A"/>
    <w:rsid w:val="00B740D6"/>
    <w:rsid w:val="00BC0C56"/>
    <w:rsid w:val="00C0548F"/>
    <w:rsid w:val="00C24205"/>
    <w:rsid w:val="00C33602"/>
    <w:rsid w:val="00C5569E"/>
    <w:rsid w:val="00C66B74"/>
    <w:rsid w:val="00CD6F55"/>
    <w:rsid w:val="00DE3104"/>
    <w:rsid w:val="00E642C6"/>
    <w:rsid w:val="00F5294E"/>
    <w:rsid w:val="00F72EEA"/>
    <w:rsid w:val="00F84CAE"/>
    <w:rsid w:val="00F96233"/>
    <w:rsid w:val="00FB3A86"/>
    <w:rsid w:val="00FF30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A97C6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1">
    <w:name w:val="p1"/>
    <w:basedOn w:val="Normal"/>
    <w:rsid w:val="007C7DCC"/>
    <w:pPr>
      <w:widowControl/>
    </w:pPr>
    <w:rPr>
      <w:rFonts w:ascii="Helvetica" w:eastAsiaTheme="minorEastAsia" w:hAnsi="Helvetica" w:cs="Times New Roman"/>
      <w:sz w:val="18"/>
      <w:szCs w:val="18"/>
      <w:lang w:val="fr-FR"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C7DCC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C7DCC"/>
    <w:rPr>
      <w:rFonts w:ascii="Tw Cen MT" w:eastAsia="Tw Cen MT" w:hAnsi="Tw Cen MT" w:cs="Tw Cen MT"/>
    </w:rPr>
  </w:style>
  <w:style w:type="paragraph" w:customStyle="1" w:styleId="BBAuthorName">
    <w:name w:val="BB_Author_Name"/>
    <w:basedOn w:val="Normal"/>
    <w:next w:val="Normal"/>
    <w:link w:val="BBAuthorNameCar"/>
    <w:rsid w:val="007C7DCC"/>
    <w:pPr>
      <w:widowControl/>
      <w:spacing w:after="240" w:line="480" w:lineRule="auto"/>
      <w:jc w:val="center"/>
    </w:pPr>
    <w:rPr>
      <w:rFonts w:ascii="Times" w:eastAsia="Times New Roman" w:hAnsi="Times" w:cs="Times"/>
      <w:i/>
      <w:iCs/>
      <w:sz w:val="24"/>
      <w:szCs w:val="24"/>
    </w:rPr>
  </w:style>
  <w:style w:type="character" w:customStyle="1" w:styleId="BBAuthorNameCar">
    <w:name w:val="BB_Author_Name Car"/>
    <w:basedOn w:val="Policepardfaut"/>
    <w:link w:val="BBAuthorName"/>
    <w:rsid w:val="007C7DCC"/>
    <w:rPr>
      <w:rFonts w:ascii="Times" w:eastAsia="Times New Roman" w:hAnsi="Times" w:cs="Times"/>
      <w:i/>
      <w:iCs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7176A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176A6"/>
    <w:pPr>
      <w:widowControl/>
      <w:spacing w:after="160"/>
    </w:pPr>
    <w:rPr>
      <w:rFonts w:asciiTheme="minorHAnsi" w:eastAsiaTheme="minorHAnsi" w:hAnsiTheme="minorHAnsi" w:cstheme="minorBidi"/>
      <w:sz w:val="20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176A6"/>
    <w:rPr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unhideWhenUsed/>
    <w:rsid w:val="007176A6"/>
    <w:rPr>
      <w:vertAlign w:val="superscript"/>
    </w:rPr>
  </w:style>
  <w:style w:type="character" w:styleId="Lienhypertextevisit">
    <w:name w:val="FollowedHyperlink"/>
    <w:basedOn w:val="Policepardfaut"/>
    <w:uiPriority w:val="99"/>
    <w:semiHidden/>
    <w:unhideWhenUsed/>
    <w:rsid w:val="00F5294E"/>
    <w:rPr>
      <w:color w:val="800080" w:themeColor="followedHyperlink"/>
      <w:u w:val="single"/>
    </w:rPr>
  </w:style>
  <w:style w:type="character" w:customStyle="1" w:styleId="s1">
    <w:name w:val="s1"/>
    <w:basedOn w:val="Policepardfaut"/>
    <w:rsid w:val="00BC0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emf"/><Relationship Id="rId10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668</Words>
  <Characters>3680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Vincent Lapinte</cp:lastModifiedBy>
  <cp:revision>12</cp:revision>
  <dcterms:created xsi:type="dcterms:W3CDTF">2017-02-03T16:23:00Z</dcterms:created>
  <dcterms:modified xsi:type="dcterms:W3CDTF">2018-03-05T15:24:00Z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