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spacing w:before="100" w:beforeAutospacing="1" w:after="120" w:line="240" w:lineRule="auto"/>
        <w:jc w:val="both"/>
        <w:rPr>
          <w:rFonts w:ascii="Times New Roman" w:hAnsi="Times New Roman" w:eastAsia="SimSun" w:cs="Times New Roman"/>
          <w:b/>
          <w:bCs/>
          <w:sz w:val="28"/>
          <w:szCs w:val="28"/>
          <w:lang w:eastAsia="en-IN"/>
        </w:rPr>
      </w:pPr>
      <w:bookmarkStart w:id="0" w:name="_GoBack"/>
      <w:bookmarkEnd w:id="0"/>
    </w:p>
    <w:p>
      <w:pPr>
        <w:autoSpaceDE w:val="0"/>
        <w:autoSpaceDN w:val="0"/>
        <w:spacing w:before="100" w:beforeAutospacing="1" w:after="120" w:line="240" w:lineRule="auto"/>
        <w:jc w:val="center"/>
        <w:rPr>
          <w:rFonts w:ascii="Times New Roman" w:hAnsi="Times New Roman" w:eastAsia="SimSun" w:cs="Times New Roman"/>
          <w:sz w:val="24"/>
          <w:szCs w:val="24"/>
          <w:lang w:eastAsia="en-IN"/>
        </w:rPr>
      </w:pPr>
      <w:r>
        <w:rPr>
          <w:rFonts w:ascii="Times New Roman" w:hAnsi="Times New Roman" w:eastAsia="SimSun" w:cs="Times New Roman"/>
          <w:sz w:val="24"/>
          <w:szCs w:val="24"/>
          <w:lang w:eastAsia="en-IN"/>
        </w:rPr>
        <w:t xml:space="preserve"> </w:t>
      </w:r>
    </w:p>
    <w:p>
      <w:pPr>
        <w:shd w:val="clear" w:color="auto" w:fill="FFFFFF"/>
        <w:autoSpaceDE w:val="0"/>
        <w:autoSpaceDN w:val="0"/>
        <w:spacing w:after="0" w:line="240" w:lineRule="auto"/>
        <w:jc w:val="both"/>
        <w:textAlignment w:val="baseline"/>
        <w:rPr>
          <w:rFonts w:ascii="Times New Roman" w:hAnsi="Times New Roman" w:eastAsia="SimSun" w:cs="Times New Roman"/>
          <w:b/>
          <w:bCs/>
          <w:i/>
          <w:color w:val="333333"/>
          <w:sz w:val="20"/>
          <w:szCs w:val="20"/>
          <w:lang w:eastAsia="en-IN"/>
        </w:rPr>
      </w:pP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after="0" w:line="360" w:lineRule="auto"/>
        <w:ind w:left="0" w:leftChars="0" w:right="0" w:rightChars="0" w:firstLine="0" w:firstLineChars="0"/>
        <w:jc w:val="both"/>
        <w:textAlignment w:val="baseline"/>
        <w:outlineLvl w:val="9"/>
        <w:rPr>
          <w:rFonts w:ascii="Times New Roman" w:hAnsi="Times New Roman" w:eastAsia="SimSun" w:cs="Times New Roman"/>
          <w:i/>
          <w:color w:val="333333"/>
          <w:sz w:val="24"/>
          <w:szCs w:val="24"/>
          <w:lang w:eastAsia="en-IN"/>
        </w:rPr>
      </w:pPr>
      <w:r>
        <w:rPr>
          <w:rFonts w:ascii="Times New Roman" w:hAnsi="Times New Roman" w:eastAsia="SimSun" w:cs="Times New Roman"/>
          <w:b/>
          <w:bCs/>
          <w:i/>
          <w:color w:val="333333"/>
          <w:sz w:val="24"/>
          <w:szCs w:val="24"/>
          <w:lang w:eastAsia="en-IN"/>
        </w:rPr>
        <w:t>Abstract -</w:t>
      </w:r>
      <w:r>
        <w:rPr>
          <w:rFonts w:ascii="Times New Roman" w:hAnsi="Times New Roman" w:eastAsia="SimSun" w:cs="Times New Roman"/>
          <w:i/>
          <w:color w:val="333333"/>
          <w:sz w:val="24"/>
          <w:szCs w:val="24"/>
          <w:lang w:eastAsia="en-IN"/>
        </w:rPr>
        <w:t xml:space="preserve"> The Solution Precursor Plasma Spray (SPPS) process has been used for obtaining Yittria stabilized Zirconia coatings. Zirconyle nitrate</w:t>
      </w:r>
      <w:r>
        <w:rPr>
          <w:rFonts w:ascii="Times New Roman" w:hAnsi="Times New Roman" w:eastAsia="SimSun" w:cs="Times New Roman"/>
          <w:i/>
          <w:sz w:val="24"/>
          <w:szCs w:val="24"/>
          <w:lang w:eastAsia="en-IN"/>
        </w:rPr>
        <w:t xml:space="preserve"> </w:t>
      </w:r>
      <w:r>
        <w:rPr>
          <w:rFonts w:ascii="Times New Roman" w:hAnsi="Times New Roman" w:eastAsia="SimSun" w:cs="Times New Roman"/>
          <w:i/>
          <w:color w:val="333333"/>
          <w:sz w:val="24"/>
          <w:szCs w:val="24"/>
          <w:lang w:eastAsia="en-IN"/>
        </w:rPr>
        <w:t xml:space="preserve">solution has been used as a solution precursor for obtaining YSZ coatings. An in-house developed SPPS setup has been used for this purpose. Variation of process variables such as Plasma current on the phase formation and microstructure has been carried out. X-ray-diffraction (XRD) was used for phase information and scanning electron microscope (SEM) was used for microstructure analysis.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after="0" w:line="360" w:lineRule="auto"/>
        <w:ind w:left="0" w:leftChars="0" w:right="0" w:rightChars="0" w:firstLine="0" w:firstLineChars="0"/>
        <w:jc w:val="both"/>
        <w:outlineLvl w:val="9"/>
        <w:rPr>
          <w:rFonts w:ascii="Times New Roman" w:hAnsi="Times New Roman" w:eastAsia="SimSun" w:cs="Times New Roman"/>
          <w:sz w:val="24"/>
          <w:szCs w:val="24"/>
          <w:lang w:eastAsia="en-IN"/>
        </w:rPr>
      </w:pPr>
      <w:r>
        <w:rPr>
          <w:rFonts w:ascii="Times New Roman" w:hAnsi="Times New Roman" w:eastAsia="SimSun" w:cs="Times New Roman"/>
          <w:color w:val="333333"/>
          <w:sz w:val="24"/>
          <w:szCs w:val="24"/>
          <w:lang w:eastAsia="en-IN"/>
        </w:rPr>
        <w:t xml:space="preserve"> </w:t>
      </w:r>
      <w:r>
        <w:rPr>
          <w:rFonts w:ascii="Times New Roman" w:hAnsi="Times New Roman" w:eastAsia="SimSun" w:cs="Times New Roman"/>
          <w:b/>
          <w:bCs/>
          <w:i/>
          <w:iCs/>
          <w:sz w:val="24"/>
          <w:szCs w:val="24"/>
          <w:lang w:eastAsia="en-IN"/>
        </w:rPr>
        <w:t>Index Terms</w:t>
      </w:r>
      <w:r>
        <w:rPr>
          <w:rFonts w:ascii="Times New Roman" w:hAnsi="Times New Roman" w:eastAsia="SimSun" w:cs="Times New Roman"/>
          <w:b/>
          <w:bCs/>
          <w:sz w:val="24"/>
          <w:szCs w:val="24"/>
          <w:lang w:eastAsia="en-IN"/>
        </w:rPr>
        <w:t>—</w:t>
      </w:r>
      <w:r>
        <w:rPr>
          <w:rFonts w:ascii="Times New Roman" w:hAnsi="Times New Roman" w:eastAsia="SimSun" w:cs="Times New Roman"/>
          <w:sz w:val="24"/>
          <w:szCs w:val="24"/>
          <w:lang w:eastAsia="en-IN"/>
        </w:rPr>
        <w:t xml:space="preserve">Solution precursor, Plasma Spray, XRD, SEM. </w:t>
      </w:r>
    </w:p>
    <w:p/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+mn-ea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58C688C"/>
    <w:rsid w:val="258C688C"/>
    <w:rsid w:val="4C3068A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IN" w:eastAsia="en-US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Office_10.2.0.5978_F1E327BC-269C-435d-A152-05C5408002CA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2017-08-31T11:42:00Z</dcterms:created>
  <dc:creator>Sujyo</dc:creator>
  <cp:lastModifiedBy>Sujyo</cp:lastModifiedBy>
  <dcterms:modified xsi:type="dcterms:W3CDTF">2017-12-28T09:31:32Z</dcterms:modified>
  <dc:title>Plasma current effects on the microstructure of solution precursor plasma spray YSZ coatings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1033-10.2.0.5978</vt:lpwstr>
  </property>
</Properties>
</file>