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173D" w:rsidRDefault="00E3173D" w:rsidP="00E3173D">
      <w:pPr>
        <w:spacing w:line="240" w:lineRule="auto"/>
        <w:jc w:val="center"/>
        <w:rPr>
          <w:b/>
          <w:sz w:val="24"/>
        </w:rPr>
      </w:pPr>
      <w:r>
        <w:rPr>
          <w:b/>
          <w:sz w:val="24"/>
        </w:rPr>
        <w:t xml:space="preserve">Effects of Chronic Disease on </w:t>
      </w:r>
      <w:r w:rsidR="00512FBE">
        <w:rPr>
          <w:b/>
          <w:sz w:val="24"/>
        </w:rPr>
        <w:t xml:space="preserve">Indiana </w:t>
      </w:r>
      <w:r>
        <w:rPr>
          <w:b/>
          <w:sz w:val="24"/>
        </w:rPr>
        <w:t>Birth Outcomes</w:t>
      </w:r>
    </w:p>
    <w:p w:rsidR="001D5B7E" w:rsidRDefault="004817AC" w:rsidP="00424024">
      <w:pPr>
        <w:spacing w:line="240" w:lineRule="auto"/>
        <w:rPr>
          <w:sz w:val="24"/>
        </w:rPr>
      </w:pPr>
      <w:r w:rsidRPr="004817AC">
        <w:rPr>
          <w:b/>
          <w:sz w:val="24"/>
        </w:rPr>
        <w:t>Background</w:t>
      </w:r>
      <w:r w:rsidR="00424024" w:rsidRPr="004817AC">
        <w:rPr>
          <w:b/>
          <w:sz w:val="24"/>
        </w:rPr>
        <w:t>.</w:t>
      </w:r>
      <w:r w:rsidR="00424024">
        <w:rPr>
          <w:sz w:val="24"/>
        </w:rPr>
        <w:t xml:space="preserve"> </w:t>
      </w:r>
      <w:r w:rsidR="00F94B14">
        <w:rPr>
          <w:sz w:val="24"/>
        </w:rPr>
        <w:t>From 2013-2017, 9</w:t>
      </w:r>
      <w:r w:rsidR="00ED2BC6">
        <w:rPr>
          <w:sz w:val="24"/>
        </w:rPr>
        <w:t>,</w:t>
      </w:r>
      <w:r w:rsidR="00F94B14">
        <w:rPr>
          <w:sz w:val="24"/>
        </w:rPr>
        <w:t>366</w:t>
      </w:r>
      <w:r w:rsidR="007237F6">
        <w:rPr>
          <w:sz w:val="24"/>
        </w:rPr>
        <w:t xml:space="preserve"> </w:t>
      </w:r>
      <w:r w:rsidR="00630130">
        <w:rPr>
          <w:sz w:val="24"/>
        </w:rPr>
        <w:t xml:space="preserve">births (2.3%) in Indiana were to mothers who had </w:t>
      </w:r>
      <w:r w:rsidR="00617DFC">
        <w:rPr>
          <w:sz w:val="24"/>
        </w:rPr>
        <w:t>chron</w:t>
      </w:r>
      <w:r w:rsidR="00ED2BC6">
        <w:rPr>
          <w:sz w:val="24"/>
        </w:rPr>
        <w:t xml:space="preserve">ic hypertension and/or </w:t>
      </w:r>
      <w:r w:rsidR="00CE5AA1">
        <w:rPr>
          <w:sz w:val="24"/>
        </w:rPr>
        <w:t xml:space="preserve">pregestational </w:t>
      </w:r>
      <w:r w:rsidR="00ED2BC6">
        <w:rPr>
          <w:sz w:val="24"/>
        </w:rPr>
        <w:t xml:space="preserve">diabetes. We wanted to examine the </w:t>
      </w:r>
      <w:r w:rsidR="009B4FF7">
        <w:rPr>
          <w:sz w:val="24"/>
        </w:rPr>
        <w:t>impact of these conditions</w:t>
      </w:r>
      <w:r w:rsidR="00ED2BC6">
        <w:rPr>
          <w:sz w:val="24"/>
        </w:rPr>
        <w:t xml:space="preserve"> </w:t>
      </w:r>
      <w:r w:rsidR="009B4FF7">
        <w:rPr>
          <w:sz w:val="24"/>
        </w:rPr>
        <w:t xml:space="preserve">on </w:t>
      </w:r>
      <w:r w:rsidR="00ED2BC6">
        <w:rPr>
          <w:sz w:val="24"/>
        </w:rPr>
        <w:t>birth outcomes</w:t>
      </w:r>
      <w:r w:rsidR="00B216F0">
        <w:rPr>
          <w:sz w:val="24"/>
        </w:rPr>
        <w:t xml:space="preserve"> </w:t>
      </w:r>
      <w:r w:rsidR="008659C0">
        <w:rPr>
          <w:sz w:val="24"/>
        </w:rPr>
        <w:t xml:space="preserve">amongst Indiana mothers. </w:t>
      </w:r>
    </w:p>
    <w:p w:rsidR="001D5B7E" w:rsidRPr="00906834" w:rsidRDefault="001C0961" w:rsidP="00424024">
      <w:pPr>
        <w:spacing w:line="240" w:lineRule="auto"/>
        <w:rPr>
          <w:b/>
          <w:sz w:val="24"/>
        </w:rPr>
      </w:pPr>
      <w:r>
        <w:rPr>
          <w:b/>
          <w:sz w:val="24"/>
        </w:rPr>
        <w:t xml:space="preserve">Methods. </w:t>
      </w:r>
      <w:r w:rsidR="00290186">
        <w:rPr>
          <w:sz w:val="24"/>
        </w:rPr>
        <w:t>Mothers were categorized into chronic hyper</w:t>
      </w:r>
      <w:r>
        <w:rPr>
          <w:sz w:val="24"/>
        </w:rPr>
        <w:t xml:space="preserve">tension, pregestational diabetes, or both. Trends for each category were examined by race and ethnicity across our 5 years of data. </w:t>
      </w:r>
      <w:r w:rsidR="008659C0">
        <w:rPr>
          <w:sz w:val="24"/>
        </w:rPr>
        <w:t>Birth outcomes examined consisted of preterm birth, low birthweight</w:t>
      </w:r>
      <w:r w:rsidR="00CE5AA1">
        <w:rPr>
          <w:sz w:val="24"/>
        </w:rPr>
        <w:t xml:space="preserve"> </w:t>
      </w:r>
      <w:r w:rsidR="00355EFD">
        <w:rPr>
          <w:sz w:val="24"/>
        </w:rPr>
        <w:t>(&lt;2500g), very low birth</w:t>
      </w:r>
      <w:r w:rsidR="008659C0">
        <w:rPr>
          <w:sz w:val="24"/>
        </w:rPr>
        <w:t>weight</w:t>
      </w:r>
      <w:r w:rsidR="00355EFD">
        <w:rPr>
          <w:sz w:val="24"/>
        </w:rPr>
        <w:t xml:space="preserve"> (&lt;1500g)</w:t>
      </w:r>
      <w:r w:rsidR="008659C0">
        <w:rPr>
          <w:sz w:val="24"/>
        </w:rPr>
        <w:t>, high birthweight</w:t>
      </w:r>
      <w:r w:rsidR="00355EFD">
        <w:rPr>
          <w:sz w:val="24"/>
        </w:rPr>
        <w:t xml:space="preserve"> (&gt;4,000g)</w:t>
      </w:r>
      <w:r w:rsidR="008659C0">
        <w:rPr>
          <w:sz w:val="24"/>
        </w:rPr>
        <w:t>, and congenital anomalies.</w:t>
      </w:r>
      <w:r w:rsidR="00CE5AA1">
        <w:rPr>
          <w:sz w:val="24"/>
        </w:rPr>
        <w:t xml:space="preserve"> </w:t>
      </w:r>
      <w:r w:rsidR="00922EC5">
        <w:rPr>
          <w:sz w:val="24"/>
        </w:rPr>
        <w:t>Maternal complications were also examined.</w:t>
      </w:r>
      <w:r w:rsidR="008659C0">
        <w:rPr>
          <w:sz w:val="24"/>
        </w:rPr>
        <w:t xml:space="preserve"> </w:t>
      </w:r>
      <w:r w:rsidR="008779C8">
        <w:rPr>
          <w:sz w:val="24"/>
        </w:rPr>
        <w:t>Outcomes were analyzed using p-values and odds ratios.</w:t>
      </w:r>
    </w:p>
    <w:p w:rsidR="007312B7" w:rsidRPr="00AC5385" w:rsidRDefault="007B7557" w:rsidP="00424024">
      <w:pPr>
        <w:spacing w:line="240" w:lineRule="auto"/>
        <w:rPr>
          <w:b/>
          <w:sz w:val="24"/>
        </w:rPr>
      </w:pPr>
      <w:r>
        <w:rPr>
          <w:b/>
          <w:sz w:val="24"/>
        </w:rPr>
        <w:t xml:space="preserve">Results. </w:t>
      </w:r>
      <w:r w:rsidR="005F6DE2">
        <w:rPr>
          <w:sz w:val="24"/>
        </w:rPr>
        <w:t>F</w:t>
      </w:r>
      <w:r w:rsidR="00F249BD">
        <w:rPr>
          <w:sz w:val="24"/>
        </w:rPr>
        <w:t>or all of the</w:t>
      </w:r>
      <w:r w:rsidR="005F6DE2">
        <w:rPr>
          <w:sz w:val="24"/>
        </w:rPr>
        <w:t xml:space="preserve"> birth</w:t>
      </w:r>
      <w:r w:rsidR="00F249BD">
        <w:rPr>
          <w:sz w:val="24"/>
        </w:rPr>
        <w:t xml:space="preserve"> outcomes examined, </w:t>
      </w:r>
      <w:r w:rsidR="005F6DE2">
        <w:rPr>
          <w:sz w:val="24"/>
        </w:rPr>
        <w:t xml:space="preserve">we identified a statistically significant correlation between chronic hypertension </w:t>
      </w:r>
      <w:proofErr w:type="gramStart"/>
      <w:r w:rsidR="005F6DE2">
        <w:rPr>
          <w:sz w:val="24"/>
        </w:rPr>
        <w:t>and/or</w:t>
      </w:r>
      <w:proofErr w:type="gramEnd"/>
      <w:r w:rsidR="005F6DE2">
        <w:rPr>
          <w:sz w:val="24"/>
        </w:rPr>
        <w:t xml:space="preserve"> </w:t>
      </w:r>
      <w:r w:rsidR="000B5850">
        <w:rPr>
          <w:sz w:val="24"/>
        </w:rPr>
        <w:t xml:space="preserve">pregestational </w:t>
      </w:r>
      <w:r w:rsidR="005F6DE2">
        <w:rPr>
          <w:sz w:val="24"/>
        </w:rPr>
        <w:t xml:space="preserve">diabetes (p&lt;.0001). </w:t>
      </w:r>
      <w:r w:rsidR="00680E4D">
        <w:rPr>
          <w:sz w:val="24"/>
        </w:rPr>
        <w:t xml:space="preserve">Odds ratios were also examined for each and </w:t>
      </w:r>
      <w:r w:rsidR="00926809">
        <w:rPr>
          <w:sz w:val="24"/>
        </w:rPr>
        <w:t xml:space="preserve">showed that mothers with these conditions had an increased risk of delivering preterm and low birthweight babies with odds ratios of 3.04 and 2.20, respectively. It is also significant to note that there was a </w:t>
      </w:r>
      <w:r w:rsidR="00C173BE">
        <w:rPr>
          <w:sz w:val="24"/>
        </w:rPr>
        <w:t>relationship</w:t>
      </w:r>
      <w:r w:rsidR="00926809">
        <w:rPr>
          <w:sz w:val="24"/>
        </w:rPr>
        <w:t xml:space="preserve"> between maternal bleedin</w:t>
      </w:r>
      <w:r w:rsidR="00922EC5">
        <w:rPr>
          <w:sz w:val="24"/>
        </w:rPr>
        <w:t>g, laceratio</w:t>
      </w:r>
      <w:r w:rsidR="00971583">
        <w:rPr>
          <w:sz w:val="24"/>
        </w:rPr>
        <w:t xml:space="preserve">n, and ICU admission (p&lt;.0001) with odds ratios 1.86, 0.60, and 3.53, respectively. There was an association between chronic hypertension and/or </w:t>
      </w:r>
      <w:r w:rsidR="000B5850">
        <w:rPr>
          <w:sz w:val="24"/>
        </w:rPr>
        <w:t xml:space="preserve">pregestational </w:t>
      </w:r>
      <w:r w:rsidR="00C173BE">
        <w:rPr>
          <w:sz w:val="24"/>
        </w:rPr>
        <w:t xml:space="preserve">diabetes and the other maternal </w:t>
      </w:r>
      <w:r w:rsidR="00971583">
        <w:rPr>
          <w:sz w:val="24"/>
        </w:rPr>
        <w:t xml:space="preserve">complications we examined (ruptured uterus, unplanned hysterectomy, and unplanned operation following delivery), however this association was not statistically significant. </w:t>
      </w:r>
    </w:p>
    <w:p w:rsidR="007237F6" w:rsidRDefault="007237F6" w:rsidP="00424024">
      <w:pPr>
        <w:spacing w:line="240" w:lineRule="auto"/>
        <w:rPr>
          <w:sz w:val="24"/>
        </w:rPr>
      </w:pPr>
      <w:r>
        <w:rPr>
          <w:b/>
          <w:sz w:val="24"/>
        </w:rPr>
        <w:lastRenderedPageBreak/>
        <w:t>Conclusion</w:t>
      </w:r>
      <w:r w:rsidR="007B7557">
        <w:rPr>
          <w:b/>
          <w:sz w:val="24"/>
        </w:rPr>
        <w:t xml:space="preserve">. </w:t>
      </w:r>
      <w:r w:rsidR="00926809">
        <w:rPr>
          <w:sz w:val="24"/>
        </w:rPr>
        <w:t xml:space="preserve">Having </w:t>
      </w:r>
      <w:r w:rsidR="00B216F0">
        <w:rPr>
          <w:sz w:val="24"/>
        </w:rPr>
        <w:t xml:space="preserve">chronic hypertension, </w:t>
      </w:r>
      <w:r w:rsidR="000B5850">
        <w:rPr>
          <w:sz w:val="24"/>
        </w:rPr>
        <w:t xml:space="preserve">pregestational </w:t>
      </w:r>
      <w:r w:rsidR="00B216F0">
        <w:rPr>
          <w:sz w:val="24"/>
        </w:rPr>
        <w:t xml:space="preserve">diabetes, or both </w:t>
      </w:r>
      <w:r w:rsidR="00926809">
        <w:rPr>
          <w:sz w:val="24"/>
        </w:rPr>
        <w:t xml:space="preserve">can </w:t>
      </w:r>
      <w:r w:rsidR="001802A1">
        <w:rPr>
          <w:sz w:val="24"/>
        </w:rPr>
        <w:t>adversely affect birth outcomes and put mothers at an increased risk of complications before or after delivery.</w:t>
      </w:r>
      <w:r w:rsidR="00922EC5">
        <w:rPr>
          <w:sz w:val="24"/>
        </w:rPr>
        <w:t xml:space="preserve"> More emphasis should be put on chronic disease management for pregnant women </w:t>
      </w:r>
      <w:r w:rsidR="001802A1">
        <w:rPr>
          <w:sz w:val="24"/>
        </w:rPr>
        <w:t xml:space="preserve">in the hopes of reducing these adverse birth outcomes and complications. </w:t>
      </w:r>
      <w:r w:rsidR="00D92D4B">
        <w:rPr>
          <w:sz w:val="24"/>
        </w:rPr>
        <w:t xml:space="preserve">These data can be used to inform programmatic efforts </w:t>
      </w:r>
      <w:r w:rsidR="00D44CCE">
        <w:rPr>
          <w:sz w:val="24"/>
        </w:rPr>
        <w:t xml:space="preserve">that focus specifically on chronic disease management for pregnant women or women who are trying to become pregnant. </w:t>
      </w:r>
    </w:p>
    <w:p w:rsidR="00971583" w:rsidRDefault="00971583" w:rsidP="00424024">
      <w:pPr>
        <w:spacing w:line="240" w:lineRule="auto"/>
        <w:rPr>
          <w:sz w:val="24"/>
        </w:rPr>
      </w:pPr>
    </w:p>
    <w:p w:rsidR="00971583" w:rsidRDefault="00971583" w:rsidP="00424024">
      <w:pPr>
        <w:spacing w:line="240" w:lineRule="auto"/>
        <w:rPr>
          <w:sz w:val="24"/>
        </w:rPr>
      </w:pPr>
    </w:p>
    <w:p w:rsidR="008D25F2" w:rsidRDefault="008D25F2" w:rsidP="00424024">
      <w:pPr>
        <w:spacing w:line="240" w:lineRule="auto"/>
        <w:rPr>
          <w:sz w:val="24"/>
        </w:rPr>
      </w:pPr>
      <w:bookmarkStart w:id="0" w:name="_GoBack"/>
      <w:bookmarkEnd w:id="0"/>
    </w:p>
    <w:p w:rsidR="008D25F2" w:rsidRPr="00424024" w:rsidRDefault="008D25F2" w:rsidP="00424024">
      <w:pPr>
        <w:spacing w:line="240" w:lineRule="auto"/>
        <w:rPr>
          <w:sz w:val="24"/>
        </w:rPr>
      </w:pPr>
    </w:p>
    <w:sectPr w:rsidR="008D25F2" w:rsidRPr="004240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024"/>
    <w:rsid w:val="000B5850"/>
    <w:rsid w:val="001802A1"/>
    <w:rsid w:val="001C0961"/>
    <w:rsid w:val="001D5B7E"/>
    <w:rsid w:val="00290186"/>
    <w:rsid w:val="00343D1A"/>
    <w:rsid w:val="00355EFD"/>
    <w:rsid w:val="003E13F6"/>
    <w:rsid w:val="004036E1"/>
    <w:rsid w:val="00424024"/>
    <w:rsid w:val="004817AC"/>
    <w:rsid w:val="00512FBE"/>
    <w:rsid w:val="005F6DE2"/>
    <w:rsid w:val="00604F2B"/>
    <w:rsid w:val="00614B3E"/>
    <w:rsid w:val="00617DFC"/>
    <w:rsid w:val="00630130"/>
    <w:rsid w:val="00680E4D"/>
    <w:rsid w:val="006B63AC"/>
    <w:rsid w:val="007237F6"/>
    <w:rsid w:val="007312B7"/>
    <w:rsid w:val="007B7557"/>
    <w:rsid w:val="008659C0"/>
    <w:rsid w:val="008779C8"/>
    <w:rsid w:val="008D25F2"/>
    <w:rsid w:val="008E5650"/>
    <w:rsid w:val="00906834"/>
    <w:rsid w:val="00922EC5"/>
    <w:rsid w:val="00926809"/>
    <w:rsid w:val="00971583"/>
    <w:rsid w:val="009B4FF7"/>
    <w:rsid w:val="00AC5385"/>
    <w:rsid w:val="00B216F0"/>
    <w:rsid w:val="00B344C9"/>
    <w:rsid w:val="00BC4331"/>
    <w:rsid w:val="00C173BE"/>
    <w:rsid w:val="00CE5AA1"/>
    <w:rsid w:val="00D44CCE"/>
    <w:rsid w:val="00D72536"/>
    <w:rsid w:val="00D92D4B"/>
    <w:rsid w:val="00DA5AA0"/>
    <w:rsid w:val="00E3173D"/>
    <w:rsid w:val="00ED2BC6"/>
    <w:rsid w:val="00F249BD"/>
    <w:rsid w:val="00F94B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4C8B87-8529-4D02-89FD-0EBE1AEC5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1778</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2085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Brittany</dc:creator>
  <cp:keywords/>
  <dc:description/>
  <cp:lastModifiedBy>Abdalla, Sara</cp:lastModifiedBy>
  <cp:revision>2</cp:revision>
  <dcterms:created xsi:type="dcterms:W3CDTF">2020-01-10T16:38:00Z</dcterms:created>
  <dcterms:modified xsi:type="dcterms:W3CDTF">2020-01-10T16:38:00Z</dcterms:modified>
</cp:coreProperties>
</file>