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76B4" w:rsidRPr="006C76B4" w:rsidRDefault="006C76B4">
      <w:pPr>
        <w:rPr>
          <w:b/>
        </w:rPr>
      </w:pPr>
      <w:bookmarkStart w:id="0" w:name="_GoBack"/>
      <w:r w:rsidRPr="006C76B4">
        <w:rPr>
          <w:b/>
        </w:rPr>
        <w:t>Effect of pH on the photocatalytic efficiency of the titanium dioxide nanostructures.</w:t>
      </w:r>
    </w:p>
    <w:bookmarkEnd w:id="0"/>
    <w:p w:rsidR="003D64E4" w:rsidRDefault="00C35F23">
      <w:r>
        <w:t xml:space="preserve">Titanium dioxide nanotubes was grown on titanium via electrochemical anodization in an organic based electrolyte containing phosphates and fluorides. The obtained nanotubes </w:t>
      </w:r>
      <w:proofErr w:type="gramStart"/>
      <w:r w:rsidR="006C76B4">
        <w:t>is</w:t>
      </w:r>
      <w:proofErr w:type="gramEnd"/>
      <w:r>
        <w:t xml:space="preserve"> well defined and organized aligned perpendicularly to the surface. The </w:t>
      </w:r>
      <w:r w:rsidR="006C76B4">
        <w:t xml:space="preserve">obtained nano structure was characterized by scanning electron microscopy and energy dispersive spectroscopy. The photocatalytic behavior of titanium nanostructure was evaluated electrochemically in potassium hydroxide solution at pH 6, pH 7 pH 8 and pH 9. Electrochemically, open circuit potential (OCP) and potentiodynamic polarization san (PPS) was used to determine the photocatalytic behavior of titanium dioxide nanostructure.  The OCP and PPS showed the photocatalytic behavior of titanium dioxide nanostructure is found independent to the pH. </w:t>
      </w:r>
    </w:p>
    <w:sectPr w:rsidR="003D64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40D"/>
    <w:rsid w:val="00015DFB"/>
    <w:rsid w:val="000605F2"/>
    <w:rsid w:val="0022746D"/>
    <w:rsid w:val="00232A5A"/>
    <w:rsid w:val="003D64E4"/>
    <w:rsid w:val="006C76B4"/>
    <w:rsid w:val="00C35F23"/>
    <w:rsid w:val="00FC5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58CEC"/>
  <w15:chartTrackingRefBased/>
  <w15:docId w15:val="{81C8ED78-63CC-43DA-A517-05F127403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15DFB"/>
    <w:pPr>
      <w:jc w:val="both"/>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132</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Umair Shah</dc:creator>
  <cp:keywords/>
  <dc:description/>
  <cp:lastModifiedBy>Umair Shah</cp:lastModifiedBy>
  <cp:revision>2</cp:revision>
  <dcterms:created xsi:type="dcterms:W3CDTF">2017-03-12T23:55:00Z</dcterms:created>
  <dcterms:modified xsi:type="dcterms:W3CDTF">2017-03-13T00:16:00Z</dcterms:modified>
</cp:coreProperties>
</file>