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D022E6" w:rsidP="00494130">
      <w:pPr>
        <w:pStyle w:val="Titre1"/>
        <w:spacing w:before="170"/>
        <w:ind w:left="0"/>
      </w:pPr>
      <w:r>
        <w:rPr>
          <w:color w:val="337AB7"/>
        </w:rPr>
        <w:t xml:space="preserve">The determining role of brazing clad in </w:t>
      </w:r>
      <w:proofErr w:type="spellStart"/>
      <w:r w:rsidR="00984E4E">
        <w:rPr>
          <w:color w:val="337AB7"/>
        </w:rPr>
        <w:t>aluminium</w:t>
      </w:r>
      <w:proofErr w:type="spellEnd"/>
      <w:r w:rsidR="00984E4E">
        <w:rPr>
          <w:color w:val="337AB7"/>
        </w:rPr>
        <w:t xml:space="preserve"> material </w:t>
      </w:r>
      <w:r>
        <w:rPr>
          <w:color w:val="337AB7"/>
        </w:rPr>
        <w:t>fatigue behavior for automotive exchanger applications</w:t>
      </w:r>
    </w:p>
    <w:p w:rsidR="00274FC4" w:rsidRPr="00274FC4" w:rsidRDefault="00D022E6" w:rsidP="009F6216">
      <w:pPr>
        <w:pStyle w:val="Corpsdetexte"/>
        <w:spacing w:before="73" w:line="198" w:lineRule="exact"/>
        <w:ind w:left="100" w:right="58"/>
        <w:rPr>
          <w:rFonts w:ascii="Arial"/>
          <w:lang w:val="fr-FR"/>
        </w:rPr>
      </w:pPr>
      <w:r w:rsidRPr="00D022E6">
        <w:rPr>
          <w:rFonts w:ascii="Arial"/>
          <w:lang w:val="fr-FR"/>
        </w:rPr>
        <w:t>Anne-Ga</w:t>
      </w:r>
      <w:r w:rsidRPr="00D022E6">
        <w:rPr>
          <w:rFonts w:ascii="Arial"/>
          <w:lang w:val="fr-FR"/>
        </w:rPr>
        <w:t>ë</w:t>
      </w:r>
      <w:r w:rsidRPr="00D022E6">
        <w:rPr>
          <w:rFonts w:ascii="Arial"/>
          <w:lang w:val="fr-FR"/>
        </w:rPr>
        <w:t xml:space="preserve">lle </w:t>
      </w:r>
      <w:proofErr w:type="spellStart"/>
      <w:r w:rsidRPr="00D022E6">
        <w:rPr>
          <w:rFonts w:ascii="Arial"/>
          <w:lang w:val="fr-FR"/>
        </w:rPr>
        <w:t>Villemiane</w:t>
      </w:r>
      <w:proofErr w:type="spellEnd"/>
      <w:r>
        <w:rPr>
          <w:rFonts w:ascii="Arial"/>
          <w:lang w:val="fr-FR"/>
        </w:rPr>
        <w:t xml:space="preserve"> (speaker)</w:t>
      </w:r>
      <w:r w:rsidRPr="00D022E6">
        <w:rPr>
          <w:rFonts w:ascii="Arial"/>
          <w:lang w:val="fr-FR"/>
        </w:rPr>
        <w:t xml:space="preserve">, Dr. </w:t>
      </w:r>
      <w:proofErr w:type="spellStart"/>
      <w:r w:rsidRPr="00D022E6">
        <w:rPr>
          <w:rFonts w:ascii="Arial"/>
          <w:lang w:val="fr-FR"/>
        </w:rPr>
        <w:t>Ing</w:t>
      </w:r>
      <w:proofErr w:type="spellEnd"/>
      <w:r w:rsidRPr="00D022E6">
        <w:rPr>
          <w:rFonts w:ascii="Arial"/>
          <w:lang w:val="fr-FR"/>
        </w:rPr>
        <w:t xml:space="preserve">. </w:t>
      </w:r>
      <w:r w:rsidRPr="009F6216">
        <w:rPr>
          <w:rFonts w:ascii="Arial"/>
          <w:lang w:val="fr-FR"/>
        </w:rPr>
        <w:t>Valeo THS France</w:t>
      </w:r>
      <w:r w:rsidR="009F6216" w:rsidRPr="009F6216">
        <w:rPr>
          <w:rFonts w:ascii="Arial"/>
          <w:lang w:val="fr-FR"/>
        </w:rPr>
        <w:t xml:space="preserve">, </w:t>
      </w:r>
      <w:r w:rsidRPr="009F6216">
        <w:rPr>
          <w:rFonts w:ascii="Arial"/>
          <w:lang w:val="fr-FR"/>
        </w:rPr>
        <w:t xml:space="preserve">Josselin </w:t>
      </w:r>
      <w:proofErr w:type="spellStart"/>
      <w:r w:rsidRPr="009F6216">
        <w:rPr>
          <w:rFonts w:ascii="Arial"/>
          <w:lang w:val="fr-FR"/>
        </w:rPr>
        <w:t>Paturaud</w:t>
      </w:r>
      <w:proofErr w:type="spellEnd"/>
      <w:r w:rsidR="005973B9" w:rsidRPr="009F6216">
        <w:rPr>
          <w:rFonts w:ascii="Arial"/>
          <w:lang w:val="fr-FR"/>
        </w:rPr>
        <w:t xml:space="preserve">, </w:t>
      </w:r>
      <w:proofErr w:type="spellStart"/>
      <w:r w:rsidRPr="009F6216">
        <w:rPr>
          <w:rFonts w:ascii="Arial"/>
          <w:lang w:val="fr-FR"/>
        </w:rPr>
        <w:t>pHd</w:t>
      </w:r>
      <w:proofErr w:type="spellEnd"/>
      <w:r w:rsidRPr="009F6216">
        <w:rPr>
          <w:rFonts w:ascii="Arial"/>
          <w:lang w:val="fr-FR"/>
        </w:rPr>
        <w:t xml:space="preserve"> INSA Lyon, France</w:t>
      </w:r>
      <w:r w:rsidR="009F6216" w:rsidRPr="009F6216">
        <w:rPr>
          <w:rFonts w:ascii="Arial"/>
          <w:lang w:val="fr-FR"/>
        </w:rPr>
        <w:t xml:space="preserve">, </w:t>
      </w:r>
      <w:r w:rsidR="00274FC4" w:rsidRPr="00274FC4">
        <w:rPr>
          <w:rFonts w:ascii="Arial"/>
          <w:lang w:val="fr-FR"/>
        </w:rPr>
        <w:t xml:space="preserve">Armelle </w:t>
      </w:r>
      <w:proofErr w:type="spellStart"/>
      <w:r w:rsidR="00274FC4" w:rsidRPr="00274FC4">
        <w:rPr>
          <w:rFonts w:ascii="Arial"/>
          <w:lang w:val="fr-FR"/>
        </w:rPr>
        <w:t>Danielou</w:t>
      </w:r>
      <w:proofErr w:type="spellEnd"/>
      <w:r w:rsidR="00274FC4" w:rsidRPr="00274FC4">
        <w:rPr>
          <w:rFonts w:ascii="Arial"/>
          <w:lang w:val="fr-FR"/>
        </w:rPr>
        <w:t xml:space="preserve">, </w:t>
      </w:r>
      <w:proofErr w:type="spellStart"/>
      <w:r w:rsidR="00274FC4">
        <w:rPr>
          <w:rFonts w:ascii="Arial"/>
          <w:lang w:val="fr-FR"/>
        </w:rPr>
        <w:t>Constellium</w:t>
      </w:r>
      <w:proofErr w:type="spellEnd"/>
      <w:r w:rsidR="00274FC4">
        <w:rPr>
          <w:rFonts w:ascii="Arial"/>
          <w:lang w:val="fr-FR"/>
        </w:rPr>
        <w:t xml:space="preserve"> </w:t>
      </w:r>
      <w:proofErr w:type="spellStart"/>
      <w:r w:rsidR="00274FC4">
        <w:rPr>
          <w:rFonts w:ascii="Arial"/>
          <w:lang w:val="fr-FR"/>
        </w:rPr>
        <w:t>Ing</w:t>
      </w:r>
      <w:proofErr w:type="spellEnd"/>
      <w:r w:rsidR="00274FC4">
        <w:rPr>
          <w:rFonts w:ascii="Arial"/>
          <w:lang w:val="fr-FR"/>
        </w:rPr>
        <w:t xml:space="preserve">. C-Tec, </w:t>
      </w:r>
      <w:r w:rsidR="009F6216">
        <w:rPr>
          <w:rFonts w:ascii="Arial"/>
          <w:lang w:val="fr-FR"/>
        </w:rPr>
        <w:t xml:space="preserve">France, </w:t>
      </w:r>
      <w:r w:rsidR="00274FC4" w:rsidRPr="00274FC4">
        <w:rPr>
          <w:rFonts w:ascii="Arial"/>
          <w:lang w:val="fr-FR"/>
        </w:rPr>
        <w:t xml:space="preserve">Jean-Yves </w:t>
      </w:r>
      <w:proofErr w:type="spellStart"/>
      <w:r w:rsidR="00274FC4" w:rsidRPr="00274FC4">
        <w:rPr>
          <w:rFonts w:ascii="Arial"/>
          <w:lang w:val="fr-FR"/>
        </w:rPr>
        <w:t>Buffi</w:t>
      </w:r>
      <w:r w:rsidR="00274FC4" w:rsidRPr="00274FC4">
        <w:rPr>
          <w:rFonts w:ascii="Arial"/>
          <w:lang w:val="fr-FR"/>
        </w:rPr>
        <w:t>è</w:t>
      </w:r>
      <w:r w:rsidR="00274FC4" w:rsidRPr="00274FC4">
        <w:rPr>
          <w:rFonts w:ascii="Arial"/>
          <w:lang w:val="fr-FR"/>
        </w:rPr>
        <w:t>re</w:t>
      </w:r>
      <w:proofErr w:type="spellEnd"/>
      <w:r w:rsidR="00274FC4" w:rsidRPr="00274FC4">
        <w:rPr>
          <w:rFonts w:ascii="Arial"/>
          <w:lang w:val="fr-FR"/>
        </w:rPr>
        <w:t xml:space="preserve">, </w:t>
      </w:r>
      <w:proofErr w:type="spellStart"/>
      <w:r w:rsidR="00274FC4" w:rsidRPr="00274FC4">
        <w:rPr>
          <w:rFonts w:ascii="Arial"/>
          <w:lang w:val="fr-FR"/>
        </w:rPr>
        <w:t>Mateis</w:t>
      </w:r>
      <w:proofErr w:type="spellEnd"/>
      <w:r w:rsidR="00274FC4" w:rsidRPr="00274FC4">
        <w:rPr>
          <w:rFonts w:ascii="Arial"/>
          <w:lang w:val="fr-FR"/>
        </w:rPr>
        <w:t xml:space="preserve"> </w:t>
      </w:r>
      <w:proofErr w:type="spellStart"/>
      <w:r w:rsidR="00274FC4" w:rsidRPr="00274FC4">
        <w:rPr>
          <w:rFonts w:ascii="Arial"/>
          <w:lang w:val="fr-FR"/>
        </w:rPr>
        <w:t>Laboratory</w:t>
      </w:r>
      <w:proofErr w:type="spellEnd"/>
      <w:r w:rsidR="00274FC4" w:rsidRPr="00274FC4">
        <w:rPr>
          <w:rFonts w:ascii="Arial"/>
          <w:lang w:val="fr-FR"/>
        </w:rPr>
        <w:t xml:space="preserve">, INSA Lyon, </w:t>
      </w:r>
      <w:r w:rsidR="009F6216">
        <w:rPr>
          <w:rFonts w:ascii="Arial"/>
          <w:lang w:val="fr-FR"/>
        </w:rPr>
        <w:t xml:space="preserve">France, </w:t>
      </w:r>
      <w:r w:rsidR="00274FC4" w:rsidRPr="00274FC4">
        <w:rPr>
          <w:rFonts w:ascii="Arial"/>
          <w:lang w:val="fr-FR"/>
        </w:rPr>
        <w:t xml:space="preserve">Damien </w:t>
      </w:r>
      <w:proofErr w:type="spellStart"/>
      <w:r w:rsidR="00274FC4" w:rsidRPr="00274FC4">
        <w:rPr>
          <w:rFonts w:ascii="Arial"/>
          <w:lang w:val="fr-FR"/>
        </w:rPr>
        <w:t>Fabregue</w:t>
      </w:r>
      <w:proofErr w:type="spellEnd"/>
      <w:r w:rsidR="00274FC4" w:rsidRPr="00274FC4">
        <w:rPr>
          <w:rFonts w:ascii="Arial"/>
          <w:lang w:val="fr-FR"/>
        </w:rPr>
        <w:t xml:space="preserve">, </w:t>
      </w:r>
      <w:proofErr w:type="spellStart"/>
      <w:r w:rsidR="00274FC4" w:rsidRPr="00274FC4">
        <w:rPr>
          <w:rFonts w:ascii="Arial"/>
          <w:lang w:val="fr-FR"/>
        </w:rPr>
        <w:t>Mateis</w:t>
      </w:r>
      <w:proofErr w:type="spellEnd"/>
      <w:r w:rsidR="00274FC4" w:rsidRPr="00274FC4">
        <w:rPr>
          <w:rFonts w:ascii="Arial"/>
          <w:lang w:val="fr-FR"/>
        </w:rPr>
        <w:t xml:space="preserve"> </w:t>
      </w:r>
      <w:proofErr w:type="spellStart"/>
      <w:r w:rsidR="00274FC4" w:rsidRPr="00274FC4">
        <w:rPr>
          <w:rFonts w:ascii="Arial"/>
          <w:lang w:val="fr-FR"/>
        </w:rPr>
        <w:t>Laboratory</w:t>
      </w:r>
      <w:proofErr w:type="spellEnd"/>
      <w:r w:rsidR="00274FC4" w:rsidRPr="00274FC4">
        <w:rPr>
          <w:rFonts w:ascii="Arial"/>
          <w:lang w:val="fr-FR"/>
        </w:rPr>
        <w:t>, INSA Lyon, France</w:t>
      </w:r>
    </w:p>
    <w:p w:rsidR="00AE3E37" w:rsidRPr="00274FC4" w:rsidRDefault="00AE3E37">
      <w:pPr>
        <w:pStyle w:val="Corpsdetexte"/>
        <w:spacing w:before="3"/>
        <w:rPr>
          <w:rFonts w:ascii="Arial"/>
          <w:sz w:val="21"/>
          <w:lang w:val="fr-FR"/>
        </w:rPr>
      </w:pPr>
    </w:p>
    <w:p w:rsidR="00AE3E37" w:rsidRPr="00274FC4" w:rsidRDefault="00AE3E37">
      <w:pPr>
        <w:rPr>
          <w:rFonts w:ascii="Arial"/>
          <w:sz w:val="21"/>
          <w:lang w:val="fr-FR"/>
        </w:rPr>
        <w:sectPr w:rsidR="00AE3E37" w:rsidRPr="00274FC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  <w:rPr>
          <w:color w:val="BF5A14"/>
        </w:rPr>
      </w:pPr>
      <w:r w:rsidRPr="00EC3C4F">
        <w:rPr>
          <w:color w:val="BF5A14"/>
        </w:rPr>
        <w:lastRenderedPageBreak/>
        <w:t>Abstract</w:t>
      </w:r>
      <w:r w:rsidR="00EC3C4F" w:rsidRPr="00EC3C4F">
        <w:rPr>
          <w:color w:val="BF5A14"/>
        </w:rPr>
        <w:t xml:space="preserve"> </w:t>
      </w:r>
    </w:p>
    <w:p w:rsidR="00D022E6" w:rsidRDefault="00D022E6">
      <w:pPr>
        <w:pStyle w:val="Titre3"/>
        <w:spacing w:before="147"/>
        <w:jc w:val="both"/>
      </w:pPr>
    </w:p>
    <w:p w:rsidR="001F7327" w:rsidRPr="008251BE" w:rsidRDefault="00EC3C4F" w:rsidP="001F7327">
      <w:pPr>
        <w:tabs>
          <w:tab w:val="left" w:pos="10620"/>
        </w:tabs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</w:rPr>
        <w:t>E</w:t>
      </w:r>
      <w:proofErr w:type="spellStart"/>
      <w:r w:rsidR="001F7327" w:rsidRPr="008251BE">
        <w:rPr>
          <w:rFonts w:ascii="Arial" w:hAnsi="Arial" w:cs="Arial"/>
          <w:sz w:val="20"/>
          <w:szCs w:val="20"/>
          <w:lang w:val="en-GB"/>
        </w:rPr>
        <w:t>conomic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and</w:t>
      </w:r>
      <w:r w:rsidRPr="00EC3C4F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e</w:t>
      </w:r>
      <w:r w:rsidRPr="008251BE">
        <w:rPr>
          <w:rFonts w:ascii="Arial" w:hAnsi="Arial" w:cs="Arial"/>
          <w:sz w:val="20"/>
          <w:szCs w:val="20"/>
          <w:lang w:val="en-GB"/>
        </w:rPr>
        <w:t>nvironmental</w:t>
      </w:r>
      <w:r w:rsidR="001F7327" w:rsidRPr="008251BE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drivers</w:t>
      </w:r>
      <w:r w:rsidR="001F7327" w:rsidRPr="008251BE">
        <w:rPr>
          <w:rFonts w:ascii="Arial" w:hAnsi="Arial" w:cs="Arial"/>
          <w:sz w:val="20"/>
          <w:szCs w:val="20"/>
          <w:lang w:val="en-GB"/>
        </w:rPr>
        <w:t xml:space="preserve"> are </w:t>
      </w:r>
      <w:r>
        <w:rPr>
          <w:rFonts w:ascii="Arial" w:hAnsi="Arial" w:cs="Arial"/>
          <w:sz w:val="20"/>
          <w:szCs w:val="20"/>
          <w:lang w:val="en-GB"/>
        </w:rPr>
        <w:t xml:space="preserve">leading to </w:t>
      </w:r>
      <w:r w:rsidR="00686660">
        <w:rPr>
          <w:rFonts w:ascii="Arial" w:hAnsi="Arial" w:cs="Arial"/>
          <w:sz w:val="20"/>
          <w:szCs w:val="20"/>
          <w:lang w:val="en-GB"/>
        </w:rPr>
        <w:t>exchanger</w:t>
      </w:r>
      <w:r w:rsidRPr="008251BE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 xml:space="preserve">weight reduction for automotive applications. </w:t>
      </w:r>
      <w:r w:rsidR="00686660">
        <w:rPr>
          <w:rFonts w:ascii="Arial" w:hAnsi="Arial" w:cs="Arial"/>
          <w:sz w:val="20"/>
          <w:szCs w:val="20"/>
          <w:lang w:val="en-GB"/>
        </w:rPr>
        <w:t xml:space="preserve">The consequence is </w:t>
      </w:r>
      <w:r w:rsidR="001F7327" w:rsidRPr="008251BE">
        <w:rPr>
          <w:rFonts w:ascii="Arial" w:hAnsi="Arial" w:cs="Arial"/>
          <w:sz w:val="20"/>
          <w:szCs w:val="20"/>
          <w:lang w:val="en-GB"/>
        </w:rPr>
        <w:t>a</w:t>
      </w:r>
      <w:r w:rsidR="00F62B6C" w:rsidRPr="00F62B6C">
        <w:rPr>
          <w:rFonts w:ascii="Arial" w:hAnsi="Arial" w:cs="Arial"/>
          <w:sz w:val="20"/>
          <w:szCs w:val="20"/>
          <w:lang w:val="en-GB"/>
        </w:rPr>
        <w:t xml:space="preserve"> </w:t>
      </w:r>
      <w:r w:rsidR="00F62B6C">
        <w:rPr>
          <w:rFonts w:ascii="Arial" w:hAnsi="Arial" w:cs="Arial"/>
          <w:sz w:val="20"/>
          <w:szCs w:val="20"/>
          <w:lang w:val="en-GB"/>
        </w:rPr>
        <w:t xml:space="preserve">material </w:t>
      </w:r>
      <w:proofErr w:type="spellStart"/>
      <w:r w:rsidR="00F62B6C">
        <w:rPr>
          <w:rFonts w:ascii="Arial" w:hAnsi="Arial" w:cs="Arial"/>
          <w:sz w:val="20"/>
          <w:szCs w:val="20"/>
          <w:lang w:val="en-GB"/>
        </w:rPr>
        <w:t>downgauging</w:t>
      </w:r>
      <w:proofErr w:type="spellEnd"/>
      <w:r w:rsidR="001F7327" w:rsidRPr="008251BE">
        <w:rPr>
          <w:rFonts w:ascii="Arial" w:hAnsi="Arial" w:cs="Arial"/>
          <w:sz w:val="20"/>
          <w:szCs w:val="20"/>
          <w:lang w:val="en-GB"/>
        </w:rPr>
        <w:t xml:space="preserve"> </w:t>
      </w:r>
      <w:r w:rsidR="00686660">
        <w:rPr>
          <w:rFonts w:ascii="Arial" w:hAnsi="Arial" w:cs="Arial"/>
          <w:sz w:val="20"/>
          <w:szCs w:val="20"/>
          <w:lang w:val="en-GB"/>
        </w:rPr>
        <w:t>and some</w:t>
      </w:r>
      <w:r w:rsidR="001F7327" w:rsidRPr="008251BE">
        <w:rPr>
          <w:rFonts w:ascii="Arial" w:hAnsi="Arial" w:cs="Arial"/>
          <w:sz w:val="20"/>
          <w:szCs w:val="20"/>
          <w:lang w:val="en-GB"/>
        </w:rPr>
        <w:t xml:space="preserve"> critical conditions </w:t>
      </w:r>
      <w:r w:rsidR="00F62B6C">
        <w:rPr>
          <w:rFonts w:ascii="Arial" w:hAnsi="Arial" w:cs="Arial"/>
          <w:sz w:val="20"/>
          <w:szCs w:val="20"/>
          <w:lang w:val="en-GB"/>
        </w:rPr>
        <w:t>reached</w:t>
      </w:r>
      <w:r w:rsidR="001F7327" w:rsidRPr="008251BE">
        <w:rPr>
          <w:rFonts w:ascii="Arial" w:hAnsi="Arial" w:cs="Arial"/>
          <w:sz w:val="20"/>
          <w:szCs w:val="20"/>
          <w:lang w:val="en-GB"/>
        </w:rPr>
        <w:t>.</w:t>
      </w:r>
    </w:p>
    <w:p w:rsidR="001F7327" w:rsidRPr="008251BE" w:rsidRDefault="00686660" w:rsidP="001F7327">
      <w:pPr>
        <w:tabs>
          <w:tab w:val="left" w:pos="10620"/>
        </w:tabs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One of the</w:t>
      </w:r>
      <w:r w:rsidR="001E18E5" w:rsidRPr="008251BE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="001E18E5" w:rsidRPr="008251BE">
        <w:rPr>
          <w:rFonts w:ascii="Arial" w:hAnsi="Arial" w:cs="Arial"/>
          <w:sz w:val="20"/>
          <w:szCs w:val="20"/>
          <w:lang w:val="en-GB"/>
        </w:rPr>
        <w:t>exchanger</w:t>
      </w:r>
      <w:r w:rsidR="001E18E5">
        <w:rPr>
          <w:rFonts w:ascii="Arial" w:hAnsi="Arial" w:cs="Arial"/>
          <w:sz w:val="20"/>
          <w:szCs w:val="20"/>
          <w:lang w:val="en-GB"/>
        </w:rPr>
        <w:t>’s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main</w:t>
      </w:r>
      <w:r w:rsidR="001F7327" w:rsidRPr="008251BE">
        <w:rPr>
          <w:rFonts w:ascii="Arial" w:hAnsi="Arial" w:cs="Arial"/>
          <w:sz w:val="20"/>
          <w:szCs w:val="20"/>
          <w:lang w:val="en-GB"/>
        </w:rPr>
        <w:t xml:space="preserve"> failure mode</w:t>
      </w:r>
      <w:r w:rsidR="001E18E5">
        <w:rPr>
          <w:rFonts w:ascii="Arial" w:hAnsi="Arial" w:cs="Arial"/>
          <w:sz w:val="20"/>
          <w:szCs w:val="20"/>
          <w:lang w:val="en-GB"/>
        </w:rPr>
        <w:t>s</w:t>
      </w:r>
      <w:r w:rsidR="001F7327" w:rsidRPr="008251BE">
        <w:rPr>
          <w:rFonts w:ascii="Arial" w:hAnsi="Arial" w:cs="Arial"/>
          <w:sz w:val="20"/>
          <w:szCs w:val="20"/>
          <w:lang w:val="en-GB"/>
        </w:rPr>
        <w:t xml:space="preserve"> is induced by transient differential dila</w:t>
      </w:r>
      <w:r w:rsidR="001F7327">
        <w:rPr>
          <w:rFonts w:ascii="Arial" w:hAnsi="Arial" w:cs="Arial"/>
          <w:sz w:val="20"/>
          <w:szCs w:val="20"/>
          <w:lang w:val="en-GB"/>
        </w:rPr>
        <w:t>ta</w:t>
      </w:r>
      <w:r w:rsidR="001F7327" w:rsidRPr="008251BE">
        <w:rPr>
          <w:rFonts w:ascii="Arial" w:hAnsi="Arial" w:cs="Arial"/>
          <w:sz w:val="20"/>
          <w:szCs w:val="20"/>
          <w:lang w:val="en-GB"/>
        </w:rPr>
        <w:t>tion</w:t>
      </w:r>
      <w:r>
        <w:rPr>
          <w:rFonts w:ascii="Arial" w:hAnsi="Arial" w:cs="Arial"/>
          <w:sz w:val="20"/>
          <w:szCs w:val="20"/>
          <w:lang w:val="en-GB"/>
        </w:rPr>
        <w:t>s between</w:t>
      </w:r>
      <w:r w:rsidR="001F7327" w:rsidRPr="008251BE">
        <w:rPr>
          <w:rFonts w:ascii="Arial" w:hAnsi="Arial" w:cs="Arial"/>
          <w:sz w:val="20"/>
          <w:szCs w:val="20"/>
          <w:lang w:val="en-GB"/>
        </w:rPr>
        <w:t xml:space="preserve"> the exchanger components. </w:t>
      </w:r>
    </w:p>
    <w:p w:rsidR="00EC3C4F" w:rsidRDefault="00EC3C4F" w:rsidP="00EC3C4F">
      <w:pPr>
        <w:pStyle w:val="Corpsdetexte"/>
        <w:jc w:val="both"/>
        <w:rPr>
          <w:rFonts w:ascii="Arial" w:hAnsi="Arial" w:cs="Arial"/>
          <w:sz w:val="20"/>
        </w:rPr>
      </w:pPr>
      <w:r w:rsidRPr="00EC3C4F">
        <w:rPr>
          <w:rFonts w:ascii="Arial" w:hAnsi="Arial" w:cs="Arial"/>
          <w:sz w:val="20"/>
        </w:rPr>
        <w:t xml:space="preserve">In </w:t>
      </w:r>
      <w:r w:rsidRPr="00EC3C4F">
        <w:rPr>
          <w:rFonts w:ascii="Arial" w:hAnsi="Arial" w:cs="Arial"/>
          <w:spacing w:val="-4"/>
          <w:sz w:val="20"/>
        </w:rPr>
        <w:t>this</w:t>
      </w:r>
      <w:r w:rsidRPr="00EC3C4F">
        <w:rPr>
          <w:rFonts w:ascii="Arial" w:hAnsi="Arial" w:cs="Arial"/>
          <w:sz w:val="20"/>
        </w:rPr>
        <w:t xml:space="preserve"> work, a detailed characterization of the cyclic damage mechanisms in car heat exchangers has been undertaken in order to improve their reliability.</w:t>
      </w:r>
    </w:p>
    <w:p w:rsidR="00D626F8" w:rsidRPr="00EC3C4F" w:rsidRDefault="00D626F8" w:rsidP="00EC3C4F">
      <w:pPr>
        <w:pStyle w:val="Corpsdetexte"/>
        <w:jc w:val="both"/>
        <w:rPr>
          <w:rFonts w:ascii="Arial" w:hAnsi="Arial" w:cs="Arial"/>
          <w:i/>
          <w:sz w:val="20"/>
        </w:rPr>
      </w:pPr>
    </w:p>
    <w:p w:rsidR="00EC3C4F" w:rsidRPr="00EC3C4F" w:rsidRDefault="00EC3C4F" w:rsidP="00EC3C4F">
      <w:pPr>
        <w:pStyle w:val="Corpsdetexte"/>
        <w:jc w:val="both"/>
        <w:rPr>
          <w:rFonts w:ascii="Arial" w:hAnsi="Arial" w:cs="Arial"/>
          <w:i/>
          <w:sz w:val="20"/>
        </w:rPr>
      </w:pPr>
      <w:r w:rsidRPr="00EC3C4F">
        <w:rPr>
          <w:rFonts w:ascii="Arial" w:hAnsi="Arial" w:cs="Arial"/>
          <w:sz w:val="20"/>
        </w:rPr>
        <w:t xml:space="preserve">The studied material is a very thin (&lt;0.3 mm) aluminum sheet composed of 3 layers (4XXX /3XXX/ 4XXX) (figure 1) compared to the same </w:t>
      </w:r>
      <w:proofErr w:type="spellStart"/>
      <w:r w:rsidRPr="00EC3C4F">
        <w:rPr>
          <w:rFonts w:ascii="Arial" w:hAnsi="Arial" w:cs="Arial"/>
          <w:sz w:val="20"/>
        </w:rPr>
        <w:t>aluminium</w:t>
      </w:r>
      <w:proofErr w:type="spellEnd"/>
      <w:r w:rsidRPr="00EC3C4F">
        <w:rPr>
          <w:rFonts w:ascii="Arial" w:hAnsi="Arial" w:cs="Arial"/>
          <w:sz w:val="20"/>
        </w:rPr>
        <w:t xml:space="preserve"> sheet made of 1 layer (3XXX), brazed in </w:t>
      </w:r>
      <w:r w:rsidR="00984E4E" w:rsidRPr="00EC3C4F">
        <w:rPr>
          <w:rFonts w:ascii="Arial" w:hAnsi="Arial" w:cs="Arial"/>
          <w:sz w:val="20"/>
        </w:rPr>
        <w:t xml:space="preserve">similar </w:t>
      </w:r>
      <w:r w:rsidRPr="00EC3C4F">
        <w:rPr>
          <w:rFonts w:ascii="Arial" w:hAnsi="Arial" w:cs="Arial"/>
          <w:sz w:val="20"/>
        </w:rPr>
        <w:t>conditions to those of real components</w:t>
      </w:r>
      <w:r w:rsidR="00192346">
        <w:rPr>
          <w:rFonts w:ascii="Arial" w:hAnsi="Arial" w:cs="Arial"/>
          <w:sz w:val="20"/>
        </w:rPr>
        <w:t>.</w:t>
      </w:r>
    </w:p>
    <w:p w:rsidR="00EC3C4F" w:rsidRPr="00EC3C4F" w:rsidRDefault="00EC3C4F" w:rsidP="00EC3C4F">
      <w:pPr>
        <w:pStyle w:val="Corpsdetexte"/>
        <w:jc w:val="both"/>
        <w:rPr>
          <w:rFonts w:ascii="Arial" w:hAnsi="Arial" w:cs="Arial"/>
          <w:i/>
          <w:sz w:val="20"/>
        </w:rPr>
      </w:pPr>
      <w:r w:rsidRPr="00EC3C4F">
        <w:rPr>
          <w:rFonts w:ascii="Arial" w:hAnsi="Arial" w:cs="Arial"/>
          <w:sz w:val="20"/>
        </w:rPr>
        <w:t>Fatigue tests at constant stress amplitude have been performed at r</w:t>
      </w:r>
      <w:r w:rsidR="004A05CF">
        <w:rPr>
          <w:rFonts w:ascii="Arial" w:hAnsi="Arial" w:cs="Arial"/>
          <w:sz w:val="20"/>
        </w:rPr>
        <w:t>oom temperature to show the influence of the clad in the fatigue resistance</w:t>
      </w:r>
      <w:r w:rsidR="005A641C">
        <w:rPr>
          <w:rFonts w:ascii="Arial" w:hAnsi="Arial" w:cs="Arial"/>
          <w:sz w:val="20"/>
        </w:rPr>
        <w:t>.</w:t>
      </w:r>
    </w:p>
    <w:p w:rsidR="00EC3C4F" w:rsidRPr="00EC3C4F" w:rsidRDefault="00EC3C4F" w:rsidP="001F7327">
      <w:pPr>
        <w:jc w:val="both"/>
        <w:rPr>
          <w:rFonts w:ascii="Arial" w:hAnsi="Arial" w:cs="Arial"/>
          <w:bCs/>
          <w:sz w:val="20"/>
          <w:szCs w:val="20"/>
        </w:rPr>
      </w:pPr>
    </w:p>
    <w:p w:rsidR="001F7327" w:rsidRDefault="00984E4E" w:rsidP="004A05CF">
      <w:pPr>
        <w:pStyle w:val="Corpsdetexte"/>
        <w:ind w:right="-31"/>
        <w:jc w:val="both"/>
        <w:rPr>
          <w:rFonts w:ascii="Arial" w:hAnsi="Arial" w:cs="Arial"/>
          <w:spacing w:val="-4"/>
          <w:sz w:val="20"/>
          <w:lang w:val="en-GB"/>
        </w:rPr>
      </w:pPr>
      <w:r>
        <w:rPr>
          <w:rFonts w:ascii="Arial" w:hAnsi="Arial" w:cs="Arial"/>
          <w:spacing w:val="-4"/>
          <w:sz w:val="20"/>
        </w:rPr>
        <w:t>T</w:t>
      </w:r>
      <w:r w:rsidR="00D626F8">
        <w:rPr>
          <w:rFonts w:ascii="Arial" w:hAnsi="Arial" w:cs="Arial"/>
          <w:spacing w:val="-4"/>
          <w:sz w:val="20"/>
          <w:lang w:val="en-GB"/>
        </w:rPr>
        <w:t>ensile properties between the clad alloy and the unclad alloy are strictly identical. However, t</w:t>
      </w:r>
      <w:r w:rsidR="001E18E5">
        <w:rPr>
          <w:rFonts w:ascii="Arial" w:hAnsi="Arial" w:cs="Arial"/>
          <w:spacing w:val="-4"/>
          <w:sz w:val="20"/>
          <w:lang w:val="en-GB"/>
        </w:rPr>
        <w:t xml:space="preserve">he </w:t>
      </w:r>
      <w:proofErr w:type="spellStart"/>
      <w:r w:rsidR="001E18E5">
        <w:rPr>
          <w:rFonts w:ascii="Arial" w:hAnsi="Arial" w:cs="Arial"/>
          <w:spacing w:val="-4"/>
          <w:sz w:val="20"/>
          <w:lang w:val="en-GB"/>
        </w:rPr>
        <w:t>Wölher</w:t>
      </w:r>
      <w:proofErr w:type="spellEnd"/>
      <w:r w:rsidR="001E18E5">
        <w:rPr>
          <w:rFonts w:ascii="Arial" w:hAnsi="Arial" w:cs="Arial"/>
          <w:spacing w:val="-4"/>
          <w:sz w:val="20"/>
          <w:lang w:val="en-GB"/>
        </w:rPr>
        <w:t xml:space="preserve"> curve shows a high</w:t>
      </w:r>
      <w:r w:rsidR="004A05CF">
        <w:rPr>
          <w:rFonts w:ascii="Arial" w:hAnsi="Arial" w:cs="Arial"/>
          <w:spacing w:val="-4"/>
          <w:sz w:val="20"/>
          <w:lang w:val="en-GB"/>
        </w:rPr>
        <w:t xml:space="preserve"> </w:t>
      </w:r>
      <w:r w:rsidR="0084174A">
        <w:rPr>
          <w:rFonts w:ascii="Arial" w:hAnsi="Arial" w:cs="Arial"/>
          <w:spacing w:val="-4"/>
          <w:sz w:val="20"/>
          <w:lang w:val="en-GB"/>
        </w:rPr>
        <w:t xml:space="preserve">fatigue </w:t>
      </w:r>
      <w:r w:rsidR="001E18E5">
        <w:rPr>
          <w:rFonts w:ascii="Arial" w:hAnsi="Arial" w:cs="Arial"/>
          <w:spacing w:val="-4"/>
          <w:sz w:val="20"/>
          <w:lang w:val="en-GB"/>
        </w:rPr>
        <w:t>resistance for</w:t>
      </w:r>
      <w:r w:rsidR="004A05CF">
        <w:rPr>
          <w:rFonts w:ascii="Arial" w:hAnsi="Arial" w:cs="Arial"/>
          <w:spacing w:val="-4"/>
          <w:sz w:val="20"/>
          <w:lang w:val="en-GB"/>
        </w:rPr>
        <w:t xml:space="preserve"> the unclad material compared to the </w:t>
      </w:r>
      <w:proofErr w:type="spellStart"/>
      <w:r w:rsidR="004A05CF">
        <w:rPr>
          <w:rFonts w:ascii="Arial" w:hAnsi="Arial" w:cs="Arial"/>
          <w:spacing w:val="-4"/>
          <w:sz w:val="20"/>
          <w:lang w:val="en-GB"/>
        </w:rPr>
        <w:t>cladded</w:t>
      </w:r>
      <w:proofErr w:type="spellEnd"/>
      <w:r w:rsidR="004A05CF">
        <w:rPr>
          <w:rFonts w:ascii="Arial" w:hAnsi="Arial" w:cs="Arial"/>
          <w:spacing w:val="-4"/>
          <w:sz w:val="20"/>
          <w:lang w:val="en-GB"/>
        </w:rPr>
        <w:t xml:space="preserve"> one.</w:t>
      </w:r>
      <w:r w:rsidR="0084174A">
        <w:rPr>
          <w:rFonts w:ascii="Arial" w:hAnsi="Arial" w:cs="Arial"/>
          <w:spacing w:val="-4"/>
          <w:sz w:val="20"/>
          <w:lang w:val="en-GB"/>
        </w:rPr>
        <w:t xml:space="preserve"> </w:t>
      </w:r>
      <w:proofErr w:type="gramStart"/>
      <w:r w:rsidR="0084174A">
        <w:rPr>
          <w:rFonts w:ascii="Arial" w:hAnsi="Arial" w:cs="Arial"/>
          <w:spacing w:val="-4"/>
          <w:sz w:val="20"/>
          <w:lang w:val="en-GB"/>
        </w:rPr>
        <w:t>(Figure 2).</w:t>
      </w:r>
      <w:proofErr w:type="gramEnd"/>
      <w:r w:rsidR="0084174A">
        <w:rPr>
          <w:rFonts w:ascii="Arial" w:hAnsi="Arial" w:cs="Arial"/>
          <w:spacing w:val="-4"/>
          <w:sz w:val="20"/>
          <w:lang w:val="en-GB"/>
        </w:rPr>
        <w:t xml:space="preserve"> </w:t>
      </w:r>
    </w:p>
    <w:p w:rsidR="005A641C" w:rsidRPr="005A641C" w:rsidRDefault="005A641C" w:rsidP="005A641C">
      <w:pPr>
        <w:pStyle w:val="Corpsdetexte"/>
        <w:ind w:right="-31"/>
        <w:jc w:val="both"/>
        <w:rPr>
          <w:rFonts w:ascii="Arial" w:hAnsi="Arial" w:cs="Arial"/>
          <w:spacing w:val="-4"/>
          <w:sz w:val="20"/>
        </w:rPr>
      </w:pPr>
      <w:proofErr w:type="spellStart"/>
      <w:r w:rsidRPr="005A641C">
        <w:rPr>
          <w:rFonts w:ascii="Arial" w:hAnsi="Arial" w:cs="Arial" w:hint="eastAsia"/>
          <w:spacing w:val="-4"/>
          <w:sz w:val="20"/>
        </w:rPr>
        <w:t>Fractography</w:t>
      </w:r>
      <w:proofErr w:type="spellEnd"/>
      <w:r w:rsidRPr="005A641C">
        <w:rPr>
          <w:rFonts w:ascii="Arial" w:hAnsi="Arial" w:cs="Arial" w:hint="eastAsia"/>
          <w:spacing w:val="-4"/>
          <w:sz w:val="20"/>
        </w:rPr>
        <w:t xml:space="preserve"> analysis</w:t>
      </w:r>
      <w:r w:rsidR="00192346">
        <w:rPr>
          <w:rFonts w:ascii="Arial" w:hAnsi="Arial" w:cs="Arial"/>
          <w:spacing w:val="-4"/>
          <w:sz w:val="20"/>
        </w:rPr>
        <w:t xml:space="preserve"> on</w:t>
      </w:r>
      <w:r w:rsidR="001E18E5">
        <w:rPr>
          <w:rFonts w:ascii="Arial" w:hAnsi="Arial" w:cs="Arial"/>
          <w:spacing w:val="-4"/>
          <w:sz w:val="20"/>
        </w:rPr>
        <w:t xml:space="preserve"> the</w:t>
      </w:r>
      <w:r w:rsidR="00192346">
        <w:rPr>
          <w:rFonts w:ascii="Arial" w:hAnsi="Arial" w:cs="Arial"/>
          <w:spacing w:val="-4"/>
          <w:sz w:val="20"/>
        </w:rPr>
        <w:t xml:space="preserve"> 3 layer alloy</w:t>
      </w:r>
      <w:r w:rsidRPr="005A641C">
        <w:rPr>
          <w:rFonts w:ascii="Arial" w:hAnsi="Arial" w:cs="Arial" w:hint="eastAsia"/>
          <w:spacing w:val="-4"/>
          <w:sz w:val="20"/>
        </w:rPr>
        <w:t xml:space="preserve"> reveals that </w:t>
      </w:r>
      <w:r w:rsidR="001E18E5">
        <w:rPr>
          <w:rFonts w:ascii="Arial" w:hAnsi="Arial" w:cs="Arial"/>
          <w:spacing w:val="-4"/>
          <w:sz w:val="20"/>
        </w:rPr>
        <w:t xml:space="preserve">the </w:t>
      </w:r>
      <w:r w:rsidRPr="005A641C">
        <w:rPr>
          <w:rFonts w:ascii="Arial" w:hAnsi="Arial" w:cs="Arial" w:hint="eastAsia"/>
          <w:spacing w:val="-4"/>
          <w:sz w:val="20"/>
        </w:rPr>
        <w:t xml:space="preserve">crack initiation is </w:t>
      </w:r>
      <w:proofErr w:type="spellStart"/>
      <w:r w:rsidRPr="005A641C">
        <w:rPr>
          <w:rFonts w:ascii="Arial" w:hAnsi="Arial" w:cs="Arial" w:hint="eastAsia"/>
          <w:spacing w:val="-4"/>
          <w:sz w:val="20"/>
        </w:rPr>
        <w:t>intergranular</w:t>
      </w:r>
      <w:proofErr w:type="spellEnd"/>
      <w:r w:rsidR="001E18E5">
        <w:rPr>
          <w:rFonts w:ascii="Arial" w:hAnsi="Arial" w:cs="Arial"/>
          <w:spacing w:val="-4"/>
          <w:sz w:val="20"/>
        </w:rPr>
        <w:t xml:space="preserve"> on the</w:t>
      </w:r>
      <w:r w:rsidR="00984E4E">
        <w:rPr>
          <w:rFonts w:ascii="Arial" w:hAnsi="Arial" w:cs="Arial"/>
          <w:spacing w:val="-4"/>
          <w:sz w:val="20"/>
        </w:rPr>
        <w:t xml:space="preserve"> clad side</w:t>
      </w:r>
      <w:r w:rsidRPr="005A641C">
        <w:rPr>
          <w:rFonts w:ascii="Arial" w:hAnsi="Arial" w:cs="Arial" w:hint="eastAsia"/>
          <w:spacing w:val="-4"/>
          <w:sz w:val="20"/>
        </w:rPr>
        <w:t xml:space="preserve"> and occurs</w:t>
      </w:r>
      <w:r w:rsidR="001E18E5">
        <w:rPr>
          <w:rFonts w:ascii="Arial" w:hAnsi="Arial" w:cs="Arial" w:hint="eastAsia"/>
          <w:spacing w:val="-4"/>
          <w:sz w:val="20"/>
        </w:rPr>
        <w:t xml:space="preserve"> on the specimen face because</w:t>
      </w:r>
      <w:r w:rsidRPr="005A641C">
        <w:rPr>
          <w:rFonts w:ascii="Arial" w:hAnsi="Arial" w:cs="Arial" w:hint="eastAsia"/>
          <w:spacing w:val="-4"/>
          <w:sz w:val="20"/>
        </w:rPr>
        <w:t xml:space="preserve"> the clad</w:t>
      </w:r>
      <w:r w:rsidR="001E18E5">
        <w:rPr>
          <w:rFonts w:ascii="Arial" w:hAnsi="Arial" w:cs="Arial"/>
          <w:spacing w:val="-4"/>
          <w:sz w:val="20"/>
        </w:rPr>
        <w:t xml:space="preserve"> is</w:t>
      </w:r>
      <w:r w:rsidRPr="005A641C">
        <w:rPr>
          <w:rFonts w:ascii="Arial" w:hAnsi="Arial" w:cs="Arial" w:hint="eastAsia"/>
          <w:spacing w:val="-4"/>
          <w:sz w:val="20"/>
        </w:rPr>
        <w:t xml:space="preserve"> harder than the core which weakened the grain boundaries</w:t>
      </w:r>
      <w:r w:rsidR="00192346">
        <w:rPr>
          <w:rFonts w:ascii="Arial" w:hAnsi="Arial" w:cs="Arial"/>
          <w:spacing w:val="-4"/>
          <w:sz w:val="20"/>
        </w:rPr>
        <w:t xml:space="preserve"> leading to </w:t>
      </w:r>
      <w:proofErr w:type="spellStart"/>
      <w:r w:rsidR="00192346">
        <w:rPr>
          <w:rFonts w:ascii="Arial" w:hAnsi="Arial" w:cs="Arial"/>
          <w:spacing w:val="-4"/>
          <w:sz w:val="20"/>
        </w:rPr>
        <w:t>multifissuration</w:t>
      </w:r>
      <w:proofErr w:type="spellEnd"/>
      <w:r w:rsidR="00192346">
        <w:rPr>
          <w:rFonts w:ascii="Arial" w:hAnsi="Arial" w:cs="Arial"/>
          <w:spacing w:val="-4"/>
          <w:sz w:val="20"/>
        </w:rPr>
        <w:t xml:space="preserve"> initiation and propagation</w:t>
      </w:r>
      <w:r w:rsidRPr="005A641C">
        <w:rPr>
          <w:rFonts w:ascii="Arial" w:hAnsi="Arial" w:cs="Arial" w:hint="eastAsia"/>
          <w:spacing w:val="-4"/>
          <w:sz w:val="20"/>
        </w:rPr>
        <w:t xml:space="preserve">.  </w:t>
      </w:r>
    </w:p>
    <w:p w:rsidR="005A641C" w:rsidRDefault="00984E4E" w:rsidP="005A641C">
      <w:pPr>
        <w:pStyle w:val="Corpsdetexte"/>
        <w:ind w:right="-31"/>
        <w:jc w:val="both"/>
        <w:rPr>
          <w:rFonts w:ascii="Arial" w:hAnsi="Arial" w:cs="Arial"/>
          <w:spacing w:val="-4"/>
          <w:sz w:val="20"/>
        </w:rPr>
      </w:pPr>
      <w:r>
        <w:rPr>
          <w:rFonts w:ascii="Arial" w:hAnsi="Arial" w:cs="Arial"/>
          <w:spacing w:val="-4"/>
          <w:sz w:val="20"/>
        </w:rPr>
        <w:t>C</w:t>
      </w:r>
      <w:r w:rsidR="005A641C" w:rsidRPr="005A641C">
        <w:rPr>
          <w:rFonts w:ascii="Arial" w:hAnsi="Arial" w:cs="Arial" w:hint="eastAsia"/>
          <w:spacing w:val="-4"/>
          <w:sz w:val="20"/>
        </w:rPr>
        <w:t xml:space="preserve">racks </w:t>
      </w:r>
      <w:r w:rsidR="00192346">
        <w:rPr>
          <w:rFonts w:ascii="Arial" w:hAnsi="Arial" w:cs="Arial"/>
          <w:spacing w:val="-4"/>
          <w:sz w:val="20"/>
        </w:rPr>
        <w:t>stopped</w:t>
      </w:r>
      <w:r w:rsidR="005A641C" w:rsidRPr="005A641C">
        <w:rPr>
          <w:rFonts w:ascii="Arial" w:hAnsi="Arial" w:cs="Arial" w:hint="eastAsia"/>
          <w:spacing w:val="-4"/>
          <w:sz w:val="20"/>
        </w:rPr>
        <w:t xml:space="preserve"> </w:t>
      </w:r>
      <w:r w:rsidR="001E18E5">
        <w:rPr>
          <w:rFonts w:ascii="Arial" w:hAnsi="Arial" w:cs="Arial"/>
          <w:spacing w:val="-4"/>
          <w:sz w:val="20"/>
        </w:rPr>
        <w:t>for</w:t>
      </w:r>
      <w:r w:rsidR="005A641C" w:rsidRPr="005A641C">
        <w:rPr>
          <w:rFonts w:ascii="Arial" w:hAnsi="Arial" w:cs="Arial" w:hint="eastAsia"/>
          <w:spacing w:val="-4"/>
          <w:sz w:val="20"/>
        </w:rPr>
        <w:t xml:space="preserve"> about 50% of the fatigue life then there is a </w:t>
      </w:r>
      <w:proofErr w:type="spellStart"/>
      <w:r w:rsidR="005A641C" w:rsidRPr="005A641C">
        <w:rPr>
          <w:rFonts w:ascii="Arial" w:hAnsi="Arial" w:cs="Arial" w:hint="eastAsia"/>
          <w:spacing w:val="-4"/>
          <w:sz w:val="20"/>
        </w:rPr>
        <w:t>transgranular</w:t>
      </w:r>
      <w:proofErr w:type="spellEnd"/>
      <w:r w:rsidR="005A641C" w:rsidRPr="005A641C">
        <w:rPr>
          <w:rFonts w:ascii="Arial" w:hAnsi="Arial" w:cs="Arial" w:hint="eastAsia"/>
          <w:spacing w:val="-4"/>
          <w:sz w:val="20"/>
        </w:rPr>
        <w:t xml:space="preserve"> propagation of the crack until failure.</w:t>
      </w:r>
    </w:p>
    <w:p w:rsidR="00192346" w:rsidRPr="005A641C" w:rsidRDefault="00192346" w:rsidP="005A641C">
      <w:pPr>
        <w:pStyle w:val="Corpsdetexte"/>
        <w:ind w:right="-31"/>
        <w:jc w:val="both"/>
        <w:rPr>
          <w:rFonts w:ascii="Arial" w:hAnsi="Arial" w:cs="Arial"/>
          <w:spacing w:val="-4"/>
          <w:sz w:val="20"/>
        </w:rPr>
      </w:pPr>
      <w:r>
        <w:rPr>
          <w:rFonts w:ascii="Arial" w:hAnsi="Arial" w:cs="Arial"/>
          <w:spacing w:val="-4"/>
          <w:sz w:val="20"/>
        </w:rPr>
        <w:t xml:space="preserve">Concerning the unclad material, the elements Cu, Fe, Si, </w:t>
      </w:r>
      <w:proofErr w:type="spellStart"/>
      <w:r>
        <w:rPr>
          <w:rFonts w:ascii="Arial" w:hAnsi="Arial" w:cs="Arial"/>
          <w:spacing w:val="-4"/>
          <w:sz w:val="20"/>
        </w:rPr>
        <w:t>Mn</w:t>
      </w:r>
      <w:proofErr w:type="spellEnd"/>
      <w:r>
        <w:rPr>
          <w:rFonts w:ascii="Arial" w:hAnsi="Arial" w:cs="Arial"/>
          <w:spacing w:val="-4"/>
          <w:sz w:val="20"/>
        </w:rPr>
        <w:t xml:space="preserve"> and Ti are better distributed in the alloy thickness leading to a less modified surface state and decreasing the site initiation number and </w:t>
      </w:r>
      <w:r w:rsidR="001E18E5">
        <w:rPr>
          <w:rFonts w:ascii="Arial" w:hAnsi="Arial" w:cs="Arial"/>
          <w:spacing w:val="-4"/>
          <w:sz w:val="20"/>
        </w:rPr>
        <w:t xml:space="preserve">therefore </w:t>
      </w:r>
      <w:r>
        <w:rPr>
          <w:rFonts w:ascii="Arial" w:hAnsi="Arial" w:cs="Arial"/>
          <w:spacing w:val="-4"/>
          <w:sz w:val="20"/>
        </w:rPr>
        <w:t xml:space="preserve">the </w:t>
      </w:r>
      <w:proofErr w:type="spellStart"/>
      <w:r>
        <w:rPr>
          <w:rFonts w:ascii="Arial" w:hAnsi="Arial" w:cs="Arial"/>
          <w:spacing w:val="-4"/>
          <w:sz w:val="20"/>
        </w:rPr>
        <w:t>multifissuration</w:t>
      </w:r>
      <w:proofErr w:type="spellEnd"/>
      <w:r>
        <w:rPr>
          <w:rFonts w:ascii="Arial" w:hAnsi="Arial" w:cs="Arial"/>
          <w:spacing w:val="-4"/>
          <w:sz w:val="20"/>
        </w:rPr>
        <w:t>.</w:t>
      </w:r>
    </w:p>
    <w:p w:rsidR="005A641C" w:rsidRPr="004A05CF" w:rsidRDefault="005A641C" w:rsidP="00D022E6">
      <w:pPr>
        <w:pStyle w:val="Corpsdetexte"/>
        <w:ind w:right="460"/>
        <w:rPr>
          <w:rFonts w:ascii="Arial" w:hAnsi="Arial" w:cs="Arial"/>
          <w:spacing w:val="-4"/>
          <w:sz w:val="20"/>
          <w:lang w:val="en-GB"/>
        </w:rPr>
      </w:pPr>
    </w:p>
    <w:p w:rsidR="004A05CF" w:rsidRPr="004A05CF" w:rsidRDefault="004A05CF" w:rsidP="004A05CF">
      <w:pPr>
        <w:pStyle w:val="Corpsdetexte"/>
        <w:ind w:right="-31"/>
        <w:jc w:val="both"/>
        <w:rPr>
          <w:rFonts w:ascii="Arial" w:hAnsi="Arial" w:cs="Arial"/>
          <w:i/>
          <w:spacing w:val="-4"/>
          <w:sz w:val="20"/>
        </w:rPr>
      </w:pPr>
      <w:r w:rsidRPr="004A05CF">
        <w:rPr>
          <w:rFonts w:ascii="Arial" w:hAnsi="Arial" w:cs="Arial"/>
          <w:spacing w:val="-4"/>
          <w:sz w:val="20"/>
        </w:rPr>
        <w:t xml:space="preserve">Thanks to microstructure, tomography and surface rupture analysis a fatigue damage mechanisms </w:t>
      </w:r>
      <w:r>
        <w:rPr>
          <w:rFonts w:ascii="Arial" w:hAnsi="Arial" w:cs="Arial"/>
          <w:spacing w:val="-4"/>
          <w:sz w:val="20"/>
        </w:rPr>
        <w:t xml:space="preserve">can </w:t>
      </w:r>
      <w:r w:rsidRPr="004A05CF">
        <w:rPr>
          <w:rFonts w:ascii="Arial" w:hAnsi="Arial" w:cs="Arial"/>
          <w:spacing w:val="-4"/>
          <w:sz w:val="20"/>
        </w:rPr>
        <w:t>be</w:t>
      </w:r>
      <w:r>
        <w:rPr>
          <w:rFonts w:ascii="Arial" w:hAnsi="Arial" w:cs="Arial"/>
          <w:spacing w:val="-4"/>
          <w:sz w:val="20"/>
        </w:rPr>
        <w:t xml:space="preserve"> proposed,</w:t>
      </w:r>
      <w:r w:rsidRPr="004A05CF">
        <w:rPr>
          <w:rFonts w:ascii="Arial" w:hAnsi="Arial" w:cs="Arial"/>
          <w:spacing w:val="-4"/>
          <w:sz w:val="20"/>
        </w:rPr>
        <w:t xml:space="preserve"> </w:t>
      </w:r>
      <w:r>
        <w:rPr>
          <w:rFonts w:ascii="Arial" w:hAnsi="Arial" w:cs="Arial"/>
          <w:spacing w:val="-4"/>
          <w:sz w:val="20"/>
        </w:rPr>
        <w:t>showing</w:t>
      </w:r>
      <w:r w:rsidRPr="004A05CF">
        <w:rPr>
          <w:rFonts w:ascii="Arial" w:hAnsi="Arial" w:cs="Arial"/>
          <w:spacing w:val="-4"/>
          <w:sz w:val="20"/>
        </w:rPr>
        <w:t xml:space="preserve"> the residual clad layer </w:t>
      </w:r>
      <w:r>
        <w:rPr>
          <w:rFonts w:ascii="Arial" w:hAnsi="Arial" w:cs="Arial"/>
          <w:spacing w:val="-4"/>
          <w:sz w:val="20"/>
        </w:rPr>
        <w:t>key influence on the crack initiation.</w:t>
      </w:r>
    </w:p>
    <w:p w:rsidR="004A05CF" w:rsidRPr="004A05CF" w:rsidRDefault="004A05CF" w:rsidP="00D022E6">
      <w:pPr>
        <w:pStyle w:val="Corpsdetexte"/>
        <w:ind w:right="460"/>
        <w:rPr>
          <w:spacing w:val="-4"/>
        </w:rPr>
      </w:pPr>
    </w:p>
    <w:p w:rsidR="00D022E6" w:rsidRPr="007F562A" w:rsidRDefault="00D022E6" w:rsidP="00D022E6">
      <w:pPr>
        <w:pStyle w:val="Corpsdetexte"/>
        <w:ind w:right="460"/>
        <w:rPr>
          <w:spacing w:val="-4"/>
        </w:rPr>
      </w:pP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274FC4" w:rsidRDefault="00074726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  <w:r w:rsidRPr="00074726">
        <w:rPr>
          <w:rFonts w:ascii="Arial" w:hAnsi="Arial" w:cs="Arial"/>
          <w:noProof/>
          <w:spacing w:val="-4"/>
          <w:sz w:val="20"/>
          <w:lang w:val="fr-FR"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26.95pt;margin-top:330.85pt;width:64.95pt;height:24.85pt;z-index:251661312;mso-height-percent:200;mso-height-percent:200;mso-width-relative:margin;mso-height-relative:margin" strokecolor="white [3212]">
            <v:textbox style="mso-fit-shape-to-text:t">
              <w:txbxContent>
                <w:p w:rsidR="004114A2" w:rsidRDefault="004114A2">
                  <w:pPr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Figure 2</w:t>
                  </w:r>
                </w:p>
              </w:txbxContent>
            </v:textbox>
          </v:shape>
        </w:pict>
      </w:r>
      <w:r w:rsidRPr="00074726">
        <w:rPr>
          <w:rFonts w:ascii="Arial" w:hAnsi="Arial" w:cs="Arial"/>
          <w:noProof/>
          <w:spacing w:val="-4"/>
          <w:sz w:val="20"/>
        </w:rPr>
        <w:pict>
          <v:shape id="_x0000_s1029" type="#_x0000_t202" style="position:absolute;left:0;text-align:left;margin-left:126.55pt;margin-top:163.2pt;width:64.95pt;height:24.85pt;z-index:251660288;mso-height-percent:200;mso-height-percent:200;mso-width-relative:margin;mso-height-relative:margin" strokecolor="white [3212]">
            <v:textbox style="mso-fit-shape-to-text:t">
              <w:txbxContent>
                <w:p w:rsidR="004114A2" w:rsidRDefault="004114A2">
                  <w:pPr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Figure 1</w:t>
                  </w:r>
                </w:p>
              </w:txbxContent>
            </v:textbox>
          </v:shape>
        </w:pict>
      </w:r>
      <w:r w:rsidR="00274FC4" w:rsidRPr="001F7327">
        <w:rPr>
          <w:rFonts w:ascii="Arial"/>
          <w:b/>
          <w:noProof/>
          <w:sz w:val="16"/>
          <w:lang w:val="fr-FR" w:eastAsia="fr-FR"/>
        </w:rPr>
        <w:drawing>
          <wp:inline distT="0" distB="0" distL="0" distR="0">
            <wp:extent cx="3240984" cy="2154804"/>
            <wp:effectExtent l="19050" t="0" r="0" b="0"/>
            <wp:docPr id="12" name="Obje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207403" cy="4645891"/>
                      <a:chOff x="3328905" y="1508734"/>
                      <a:chExt cx="5207403" cy="4645891"/>
                    </a:xfrm>
                  </a:grpSpPr>
                  <a:grpSp>
                    <a:nvGrpSpPr>
                      <a:cNvPr id="59" name="Groupe 58"/>
                      <a:cNvGrpSpPr>
                        <a:grpSpLocks noChangeAspect="1"/>
                      </a:cNvGrpSpPr>
                    </a:nvGrpSpPr>
                    <a:grpSpPr>
                      <a:xfrm>
                        <a:off x="3328905" y="1508734"/>
                        <a:ext cx="5207403" cy="4645891"/>
                        <a:chOff x="1293577" y="479384"/>
                        <a:chExt cx="6453402" cy="6062343"/>
                      </a:xfrm>
                    </a:grpSpPr>
                    <a:pic>
                      <a:nvPicPr>
                        <a:cNvPr id="60" name="Image 59" descr="C:\Users\JPaturaud\Documents\Thèse\Réunion_Conférence\Congrès FISITA\microstructure-BB.png"/>
                        <a:cNvPicPr/>
                      </a:nvPicPr>
                      <a:blipFill>
                        <a:blip r:embed="rId9" cstate="print">
                          <a:extLst>
                            <a:ext uri="{28A0092B-C50C-407E-A947-70E740481C1C}">
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347709" y="3916449"/>
                          <a:ext cx="2519680" cy="189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</a:pic>
                    <a:cxnSp>
                      <a:nvCxnSpPr>
                        <a:cNvPr id="61" name="Connecteur droit avec flèche 60"/>
                        <a:cNvCxnSpPr/>
                      </a:nvCxnSpPr>
                      <a:spPr>
                        <a:xfrm flipH="1">
                          <a:off x="2647347" y="1099388"/>
                          <a:ext cx="637851" cy="530038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7B5BA7"/>
                          </a:solidFill>
                          <a:prstDash val="solid"/>
                          <a:tailEnd type="triangle"/>
                        </a:ln>
                        <a:effectLst/>
                      </a:spPr>
                    </a:cxnSp>
                    <a:cxnSp>
                      <a:nvCxnSpPr>
                        <a:cNvPr id="62" name="Connecteur droit avec flèche 61"/>
                        <a:cNvCxnSpPr/>
                      </a:nvCxnSpPr>
                      <a:spPr>
                        <a:xfrm>
                          <a:off x="5493827" y="1099916"/>
                          <a:ext cx="734357" cy="585286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97D03B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a:spPr>
                    </a:cxnSp>
                    <a:sp>
                      <a:nvSpPr>
                        <a:cNvPr id="63" name="Rectangle 62"/>
                        <a:cNvSpPr/>
                      </a:nvSpPr>
                      <a:spPr>
                        <a:xfrm>
                          <a:off x="1293577" y="5867389"/>
                          <a:ext cx="2374337" cy="662660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marL="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eaLnBrk="1" fontAlgn="auto" latinLnBrk="0" hangingPunct="1">
                              <a:lnSpc>
                                <a:spcPct val="100000"/>
                              </a:lnSpc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  <a:defRPr/>
                            </a:pPr>
                            <a:r>
                              <a:rPr kumimoji="0" lang="en-US" sz="900" b="0" i="0" u="none" strike="noStrike" kern="0" cap="none" spc="0" normalizeH="0" baseline="0" noProof="0" dirty="0" smtClean="0">
                                <a:ln>
                                  <a:noFill/>
                                </a:ln>
                                <a:solidFill>
                                  <a:srgbClr val="FFFFFF">
                                    <a:lumMod val="50000"/>
                                  </a:srgbClr>
                                </a:solidFill>
                                <a:effectLst/>
                                <a:uLnTx/>
                                <a:uFillTx/>
                                <a:latin typeface="+mj-lt"/>
                              </a:rPr>
                              <a:t>Thickness before brazing: 270µm</a:t>
                            </a:r>
                          </a:p>
                          <a:p>
                            <a:pPr marL="0" marR="0" lvl="0" indent="0" algn="ctr" defTabSz="914400" eaLnBrk="1" fontAlgn="auto" latinLnBrk="0" hangingPunct="1">
                              <a:lnSpc>
                                <a:spcPct val="100000"/>
                              </a:lnSpc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  <a:defRPr/>
                            </a:pPr>
                            <a:r>
                              <a:rPr kumimoji="0" lang="en-US" sz="900" b="0" i="0" u="none" strike="noStrike" kern="0" cap="none" spc="0" normalizeH="0" baseline="0" noProof="0" dirty="0" smtClean="0">
                                <a:ln>
                                  <a:noFill/>
                                </a:ln>
                                <a:solidFill>
                                  <a:srgbClr val="FFFFFF">
                                    <a:lumMod val="50000"/>
                                  </a:srgbClr>
                                </a:solidFill>
                                <a:effectLst/>
                                <a:uLnTx/>
                                <a:uFillTx/>
                                <a:latin typeface="+mj-lt"/>
                              </a:rPr>
                              <a:t>Deformed grains</a:t>
                            </a:r>
                          </a:p>
                          <a:p>
                            <a:pPr marL="0" marR="0" lvl="0" indent="0" algn="ctr" defTabSz="914400" eaLnBrk="1" fontAlgn="auto" latinLnBrk="0" hangingPunct="1">
                              <a:lnSpc>
                                <a:spcPct val="100000"/>
                              </a:lnSpc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  <a:defRPr/>
                            </a:pPr>
                            <a:r>
                              <a:rPr kumimoji="0" lang="en-US" sz="900" b="0" i="0" u="none" strike="noStrike" kern="0" cap="none" spc="0" normalizeH="0" baseline="0" noProof="0" dirty="0" smtClean="0">
                                <a:ln>
                                  <a:noFill/>
                                </a:ln>
                                <a:solidFill>
                                  <a:srgbClr val="FFFFFF">
                                    <a:lumMod val="50000"/>
                                  </a:srgbClr>
                                </a:solidFill>
                                <a:effectLst/>
                                <a:uLnTx/>
                                <a:uFillTx/>
                                <a:latin typeface="+mj-lt"/>
                              </a:rPr>
                              <a:t>H24 state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1" name="Rectangle 30"/>
                        <a:cNvSpPr>
                          <a:spLocks noRot="1" noChangeAspect="1" noMove="1" noResize="1" noEditPoints="1" noAdjustHandles="1" noChangeArrowheads="1" noChangeShapeType="1" noTextEdit="1"/>
                        </a:cNvSpPr>
                      </a:nvSpPr>
                      <a:spPr>
                        <a:xfrm>
                          <a:off x="5283093" y="5867389"/>
                          <a:ext cx="2463886" cy="674338"/>
                        </a:xfrm>
                        <a:prstGeom prst="rect">
                          <a:avLst/>
                        </a:prstGeom>
                        <a:blipFill rotWithShape="0">
                          <a:blip r:embed="rId10" cstate="print"/>
                          <a:stretch>
                            <a:fillRect t="-1887" b="-5660"/>
                          </a:stretch>
                        </a:blipFill>
                      </a:spPr>
                      <a:txSp>
                        <a:txBody>
                          <a:bodyPr/>
                          <a:lstStyle>
                            <a:defPPr>
                              <a:defRPr lang="ko-KR"/>
                            </a:defPPr>
                            <a:lvl1pPr marL="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>
                                <a:noFill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grpSp>
                      <a:nvGrpSpPr>
                        <a:cNvPr id="8" name="Groupe 64"/>
                        <a:cNvGrpSpPr/>
                      </a:nvGrpSpPr>
                      <a:grpSpPr>
                        <a:xfrm>
                          <a:off x="3515939" y="479384"/>
                          <a:ext cx="2112123" cy="1029037"/>
                          <a:chOff x="5547159" y="1482156"/>
                          <a:chExt cx="1439373" cy="493588"/>
                        </a:xfrm>
                      </a:grpSpPr>
                      <a:grpSp>
                        <a:nvGrpSpPr>
                          <a:cNvPr id="21" name="Groupe 77"/>
                          <a:cNvGrpSpPr/>
                        </a:nvGrpSpPr>
                        <a:grpSpPr>
                          <a:xfrm>
                            <a:off x="5547159" y="1482156"/>
                            <a:ext cx="1439373" cy="402307"/>
                            <a:chOff x="3017181" y="5491160"/>
                            <a:chExt cx="4255716" cy="1059063"/>
                          </a:xfrm>
                        </a:grpSpPr>
                        <a:sp>
                          <a:nvSpPr>
                            <a:cNvPr id="81" name="Cube 80"/>
                            <a:cNvSpPr/>
                          </a:nvSpPr>
                          <a:spPr>
                            <a:xfrm>
                              <a:off x="3017181" y="5979319"/>
                              <a:ext cx="4255716" cy="570904"/>
                            </a:xfrm>
                            <a:prstGeom prst="cube">
                              <a:avLst>
                                <a:gd name="adj" fmla="val 85813"/>
                              </a:avLst>
                            </a:prstGeom>
                            <a:solidFill>
                              <a:srgbClr val="FF781D"/>
                            </a:solidFill>
                            <a:ln w="9525" cap="flat" cmpd="sng" algn="ctr">
                              <a:solidFill>
                                <a:srgbClr val="FF781D">
                                  <a:lumMod val="75000"/>
                                </a:srgbClr>
                              </a:solidFill>
                              <a:prstDash val="solid"/>
                            </a:ln>
                            <a:effectLst/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ko-KR"/>
                                </a:defPPr>
                                <a:lvl1pPr marL="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ctr" defTabSz="91440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/>
                                </a:pPr>
                                <a:endParaRPr kumimoji="0" lang="fr-FR" sz="1800" b="0" i="0" u="none" strike="noStrike" kern="0" cap="none" spc="0" normalizeH="0" baseline="0" noProof="0" dirty="0" smtClean="0">
                                  <a:ln>
                                    <a:noFill/>
                                  </a:ln>
                                  <a:solidFill>
                                    <a:srgbClr val="FFFFFF"/>
                                  </a:solidFill>
                                  <a:effectLst/>
                                  <a:uLnTx/>
                                  <a:uFillTx/>
                                  <a:latin typeface="Arial"/>
                                  <a:ea typeface="+mn-ea"/>
                                  <a:cs typeface="+mn-cs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2" name="Cube 81"/>
                            <a:cNvSpPr/>
                          </a:nvSpPr>
                          <a:spPr>
                            <a:xfrm>
                              <a:off x="3017183" y="5570817"/>
                              <a:ext cx="4255714" cy="891896"/>
                            </a:xfrm>
                            <a:prstGeom prst="cube">
                              <a:avLst>
                                <a:gd name="adj" fmla="val 55465"/>
                              </a:avLst>
                            </a:prstGeom>
                            <a:solidFill>
                              <a:srgbClr val="97D03B"/>
                            </a:solidFill>
                            <a:ln w="9525" cap="flat" cmpd="sng" algn="ctr">
                              <a:solidFill>
                                <a:srgbClr val="97D03B">
                                  <a:lumMod val="50000"/>
                                </a:srgbClr>
                              </a:solidFill>
                              <a:prstDash val="solid"/>
                            </a:ln>
                            <a:effectLst/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ko-KR"/>
                                </a:defPPr>
                                <a:lvl1pPr marL="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ctr" defTabSz="91440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/>
                                </a:pPr>
                                <a:endParaRPr kumimoji="0" lang="fr-FR" sz="1800" b="0" i="0" u="none" strike="noStrike" kern="0" cap="none" spc="0" normalizeH="0" baseline="0" noProof="0" dirty="0" smtClean="0">
                                  <a:ln>
                                    <a:noFill/>
                                  </a:ln>
                                  <a:solidFill>
                                    <a:srgbClr val="FFFFFF"/>
                                  </a:solidFill>
                                  <a:effectLst/>
                                  <a:uLnTx/>
                                  <a:uFillTx/>
                                  <a:latin typeface="Arial"/>
                                  <a:ea typeface="+mn-ea"/>
                                  <a:cs typeface="+mn-cs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3" name="Cube 82"/>
                            <a:cNvSpPr/>
                          </a:nvSpPr>
                          <a:spPr>
                            <a:xfrm>
                              <a:off x="3017181" y="5491160"/>
                              <a:ext cx="4255716" cy="568977"/>
                            </a:xfrm>
                            <a:prstGeom prst="cube">
                              <a:avLst>
                                <a:gd name="adj" fmla="val 85813"/>
                              </a:avLst>
                            </a:prstGeom>
                            <a:solidFill>
                              <a:srgbClr val="FF781D"/>
                            </a:solidFill>
                            <a:ln w="9525" cap="flat" cmpd="sng" algn="ctr">
                              <a:solidFill>
                                <a:srgbClr val="FF781D">
                                  <a:lumMod val="75000"/>
                                </a:srgbClr>
                              </a:solidFill>
                              <a:prstDash val="solid"/>
                            </a:ln>
                            <a:effectLst/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ko-KR"/>
                                </a:defPPr>
                                <a:lvl1pPr marL="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1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ctr" defTabSz="91440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/>
                                </a:pPr>
                                <a:endParaRPr kumimoji="0" lang="fr-FR" sz="1800" b="0" i="0" u="none" strike="noStrike" kern="0" cap="none" spc="0" normalizeH="0" baseline="0" noProof="0" dirty="0" smtClean="0">
                                  <a:ln>
                                    <a:noFill/>
                                  </a:ln>
                                  <a:solidFill>
                                    <a:srgbClr val="FFFFFF"/>
                                  </a:solidFill>
                                  <a:effectLst/>
                                  <a:uLnTx/>
                                  <a:uFillTx/>
                                  <a:latin typeface="Arial"/>
                                  <a:ea typeface="+mn-ea"/>
                                  <a:cs typeface="+mn-cs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79" name="ZoneTexte 78"/>
                          <a:cNvSpPr txBox="1"/>
                        </a:nvSpPr>
                        <a:spPr>
                          <a:xfrm>
                            <a:off x="5926423" y="1726988"/>
                            <a:ext cx="635864" cy="125214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ko-KR"/>
                              </a:defPPr>
                              <a:lvl1pPr marL="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ctr" defTabSz="914400" eaLnBrk="1" fontAlgn="auto" latinLnBrk="0" hangingPunct="1">
                                <a:lnSpc>
                                  <a:spcPct val="100000"/>
                                </a:lnSpc>
                                <a:spcBef>
                                  <a:spcPts val="0"/>
                                </a:spcBef>
                                <a:spcAft>
                                  <a:spcPts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  <a:defRPr/>
                              </a:pPr>
                              <a:r>
                                <a:rPr kumimoji="0" lang="fr-FR" sz="700" b="0" i="0" u="none" strike="noStrike" kern="0" cap="none" spc="0" normalizeH="0" baseline="0" noProof="0" dirty="0" err="1" smtClean="0">
                                  <a:ln>
                                    <a:noFill/>
                                  </a:ln>
                                  <a:solidFill>
                                    <a:srgbClr val="262626"/>
                                  </a:solidFill>
                                  <a:effectLst/>
                                  <a:uLnTx/>
                                  <a:uFillTx/>
                                  <a:latin typeface="Arial"/>
                                </a:rPr>
                                <a:t>Core</a:t>
                              </a:r>
                              <a:r>
                                <a:rPr kumimoji="0" lang="fr-FR" sz="700" b="0" i="0" u="none" strike="noStrike" kern="0" cap="none" spc="0" normalizeH="0" baseline="0" noProof="0" dirty="0" smtClean="0">
                                  <a:ln>
                                    <a:noFill/>
                                  </a:ln>
                                  <a:solidFill>
                                    <a:srgbClr val="262626"/>
                                  </a:solidFill>
                                  <a:effectLst/>
                                  <a:uLnTx/>
                                  <a:uFillTx/>
                                  <a:latin typeface="Arial"/>
                                </a:rPr>
                                <a:t> [3XXX]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0" name="ZoneTexte 79"/>
                          <a:cNvSpPr txBox="1"/>
                        </a:nvSpPr>
                        <a:spPr>
                          <a:xfrm>
                            <a:off x="5793218" y="1870117"/>
                            <a:ext cx="815946" cy="105627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ko-KR"/>
                              </a:defPPr>
                              <a:lvl1pPr marL="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1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ctr" defTabSz="914400" eaLnBrk="1" fontAlgn="auto" latinLnBrk="0" hangingPunct="1">
                                <a:lnSpc>
                                  <a:spcPct val="100000"/>
                                </a:lnSpc>
                                <a:spcBef>
                                  <a:spcPts val="0"/>
                                </a:spcBef>
                                <a:spcAft>
                                  <a:spcPts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  <a:defRPr/>
                              </a:pPr>
                              <a:r>
                                <a:rPr kumimoji="0" lang="fr-FR" sz="700" b="0" i="0" u="none" strike="noStrike" kern="0" cap="none" spc="0" normalizeH="0" baseline="0" noProof="0" dirty="0" smtClean="0">
                                  <a:ln>
                                    <a:noFill/>
                                  </a:ln>
                                  <a:solidFill>
                                    <a:srgbClr val="262626"/>
                                  </a:solidFill>
                                  <a:effectLst/>
                                  <a:uLnTx/>
                                  <a:uFillTx/>
                                  <a:latin typeface="Arial"/>
                                </a:rPr>
                                <a:t>Filler layer [AA4045]</a:t>
                              </a:r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66" name="ZoneTexte 65"/>
                        <a:cNvSpPr txBox="1"/>
                      </a:nvSpPr>
                      <a:spPr>
                        <a:xfrm>
                          <a:off x="3979952" y="498400"/>
                          <a:ext cx="1197311" cy="22021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marL="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eaLnBrk="1" fontAlgn="auto" latinLnBrk="0" hangingPunct="1">
                              <a:lnSpc>
                                <a:spcPct val="100000"/>
                              </a:lnSpc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  <a:defRPr/>
                            </a:pPr>
                            <a:r>
                              <a:rPr kumimoji="0" lang="fr-FR" sz="700" b="0" i="0" u="none" strike="noStrike" kern="0" cap="none" spc="0" normalizeH="0" baseline="0" noProof="0" dirty="0" smtClean="0">
                                <a:ln>
                                  <a:noFill/>
                                </a:ln>
                                <a:solidFill>
                                  <a:srgbClr val="262626"/>
                                </a:solidFill>
                                <a:effectLst/>
                                <a:uLnTx/>
                                <a:uFillTx/>
                                <a:latin typeface="Arial"/>
                              </a:rPr>
                              <a:t>Filler layer [AA4045]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67" name="Image 66"/>
                        <a:cNvPicPr>
                          <a:picLocks noChangeAspect="1"/>
                        </a:cNvPicPr>
                      </a:nvPicPr>
                      <a:blipFill>
                        <a:blip r:embed="rId11" cstate="print">
                          <a:extLst>
                            <a:ext uri="{BEBA8EAE-BF5A-486C-A8C5-ECC9F3942E4B}">
                              <a14:imgProp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>
                                <a14:imgLayer r:embed="rId12">
                                  <a14:imgEffect>
                                    <a14:sharpenSoften amount="25000"/>
                                  </a14:imgEffect>
                                  <a14:imgEffect>
                                    <a14:brightnessContrast brigh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1366074" y="1798439"/>
                          <a:ext cx="2519999" cy="1976305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7B5BA7"/>
                          </a:solidFill>
                        </a:ln>
                      </a:spPr>
                    </a:pic>
                    <a:sp>
                      <a:nvSpPr>
                        <a:cNvPr id="68" name="ZoneTexte 67"/>
                        <a:cNvSpPr txBox="1"/>
                      </a:nvSpPr>
                      <a:spPr>
                        <a:xfrm rot="19279983">
                          <a:off x="1827757" y="1166964"/>
                          <a:ext cx="1889866" cy="159853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marL="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eaLnBrk="1" fontAlgn="auto" latinLnBrk="0" hangingPunct="1">
                              <a:lnSpc>
                                <a:spcPct val="100000"/>
                              </a:lnSpc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  <a:defRPr/>
                            </a:pPr>
                            <a:r>
                              <a:rPr kumimoji="0" lang="en-US" sz="1100" b="0" i="1" u="none" strike="noStrike" kern="0" cap="none" spc="0" normalizeH="0" baseline="0" noProof="0" dirty="0" smtClean="0">
                                <a:ln>
                                  <a:noFill/>
                                </a:ln>
                                <a:solidFill>
                                  <a:srgbClr val="7B5BA7"/>
                                </a:solidFill>
                                <a:effectLst/>
                                <a:uLnTx/>
                                <a:uFillTx/>
                                <a:latin typeface="Arial"/>
                              </a:rPr>
                              <a:t>Before brazing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69" name="Connecteur droit avec flèche 68"/>
                        <a:cNvCxnSpPr/>
                      </a:nvCxnSpPr>
                      <a:spPr>
                        <a:xfrm flipH="1">
                          <a:off x="2448611" y="2071759"/>
                          <a:ext cx="64273" cy="1275202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headEnd type="triangle"/>
                          <a:tailEnd type="triangle"/>
                        </a:ln>
                        <a:effectLst/>
                      </a:spPr>
                    </a:cxnSp>
                    <a:cxnSp>
                      <a:nvCxnSpPr>
                        <a:cNvPr id="70" name="Connecteur droit avec flèche 69"/>
                        <a:cNvCxnSpPr/>
                      </a:nvCxnSpPr>
                      <a:spPr>
                        <a:xfrm>
                          <a:off x="2290177" y="2071759"/>
                          <a:ext cx="0" cy="13121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headEnd type="triangle"/>
                          <a:tailEnd type="triangle"/>
                        </a:ln>
                        <a:effectLst/>
                      </a:spPr>
                    </a:cxnSp>
                    <a:cxnSp>
                      <a:nvCxnSpPr>
                        <a:cNvPr id="71" name="Connecteur droit avec flèche 70"/>
                        <a:cNvCxnSpPr/>
                      </a:nvCxnSpPr>
                      <a:spPr>
                        <a:xfrm>
                          <a:off x="2290177" y="3215747"/>
                          <a:ext cx="0" cy="13121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headEnd type="triangle"/>
                          <a:tailEnd type="triangle"/>
                        </a:ln>
                        <a:effectLst/>
                      </a:spPr>
                    </a:cxnSp>
                    <a:sp>
                      <a:nvSpPr>
                        <a:cNvPr id="72" name="ZoneTexte 71"/>
                        <a:cNvSpPr txBox="1"/>
                      </a:nvSpPr>
                      <a:spPr>
                        <a:xfrm>
                          <a:off x="2274616" y="1837720"/>
                          <a:ext cx="1889866" cy="279539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marL="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eaLnBrk="1" fontAlgn="auto" latinLnBrk="0" hangingPunct="1">
                              <a:lnSpc>
                                <a:spcPct val="100000"/>
                              </a:lnSpc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  <a:defRPr/>
                            </a:pPr>
                            <a:r>
                              <a:rPr kumimoji="0" lang="en-US" sz="1000" b="0" i="1" u="none" strike="noStrike" kern="0" cap="none" spc="0" normalizeH="0" baseline="0" noProof="0" dirty="0" smtClean="0">
                                <a:ln>
                                  <a:noFill/>
                                </a:ln>
                                <a:solidFill>
                                  <a:srgbClr val="FF0000"/>
                                </a:solidFill>
                                <a:effectLst/>
                                <a:uLnTx/>
                                <a:uFillTx/>
                                <a:latin typeface="Arial"/>
                              </a:rPr>
                              <a:t>L = 270 µm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73" name="ZoneTexte 72"/>
                        <a:cNvSpPr txBox="1"/>
                      </a:nvSpPr>
                      <a:spPr>
                        <a:xfrm>
                          <a:off x="1488374" y="1817684"/>
                          <a:ext cx="900697" cy="254126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marL="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eaLnBrk="1" fontAlgn="auto" latinLnBrk="0" hangingPunct="1">
                              <a:lnSpc>
                                <a:spcPct val="100000"/>
                              </a:lnSpc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  <a:defRPr/>
                            </a:pPr>
                            <a:r>
                              <a:rPr kumimoji="0" lang="en-US" sz="900" b="0" i="1" u="none" strike="noStrike" kern="0" cap="none" spc="0" normalizeH="0" baseline="0" noProof="0" dirty="0" smtClean="0">
                                <a:ln>
                                  <a:noFill/>
                                </a:ln>
                                <a:solidFill>
                                  <a:srgbClr val="FF0000"/>
                                </a:solidFill>
                                <a:effectLst/>
                                <a:uLnTx/>
                                <a:uFillTx/>
                                <a:latin typeface="Arial"/>
                              </a:rPr>
                              <a:t>L2 = 27 µm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74" name="ZoneTexte 73"/>
                        <a:cNvSpPr txBox="1"/>
                      </a:nvSpPr>
                      <a:spPr>
                        <a:xfrm>
                          <a:off x="1498292" y="3361213"/>
                          <a:ext cx="932389" cy="254126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marL="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eaLnBrk="1" fontAlgn="auto" latinLnBrk="0" hangingPunct="1">
                              <a:lnSpc>
                                <a:spcPct val="100000"/>
                              </a:lnSpc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  <a:defRPr/>
                            </a:pPr>
                            <a:r>
                              <a:rPr kumimoji="0" lang="en-US" sz="900" b="0" i="1" u="none" strike="noStrike" kern="0" cap="none" spc="0" normalizeH="0" baseline="0" noProof="0" dirty="0" smtClean="0">
                                <a:ln>
                                  <a:noFill/>
                                </a:ln>
                                <a:solidFill>
                                  <a:srgbClr val="FF0000"/>
                                </a:solidFill>
                                <a:effectLst/>
                                <a:uLnTx/>
                                <a:uFillTx/>
                                <a:latin typeface="Arial"/>
                              </a:rPr>
                              <a:t>L3 = 27 µm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75" name="Image 74" descr="C:\Users\JPaturaud\Documents\Thèse\Réunion_Conférence\Congrès FISITA\microstructure-AB.png"/>
                        <a:cNvPicPr>
                          <a:picLocks noChangeAspect="1"/>
                        </a:cNvPicPr>
                      </a:nvPicPr>
                      <a:blipFill rotWithShape="1">
                        <a:blip r:embed="rId13" cstate="print">
                          <a:extLst>
                            <a:ext uri="{28A0092B-C50C-407E-A947-70E740481C1C}">
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val="0"/>
                            </a:ext>
                          </a:extLst>
                        </a:blip>
                        <a:srcRect l="22233" t="6786"/>
                        <a:stretch/>
                      </a:blipFill>
                      <a:spPr bwMode="auto">
                        <a:xfrm>
                          <a:off x="5406235" y="3923090"/>
                          <a:ext cx="1860952" cy="1863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</a:pic>
                    <a:sp>
                      <a:nvSpPr>
                        <a:cNvPr id="76" name="ZoneTexte 75"/>
                        <a:cNvSpPr txBox="1"/>
                      </a:nvSpPr>
                      <a:spPr>
                        <a:xfrm rot="2437786">
                          <a:off x="5102658" y="1157945"/>
                          <a:ext cx="1889866" cy="26161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marL="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eaLnBrk="1" fontAlgn="auto" latinLnBrk="0" hangingPunct="1">
                              <a:lnSpc>
                                <a:spcPct val="100000"/>
                              </a:lnSpc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  <a:defRPr/>
                            </a:pPr>
                            <a:r>
                              <a:rPr kumimoji="0" lang="en-US" sz="1100" b="0" i="1" u="none" strike="noStrike" kern="0" cap="none" spc="0" normalizeH="0" baseline="0" noProof="0" dirty="0" smtClean="0">
                                <a:ln>
                                  <a:noFill/>
                                </a:ln>
                                <a:solidFill>
                                  <a:srgbClr val="97D03B"/>
                                </a:solidFill>
                                <a:effectLst/>
                                <a:uLnTx/>
                                <a:uFillTx/>
                                <a:latin typeface="Arial"/>
                              </a:rPr>
                              <a:t>After brazing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77" name="Connecteur droit 76"/>
                        <a:cNvCxnSpPr/>
                      </a:nvCxnSpPr>
                      <a:spPr>
                        <a:xfrm>
                          <a:off x="4578607" y="1685202"/>
                          <a:ext cx="0" cy="4505353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97D03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a:spPr>
                    </a:cxnSp>
                  </a:grpSp>
                  <a:grpSp>
                    <a:nvGrpSpPr>
                      <a:cNvPr id="112" name="Groupe 111"/>
                      <a:cNvGrpSpPr>
                        <a:grpSpLocks noChangeAspect="1"/>
                      </a:cNvGrpSpPr>
                    </a:nvGrpSpPr>
                    <a:grpSpPr>
                      <a:xfrm>
                        <a:off x="6548140" y="2506454"/>
                        <a:ext cx="1700379" cy="1540827"/>
                        <a:chOff x="8318127" y="4142736"/>
                        <a:chExt cx="1519479" cy="1449195"/>
                      </a:xfrm>
                    </a:grpSpPr>
                    <a:pic>
                      <a:nvPicPr>
                        <a:cNvPr id="113" name="Image 112"/>
                        <a:cNvPicPr>
                          <a:picLocks noChangeAspect="1"/>
                        </a:cNvPicPr>
                      </a:nvPicPr>
                      <a:blipFill rotWithShape="1">
                        <a:blip r:embed="rId14" cstate="print">
                          <a:extLst>
                            <a:ext uri="{28A0092B-C50C-407E-A947-70E740481C1C}">
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val="0"/>
                            </a:ext>
                          </a:extLst>
                        </a:blip>
                        <a:srcRect l="15788" r="12960"/>
                        <a:stretch/>
                      </a:blipFill>
                      <a:spPr>
                        <a:xfrm rot="16200000">
                          <a:off x="8353269" y="4107594"/>
                          <a:ext cx="1449195" cy="1519479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97D03B"/>
                          </a:solidFill>
                        </a:ln>
                      </a:spPr>
                    </a:pic>
                    <a:pic>
                      <a:nvPicPr>
                        <a:cNvPr id="114" name="Image 113"/>
                        <a:cNvPicPr>
                          <a:picLocks noChangeAspect="1"/>
                        </a:cNvPicPr>
                      </a:nvPicPr>
                      <a:blipFill rotWithShape="1">
                        <a:blip r:embed="rId14" cstate="print">
                          <a:extLst>
                            <a:ext uri="{28A0092B-C50C-407E-A947-70E740481C1C}">
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val="0"/>
                            </a:ext>
                          </a:extLst>
                        </a:blip>
                        <a:srcRect l="83520" t="88132" r="-1458"/>
                        <a:stretch/>
                      </a:blipFill>
                      <a:spPr>
                        <a:xfrm>
                          <a:off x="9454753" y="5411694"/>
                          <a:ext cx="365020" cy="180237"/>
                        </a:xfrm>
                        <a:prstGeom prst="rect">
                          <a:avLst/>
                        </a:prstGeom>
                      </a:spPr>
                    </a:pic>
                  </a:grpSp>
                </lc:lockedCanvas>
              </a:graphicData>
            </a:graphic>
          </wp:inline>
        </w:drawing>
      </w: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695464</wp:posOffset>
            </wp:positionH>
            <wp:positionV relativeFrom="paragraph">
              <wp:posOffset>27830</wp:posOffset>
            </wp:positionV>
            <wp:extent cx="2357755" cy="1979874"/>
            <wp:effectExtent l="19050" t="0" r="4445" b="0"/>
            <wp:wrapNone/>
            <wp:docPr id="1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78510" t="28906" r="3109" b="23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755" cy="1979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274FC4" w:rsidRDefault="00274FC4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AE3E37" w:rsidRDefault="00AE3E37" w:rsidP="001F7327">
      <w:pPr>
        <w:pStyle w:val="Corpsdetexte"/>
        <w:spacing w:before="2"/>
        <w:ind w:left="284" w:firstLine="142"/>
        <w:rPr>
          <w:rFonts w:ascii="Arial"/>
          <w:b/>
          <w:sz w:val="16"/>
        </w:rPr>
      </w:pPr>
    </w:p>
    <w:p w:rsidR="001F7327" w:rsidRDefault="001F7327">
      <w:pPr>
        <w:pStyle w:val="Corpsdetexte"/>
        <w:spacing w:before="2"/>
        <w:rPr>
          <w:rFonts w:ascii="Arial"/>
          <w:b/>
          <w:sz w:val="16"/>
        </w:rPr>
      </w:pPr>
    </w:p>
    <w:p w:rsidR="001F7327" w:rsidRDefault="001F7327">
      <w:pPr>
        <w:pStyle w:val="Corpsdetexte"/>
        <w:spacing w:before="2"/>
        <w:rPr>
          <w:rFonts w:ascii="Arial"/>
          <w:b/>
          <w:sz w:val="16"/>
        </w:rPr>
      </w:pPr>
    </w:p>
    <w:p w:rsidR="00002FBE" w:rsidRDefault="00002F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2FBE" w:rsidRDefault="00002F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2FBE" w:rsidRDefault="00002F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2FBE" w:rsidRDefault="00002F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2FBE" w:rsidRDefault="00002F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114A2" w:rsidRDefault="004114A2" w:rsidP="004A05CF">
      <w:pPr>
        <w:spacing w:line="204" w:lineRule="exact"/>
        <w:ind w:left="142"/>
        <w:rPr>
          <w:rFonts w:ascii="Arial"/>
          <w:b/>
          <w:color w:val="BF5A14"/>
          <w:sz w:val="20"/>
        </w:rPr>
      </w:pPr>
    </w:p>
    <w:p w:rsidR="005973B9" w:rsidRDefault="005973B9" w:rsidP="004A05CF">
      <w:pPr>
        <w:spacing w:line="204" w:lineRule="exact"/>
        <w:ind w:left="142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9F6216" w:rsidRPr="009F6216" w:rsidRDefault="009F6216" w:rsidP="009F6216">
      <w:pPr>
        <w:pStyle w:val="Paragraphedeliste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9F6216">
        <w:rPr>
          <w:rFonts w:ascii="Arial" w:hAnsi="Arial" w:cs="Arial"/>
          <w:sz w:val="18"/>
          <w:szCs w:val="18"/>
          <w:lang w:val="en-GB"/>
        </w:rPr>
        <w:t xml:space="preserve">“Correlation between road public usage and experimental fatigue curves on </w:t>
      </w:r>
      <w:r w:rsidRPr="009F6216">
        <w:rPr>
          <w:rFonts w:ascii="Arial" w:hAnsi="Arial" w:cs="Arial"/>
          <w:sz w:val="18"/>
          <w:szCs w:val="18"/>
        </w:rPr>
        <w:t xml:space="preserve">brazed heat exchanger”, AG </w:t>
      </w:r>
      <w:proofErr w:type="spellStart"/>
      <w:r w:rsidRPr="009F6216">
        <w:rPr>
          <w:rFonts w:ascii="Arial" w:hAnsi="Arial" w:cs="Arial"/>
          <w:sz w:val="18"/>
          <w:szCs w:val="18"/>
        </w:rPr>
        <w:t>Villemiane</w:t>
      </w:r>
      <w:proofErr w:type="spellEnd"/>
      <w:r w:rsidRPr="009F6216">
        <w:rPr>
          <w:rFonts w:ascii="Arial" w:hAnsi="Arial" w:cs="Arial"/>
          <w:sz w:val="18"/>
          <w:szCs w:val="18"/>
        </w:rPr>
        <w:t xml:space="preserve">, J </w:t>
      </w:r>
      <w:proofErr w:type="spellStart"/>
      <w:r w:rsidRPr="009F6216">
        <w:rPr>
          <w:rFonts w:ascii="Arial" w:hAnsi="Arial" w:cs="Arial"/>
          <w:sz w:val="18"/>
          <w:szCs w:val="18"/>
        </w:rPr>
        <w:t>Paturaud</w:t>
      </w:r>
      <w:proofErr w:type="spellEnd"/>
      <w:r w:rsidRPr="009F6216">
        <w:rPr>
          <w:rFonts w:ascii="Arial" w:hAnsi="Arial" w:cs="Arial"/>
          <w:sz w:val="18"/>
          <w:szCs w:val="18"/>
        </w:rPr>
        <w:t xml:space="preserve">, D </w:t>
      </w:r>
      <w:proofErr w:type="spellStart"/>
      <w:r w:rsidRPr="009F6216">
        <w:rPr>
          <w:rFonts w:ascii="Arial" w:hAnsi="Arial" w:cs="Arial"/>
          <w:sz w:val="18"/>
          <w:szCs w:val="18"/>
        </w:rPr>
        <w:t>Delaux</w:t>
      </w:r>
      <w:proofErr w:type="spellEnd"/>
      <w:r w:rsidRPr="009F6216">
        <w:rPr>
          <w:rFonts w:ascii="Arial" w:hAnsi="Arial" w:cs="Arial"/>
          <w:sz w:val="18"/>
          <w:szCs w:val="18"/>
        </w:rPr>
        <w:t xml:space="preserve">, A </w:t>
      </w:r>
      <w:proofErr w:type="spellStart"/>
      <w:r w:rsidRPr="009F6216">
        <w:rPr>
          <w:rFonts w:ascii="Arial" w:hAnsi="Arial" w:cs="Arial"/>
          <w:sz w:val="18"/>
          <w:szCs w:val="18"/>
        </w:rPr>
        <w:t>Buteri</w:t>
      </w:r>
      <w:proofErr w:type="spellEnd"/>
      <w:r w:rsidRPr="009F6216">
        <w:rPr>
          <w:rFonts w:ascii="Arial" w:hAnsi="Arial" w:cs="Arial"/>
          <w:sz w:val="18"/>
          <w:szCs w:val="18"/>
        </w:rPr>
        <w:t xml:space="preserve"> – Fatigue </w:t>
      </w:r>
      <w:proofErr w:type="spellStart"/>
      <w:r w:rsidRPr="009F6216">
        <w:rPr>
          <w:rFonts w:ascii="Arial" w:hAnsi="Arial" w:cs="Arial"/>
          <w:sz w:val="18"/>
          <w:szCs w:val="18"/>
        </w:rPr>
        <w:t>Crackpath</w:t>
      </w:r>
      <w:proofErr w:type="spellEnd"/>
      <w:r w:rsidRPr="009F6216">
        <w:rPr>
          <w:rFonts w:ascii="Arial" w:hAnsi="Arial" w:cs="Arial"/>
          <w:sz w:val="18"/>
          <w:szCs w:val="18"/>
        </w:rPr>
        <w:t xml:space="preserve"> (2012, Gaeta, Italy)</w:t>
      </w:r>
    </w:p>
    <w:p w:rsidR="009F6216" w:rsidRPr="009F6216" w:rsidRDefault="009F6216" w:rsidP="009F6216">
      <w:pPr>
        <w:pStyle w:val="Paragraphedeliste"/>
        <w:numPr>
          <w:ilvl w:val="0"/>
          <w:numId w:val="3"/>
        </w:numPr>
        <w:rPr>
          <w:rFonts w:ascii="Arial" w:hAnsi="Arial" w:cs="Arial"/>
          <w:sz w:val="18"/>
          <w:lang w:val="en-GB"/>
        </w:rPr>
      </w:pPr>
      <w:r w:rsidRPr="009F6216">
        <w:rPr>
          <w:rFonts w:ascii="Arial" w:hAnsi="Arial" w:cs="Arial"/>
          <w:sz w:val="18"/>
          <w:lang w:val="en-GB"/>
        </w:rPr>
        <w:t>“EN &amp; SN fatigue curves on thin (0</w:t>
      </w:r>
      <w:proofErr w:type="gramStart"/>
      <w:r w:rsidRPr="009F6216">
        <w:rPr>
          <w:rFonts w:ascii="Arial" w:hAnsi="Arial" w:cs="Arial"/>
          <w:sz w:val="18"/>
          <w:lang w:val="en-GB"/>
        </w:rPr>
        <w:t>,27</w:t>
      </w:r>
      <w:proofErr w:type="gramEnd"/>
      <w:r w:rsidRPr="009F6216">
        <w:rPr>
          <w:rFonts w:ascii="Arial" w:hAnsi="Arial" w:cs="Arial"/>
          <w:sz w:val="18"/>
          <w:lang w:val="en-GB"/>
        </w:rPr>
        <w:t xml:space="preserve"> mm to 1,2 mm) aluminium coils for heat exchanger application: creation of a norm for material validation”</w:t>
      </w:r>
      <w:r w:rsidRPr="009F6216">
        <w:rPr>
          <w:rFonts w:ascii="Arial" w:hAnsi="Arial" w:cs="Arial"/>
          <w:caps/>
          <w:sz w:val="18"/>
          <w:lang w:val="en-GB"/>
        </w:rPr>
        <w:t xml:space="preserve"> J.</w:t>
      </w:r>
      <w:r w:rsidRPr="009F6216">
        <w:rPr>
          <w:rFonts w:ascii="Arial" w:hAnsi="Arial" w:cs="Arial"/>
          <w:sz w:val="18"/>
        </w:rPr>
        <w:t xml:space="preserve"> </w:t>
      </w:r>
      <w:proofErr w:type="spellStart"/>
      <w:r w:rsidRPr="009F6216">
        <w:rPr>
          <w:rFonts w:ascii="Arial" w:hAnsi="Arial" w:cs="Arial"/>
          <w:sz w:val="18"/>
        </w:rPr>
        <w:t>Paturaud</w:t>
      </w:r>
      <w:proofErr w:type="spellEnd"/>
      <w:r w:rsidRPr="009F6216">
        <w:rPr>
          <w:rFonts w:ascii="Arial" w:hAnsi="Arial" w:cs="Arial"/>
          <w:sz w:val="18"/>
        </w:rPr>
        <w:t xml:space="preserve">, AG. </w:t>
      </w:r>
      <w:proofErr w:type="spellStart"/>
      <w:r w:rsidRPr="009F6216">
        <w:rPr>
          <w:rFonts w:ascii="Arial" w:hAnsi="Arial" w:cs="Arial"/>
          <w:sz w:val="18"/>
        </w:rPr>
        <w:t>Villemiane</w:t>
      </w:r>
      <w:proofErr w:type="spellEnd"/>
      <w:r w:rsidRPr="009F6216">
        <w:rPr>
          <w:rFonts w:ascii="Arial" w:hAnsi="Arial" w:cs="Arial"/>
          <w:sz w:val="18"/>
        </w:rPr>
        <w:t xml:space="preserve"> </w:t>
      </w:r>
      <w:r w:rsidRPr="009F6216">
        <w:rPr>
          <w:rFonts w:ascii="Arial" w:hAnsi="Arial" w:cs="Arial"/>
          <w:sz w:val="18"/>
          <w:lang w:val="en-GB"/>
        </w:rPr>
        <w:t>– FISITA world automotive congress (2014, Maastricht, Netherlands)</w:t>
      </w:r>
    </w:p>
    <w:p w:rsidR="009F6216" w:rsidRPr="009F6216" w:rsidRDefault="009F6216" w:rsidP="009F6216">
      <w:pPr>
        <w:pStyle w:val="Paragraphedeliste"/>
        <w:numPr>
          <w:ilvl w:val="0"/>
          <w:numId w:val="3"/>
        </w:numPr>
        <w:rPr>
          <w:rFonts w:ascii="Arial" w:hAnsi="Arial" w:cs="Arial"/>
          <w:sz w:val="16"/>
          <w:szCs w:val="20"/>
        </w:rPr>
      </w:pPr>
      <w:r w:rsidRPr="009F6216">
        <w:rPr>
          <w:rFonts w:ascii="Arial" w:hAnsi="Arial" w:cs="Arial"/>
          <w:sz w:val="18"/>
          <w:lang w:val="en-GB"/>
        </w:rPr>
        <w:t xml:space="preserve">“Fatigue study on complex structures of brazed heat exchangers: </w:t>
      </w:r>
      <w:proofErr w:type="spellStart"/>
      <w:r w:rsidRPr="009F6216">
        <w:rPr>
          <w:rFonts w:ascii="Arial" w:hAnsi="Arial" w:cs="Arial"/>
          <w:sz w:val="18"/>
          <w:lang w:val="en-GB"/>
        </w:rPr>
        <w:t>Wöhler</w:t>
      </w:r>
      <w:proofErr w:type="spellEnd"/>
      <w:r w:rsidRPr="009F6216">
        <w:rPr>
          <w:rFonts w:ascii="Arial" w:hAnsi="Arial" w:cs="Arial"/>
          <w:sz w:val="18"/>
          <w:lang w:val="en-GB"/>
        </w:rPr>
        <w:t xml:space="preserve"> curves of aluminium mock-ups”</w:t>
      </w:r>
      <w:r w:rsidRPr="009F6216">
        <w:rPr>
          <w:rFonts w:ascii="Arial" w:hAnsi="Arial" w:cs="Arial"/>
          <w:caps/>
          <w:sz w:val="18"/>
          <w:lang w:val="en-GB"/>
        </w:rPr>
        <w:t xml:space="preserve"> J.</w:t>
      </w:r>
      <w:r w:rsidRPr="009F6216">
        <w:rPr>
          <w:rFonts w:ascii="Arial" w:hAnsi="Arial" w:cs="Arial"/>
          <w:sz w:val="18"/>
        </w:rPr>
        <w:t xml:space="preserve"> </w:t>
      </w:r>
      <w:proofErr w:type="spellStart"/>
      <w:r w:rsidRPr="009F6216">
        <w:rPr>
          <w:rFonts w:ascii="Arial" w:hAnsi="Arial" w:cs="Arial"/>
          <w:sz w:val="18"/>
        </w:rPr>
        <w:t>Paturaud</w:t>
      </w:r>
      <w:proofErr w:type="spellEnd"/>
      <w:r w:rsidRPr="009F6216">
        <w:rPr>
          <w:rFonts w:ascii="Arial" w:hAnsi="Arial" w:cs="Arial"/>
          <w:sz w:val="18"/>
        </w:rPr>
        <w:t xml:space="preserve">, AG. </w:t>
      </w:r>
      <w:proofErr w:type="spellStart"/>
      <w:r w:rsidRPr="009F6216">
        <w:rPr>
          <w:rFonts w:ascii="Arial" w:hAnsi="Arial" w:cs="Arial"/>
          <w:sz w:val="18"/>
        </w:rPr>
        <w:t>Villemiane</w:t>
      </w:r>
      <w:proofErr w:type="spellEnd"/>
      <w:r w:rsidRPr="009F6216">
        <w:rPr>
          <w:rFonts w:ascii="Arial" w:hAnsi="Arial" w:cs="Arial"/>
          <w:sz w:val="18"/>
        </w:rPr>
        <w:t xml:space="preserve"> </w:t>
      </w:r>
      <w:r w:rsidRPr="009F6216">
        <w:rPr>
          <w:rFonts w:ascii="Arial" w:hAnsi="Arial" w:cs="Arial"/>
          <w:sz w:val="18"/>
          <w:lang w:val="en-GB"/>
        </w:rPr>
        <w:t>– FISITA world automotive congress (2014, Maastricht, Netherlands)</w:t>
      </w:r>
      <w:r w:rsidRPr="009F6216">
        <w:rPr>
          <w:rFonts w:ascii="Arial" w:hAnsi="Arial" w:cs="Arial"/>
          <w:sz w:val="16"/>
          <w:szCs w:val="20"/>
        </w:rPr>
        <w:t xml:space="preserve"> </w:t>
      </w:r>
    </w:p>
    <w:p w:rsidR="009F6216" w:rsidRPr="009F6216" w:rsidRDefault="009F6216" w:rsidP="009F6216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18"/>
          <w:szCs w:val="22"/>
          <w:lang w:val="en-US"/>
        </w:rPr>
      </w:pPr>
      <w:r w:rsidRPr="009F6216">
        <w:rPr>
          <w:rFonts w:ascii="Arial" w:hAnsi="Arial" w:cs="Arial"/>
          <w:sz w:val="18"/>
          <w:szCs w:val="22"/>
          <w:lang w:val="en-US"/>
        </w:rPr>
        <w:t xml:space="preserve">« Study of the fatigue resistance of very thin brazed </w:t>
      </w:r>
      <w:proofErr w:type="spellStart"/>
      <w:r w:rsidRPr="009F6216">
        <w:rPr>
          <w:rFonts w:ascii="Arial" w:hAnsi="Arial" w:cs="Arial"/>
          <w:sz w:val="18"/>
          <w:szCs w:val="22"/>
          <w:lang w:val="en-US"/>
        </w:rPr>
        <w:t>aluminium</w:t>
      </w:r>
      <w:proofErr w:type="spellEnd"/>
      <w:r w:rsidRPr="009F6216">
        <w:rPr>
          <w:rFonts w:ascii="Arial" w:hAnsi="Arial" w:cs="Arial"/>
          <w:sz w:val="18"/>
          <w:szCs w:val="22"/>
          <w:lang w:val="en-US"/>
        </w:rPr>
        <w:t xml:space="preserve"> materials used in car heat exchangers » J. </w:t>
      </w:r>
      <w:proofErr w:type="spellStart"/>
      <w:r w:rsidRPr="009F6216">
        <w:rPr>
          <w:rFonts w:ascii="Arial" w:hAnsi="Arial" w:cs="Arial"/>
          <w:sz w:val="18"/>
          <w:szCs w:val="22"/>
          <w:lang w:val="en-US"/>
        </w:rPr>
        <w:t>Paturaud</w:t>
      </w:r>
      <w:proofErr w:type="spellEnd"/>
      <w:r w:rsidRPr="009F6216">
        <w:rPr>
          <w:rFonts w:ascii="Arial" w:hAnsi="Arial" w:cs="Arial"/>
          <w:sz w:val="18"/>
          <w:szCs w:val="22"/>
          <w:lang w:val="en-US"/>
        </w:rPr>
        <w:t xml:space="preserve">, J.Y. </w:t>
      </w:r>
      <w:proofErr w:type="spellStart"/>
      <w:r w:rsidRPr="009F6216">
        <w:rPr>
          <w:rFonts w:ascii="Arial" w:hAnsi="Arial" w:cs="Arial"/>
          <w:sz w:val="18"/>
          <w:szCs w:val="22"/>
          <w:lang w:val="en-US"/>
        </w:rPr>
        <w:t>Buffiere</w:t>
      </w:r>
      <w:proofErr w:type="spellEnd"/>
      <w:r w:rsidRPr="009F6216">
        <w:rPr>
          <w:rFonts w:ascii="Arial" w:hAnsi="Arial" w:cs="Arial"/>
          <w:sz w:val="18"/>
          <w:szCs w:val="22"/>
          <w:lang w:val="en-US"/>
        </w:rPr>
        <w:t xml:space="preserve">, D. </w:t>
      </w:r>
      <w:proofErr w:type="spellStart"/>
      <w:r w:rsidRPr="009F6216">
        <w:rPr>
          <w:rFonts w:ascii="Arial" w:hAnsi="Arial" w:cs="Arial"/>
          <w:sz w:val="18"/>
          <w:szCs w:val="22"/>
          <w:lang w:val="en-US"/>
        </w:rPr>
        <w:t>Fabregue</w:t>
      </w:r>
      <w:proofErr w:type="spellEnd"/>
      <w:r w:rsidRPr="009F6216">
        <w:rPr>
          <w:rFonts w:ascii="Arial" w:hAnsi="Arial" w:cs="Arial"/>
          <w:sz w:val="18"/>
          <w:szCs w:val="22"/>
          <w:lang w:val="en-US"/>
        </w:rPr>
        <w:t xml:space="preserve">, A.G. </w:t>
      </w:r>
      <w:proofErr w:type="spellStart"/>
      <w:r w:rsidRPr="009F6216">
        <w:rPr>
          <w:rFonts w:ascii="Arial" w:hAnsi="Arial" w:cs="Arial"/>
          <w:sz w:val="18"/>
          <w:szCs w:val="22"/>
          <w:lang w:val="en-US"/>
        </w:rPr>
        <w:t>Villemiane</w:t>
      </w:r>
      <w:proofErr w:type="spellEnd"/>
      <w:r w:rsidRPr="009F6216">
        <w:rPr>
          <w:rFonts w:ascii="Arial" w:hAnsi="Arial" w:cs="Arial"/>
          <w:sz w:val="18"/>
          <w:szCs w:val="22"/>
          <w:lang w:val="en-US"/>
        </w:rPr>
        <w:t>, M. Perrier – AMCAA (2015, Toronto, Canada)</w:t>
      </w:r>
    </w:p>
    <w:p w:rsidR="009F6216" w:rsidRDefault="009F6216" w:rsidP="009F6216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  <w:lang w:val="en-GB"/>
        </w:rPr>
      </w:pPr>
      <w:r w:rsidRPr="009F6216">
        <w:rPr>
          <w:rFonts w:ascii="Arial" w:hAnsi="Arial" w:cs="Arial"/>
          <w:sz w:val="18"/>
          <w:szCs w:val="18"/>
          <w:lang w:val="en-GB"/>
        </w:rPr>
        <w:t xml:space="preserve">“Fatigue behaviour of thin brazed aluminium alloys used in car heat exchangers” </w:t>
      </w:r>
      <w:r w:rsidRPr="009F6216">
        <w:rPr>
          <w:rFonts w:ascii="Arial" w:hAnsi="Arial" w:cs="Arial"/>
          <w:sz w:val="18"/>
          <w:szCs w:val="18"/>
          <w:lang w:val="en-US"/>
        </w:rPr>
        <w:t xml:space="preserve">J. </w:t>
      </w:r>
      <w:proofErr w:type="spellStart"/>
      <w:r w:rsidRPr="009F6216">
        <w:rPr>
          <w:rFonts w:ascii="Arial" w:hAnsi="Arial" w:cs="Arial"/>
          <w:sz w:val="18"/>
          <w:szCs w:val="18"/>
          <w:lang w:val="en-US"/>
        </w:rPr>
        <w:t>Paturaud</w:t>
      </w:r>
      <w:proofErr w:type="spellEnd"/>
      <w:r w:rsidRPr="009F6216">
        <w:rPr>
          <w:rFonts w:ascii="Arial" w:hAnsi="Arial" w:cs="Arial"/>
          <w:sz w:val="18"/>
          <w:szCs w:val="18"/>
          <w:lang w:val="en-US"/>
        </w:rPr>
        <w:t xml:space="preserve">, J.Y. </w:t>
      </w:r>
      <w:proofErr w:type="spellStart"/>
      <w:r w:rsidRPr="009F6216">
        <w:rPr>
          <w:rFonts w:ascii="Arial" w:hAnsi="Arial" w:cs="Arial"/>
          <w:sz w:val="18"/>
          <w:szCs w:val="18"/>
          <w:lang w:val="en-US"/>
        </w:rPr>
        <w:t>Buffiere</w:t>
      </w:r>
      <w:proofErr w:type="spellEnd"/>
      <w:r w:rsidRPr="009F6216">
        <w:rPr>
          <w:rFonts w:ascii="Arial" w:hAnsi="Arial" w:cs="Arial"/>
          <w:sz w:val="18"/>
          <w:szCs w:val="18"/>
          <w:lang w:val="en-US"/>
        </w:rPr>
        <w:t xml:space="preserve">, D. </w:t>
      </w:r>
      <w:proofErr w:type="spellStart"/>
      <w:r w:rsidRPr="009F6216">
        <w:rPr>
          <w:rFonts w:ascii="Arial" w:hAnsi="Arial" w:cs="Arial"/>
          <w:sz w:val="18"/>
          <w:szCs w:val="18"/>
          <w:lang w:val="en-US"/>
        </w:rPr>
        <w:t>Fabregue</w:t>
      </w:r>
      <w:proofErr w:type="spellEnd"/>
      <w:r w:rsidRPr="009F6216">
        <w:rPr>
          <w:rFonts w:ascii="Arial" w:hAnsi="Arial" w:cs="Arial"/>
          <w:sz w:val="18"/>
          <w:szCs w:val="18"/>
          <w:lang w:val="en-US"/>
        </w:rPr>
        <w:t xml:space="preserve">, A.G. </w:t>
      </w:r>
      <w:proofErr w:type="spellStart"/>
      <w:r w:rsidRPr="009F6216">
        <w:rPr>
          <w:rFonts w:ascii="Arial" w:hAnsi="Arial" w:cs="Arial"/>
          <w:sz w:val="18"/>
          <w:szCs w:val="18"/>
          <w:lang w:val="en-US"/>
        </w:rPr>
        <w:t>Villemiane</w:t>
      </w:r>
      <w:proofErr w:type="spellEnd"/>
      <w:r w:rsidRPr="009F6216">
        <w:rPr>
          <w:rFonts w:ascii="Arial" w:hAnsi="Arial" w:cs="Arial"/>
          <w:sz w:val="18"/>
          <w:szCs w:val="18"/>
          <w:lang w:val="en-US"/>
        </w:rPr>
        <w:t xml:space="preserve">, M. Perrier – </w:t>
      </w:r>
      <w:proofErr w:type="spellStart"/>
      <w:r w:rsidRPr="009F6216">
        <w:rPr>
          <w:rFonts w:ascii="Arial" w:hAnsi="Arial" w:cs="Arial"/>
          <w:sz w:val="18"/>
          <w:szCs w:val="18"/>
          <w:lang w:val="en-US"/>
        </w:rPr>
        <w:t>Fisita</w:t>
      </w:r>
      <w:proofErr w:type="spellEnd"/>
      <w:r w:rsidRPr="009F6216">
        <w:rPr>
          <w:rFonts w:ascii="Arial" w:hAnsi="Arial" w:cs="Arial"/>
          <w:sz w:val="18"/>
          <w:szCs w:val="18"/>
          <w:lang w:val="en-US"/>
        </w:rPr>
        <w:t xml:space="preserve"> </w:t>
      </w:r>
      <w:r w:rsidRPr="009F6216">
        <w:rPr>
          <w:rFonts w:ascii="Arial" w:hAnsi="Arial" w:cs="Arial"/>
          <w:sz w:val="18"/>
          <w:szCs w:val="18"/>
          <w:lang w:val="en-GB"/>
        </w:rPr>
        <w:t>world automotive congress (2016, Korea)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lastRenderedPageBreak/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AE3E37">
      <w:pPr>
        <w:pStyle w:val="Corpsdetexte"/>
        <w:spacing w:line="40" w:lineRule="exact"/>
        <w:ind w:left="2202"/>
        <w:rPr>
          <w:rFonts w:ascii="Calibri"/>
          <w:sz w:val="4"/>
        </w:rPr>
      </w:pPr>
    </w:p>
    <w:p w:rsidR="00573585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</w:p>
    <w:p w:rsidR="00AE3E37" w:rsidRDefault="00573585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 w:rsidRPr="00573585">
        <w:rPr>
          <w:rFonts w:ascii="Arial"/>
          <w:noProof/>
          <w:color w:val="BF5A14"/>
          <w:lang w:val="fr-FR" w:eastAsia="fr-FR"/>
        </w:rPr>
        <w:drawing>
          <wp:inline distT="0" distB="0" distL="0" distR="0">
            <wp:extent cx="861493" cy="1001865"/>
            <wp:effectExtent l="19050" t="0" r="0" b="0"/>
            <wp:docPr id="5" name="Image 0" descr="p1040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423.jpg"/>
                    <pic:cNvPicPr/>
                  </pic:nvPicPr>
                  <pic:blipFill>
                    <a:blip r:embed="rId16" cstate="print"/>
                    <a:srcRect l="21199" t="13748" r="10581" b="26365"/>
                    <a:stretch>
                      <a:fillRect/>
                    </a:stretch>
                  </pic:blipFill>
                  <pic:spPr>
                    <a:xfrm>
                      <a:off x="0" y="0"/>
                      <a:ext cx="861492" cy="100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5CF" w:rsidRDefault="004A05CF" w:rsidP="00404E5B">
      <w:pPr>
        <w:spacing w:before="92"/>
        <w:ind w:right="4234"/>
        <w:rPr>
          <w:rFonts w:ascii="Arial"/>
        </w:rPr>
      </w:pPr>
    </w:p>
    <w:p w:rsidR="00AE3E37" w:rsidRDefault="00313D2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Anne-</w:t>
      </w:r>
      <w:proofErr w:type="spellStart"/>
      <w:r>
        <w:rPr>
          <w:rFonts w:ascii="Arial"/>
          <w:sz w:val="14"/>
        </w:rPr>
        <w:t>Ga</w:t>
      </w:r>
      <w:r>
        <w:rPr>
          <w:rFonts w:ascii="Arial"/>
          <w:sz w:val="14"/>
        </w:rPr>
        <w:t>ë</w:t>
      </w:r>
      <w:r>
        <w:rPr>
          <w:rFonts w:ascii="Arial"/>
          <w:sz w:val="14"/>
        </w:rPr>
        <w:t>lle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Villemiane</w:t>
      </w:r>
      <w:proofErr w:type="spellEnd"/>
      <w:r>
        <w:rPr>
          <w:rFonts w:ascii="Arial"/>
          <w:sz w:val="14"/>
        </w:rPr>
        <w:t xml:space="preserve"> is an expert in fatigue and </w:t>
      </w:r>
      <w:proofErr w:type="spellStart"/>
      <w:r>
        <w:rPr>
          <w:rFonts w:ascii="Arial"/>
          <w:sz w:val="14"/>
        </w:rPr>
        <w:t>fractography</w:t>
      </w:r>
      <w:proofErr w:type="spellEnd"/>
      <w:r>
        <w:rPr>
          <w:rFonts w:ascii="Arial"/>
          <w:sz w:val="14"/>
        </w:rPr>
        <w:t xml:space="preserve">. She has been working for </w:t>
      </w:r>
      <w:proofErr w:type="spellStart"/>
      <w:r>
        <w:rPr>
          <w:rFonts w:ascii="Arial"/>
          <w:sz w:val="14"/>
        </w:rPr>
        <w:t>Valeo</w:t>
      </w:r>
      <w:proofErr w:type="spellEnd"/>
      <w:r>
        <w:rPr>
          <w:rFonts w:ascii="Arial"/>
          <w:sz w:val="14"/>
        </w:rPr>
        <w:t xml:space="preserve"> for 10 years and she is head of</w:t>
      </w:r>
      <w:r w:rsidR="001E18E5">
        <w:rPr>
          <w:rFonts w:ascii="Arial"/>
          <w:sz w:val="14"/>
        </w:rPr>
        <w:t xml:space="preserve"> the Material L</w:t>
      </w:r>
      <w:r>
        <w:rPr>
          <w:rFonts w:ascii="Arial"/>
          <w:sz w:val="14"/>
        </w:rPr>
        <w:t xml:space="preserve">aboratory. </w:t>
      </w:r>
      <w:r w:rsidR="009736DF">
        <w:rPr>
          <w:rFonts w:ascii="Arial"/>
          <w:sz w:val="14"/>
        </w:rPr>
        <w:t xml:space="preserve">She has </w:t>
      </w:r>
      <w:r w:rsidR="001E18E5">
        <w:rPr>
          <w:rFonts w:ascii="Arial"/>
          <w:sz w:val="14"/>
        </w:rPr>
        <w:t>worked on</w:t>
      </w:r>
      <w:r w:rsidR="009736DF">
        <w:rPr>
          <w:rFonts w:ascii="Arial"/>
          <w:sz w:val="14"/>
        </w:rPr>
        <w:t xml:space="preserve"> 3 </w:t>
      </w:r>
      <w:proofErr w:type="spellStart"/>
      <w:r w:rsidR="009736DF">
        <w:rPr>
          <w:rFonts w:ascii="Arial"/>
          <w:sz w:val="14"/>
        </w:rPr>
        <w:t>phD</w:t>
      </w:r>
      <w:r w:rsidR="001E18E5">
        <w:rPr>
          <w:rFonts w:ascii="Arial"/>
          <w:sz w:val="14"/>
        </w:rPr>
        <w:t>s</w:t>
      </w:r>
      <w:proofErr w:type="spellEnd"/>
      <w:r w:rsidR="001E18E5">
        <w:rPr>
          <w:rFonts w:ascii="Arial"/>
          <w:sz w:val="14"/>
        </w:rPr>
        <w:t xml:space="preserve"> </w:t>
      </w:r>
      <w:proofErr w:type="spellStart"/>
      <w:r w:rsidR="001E18E5">
        <w:rPr>
          <w:rFonts w:ascii="Arial"/>
          <w:sz w:val="14"/>
        </w:rPr>
        <w:t>specialising</w:t>
      </w:r>
      <w:proofErr w:type="spellEnd"/>
      <w:r w:rsidR="001E18E5">
        <w:rPr>
          <w:rFonts w:ascii="Arial"/>
          <w:sz w:val="14"/>
        </w:rPr>
        <w:t xml:space="preserve"> in</w:t>
      </w:r>
      <w:r w:rsidR="009736DF">
        <w:rPr>
          <w:rFonts w:ascii="Arial"/>
          <w:sz w:val="14"/>
        </w:rPr>
        <w:t xml:space="preserve"> fatigue and has written 8 publications on the topic applied on automotive problematic. </w:t>
      </w:r>
      <w:r>
        <w:rPr>
          <w:rFonts w:ascii="Arial"/>
          <w:sz w:val="14"/>
        </w:rPr>
        <w:t xml:space="preserve">She has obtained a </w:t>
      </w:r>
      <w:proofErr w:type="spellStart"/>
      <w:r>
        <w:rPr>
          <w:rFonts w:ascii="Arial"/>
          <w:sz w:val="14"/>
        </w:rPr>
        <w:t>phD</w:t>
      </w:r>
      <w:proofErr w:type="spellEnd"/>
      <w:r>
        <w:rPr>
          <w:rFonts w:ascii="Arial"/>
          <w:sz w:val="14"/>
        </w:rPr>
        <w:t xml:space="preserve"> in 2006 on the </w:t>
      </w:r>
      <w:r>
        <w:rPr>
          <w:rFonts w:ascii="Arial" w:eastAsia="SimSun" w:hAnsi="Arial" w:cs="Arial"/>
          <w:color w:val="000000"/>
          <w:sz w:val="14"/>
          <w:szCs w:val="24"/>
          <w:lang w:val="en-GB" w:eastAsia="zh-CN"/>
        </w:rPr>
        <w:t xml:space="preserve">determination </w:t>
      </w:r>
      <w:proofErr w:type="gramStart"/>
      <w:r>
        <w:rPr>
          <w:rFonts w:ascii="Arial" w:eastAsia="SimSun" w:hAnsi="Arial" w:cs="Arial"/>
          <w:color w:val="000000"/>
          <w:sz w:val="14"/>
          <w:szCs w:val="24"/>
          <w:lang w:val="en-GB" w:eastAsia="zh-CN"/>
        </w:rPr>
        <w:t xml:space="preserve">of </w:t>
      </w:r>
      <w:r w:rsidRPr="00313D24">
        <w:rPr>
          <w:rFonts w:ascii="Arial" w:eastAsia="SimSun" w:hAnsi="Arial" w:cs="Arial"/>
          <w:color w:val="000000"/>
          <w:sz w:val="14"/>
          <w:szCs w:val="24"/>
          <w:lang w:val="en-GB" w:eastAsia="zh-CN"/>
        </w:rPr>
        <w:t xml:space="preserve"> the</w:t>
      </w:r>
      <w:proofErr w:type="gramEnd"/>
      <w:r>
        <w:rPr>
          <w:rFonts w:ascii="Arial" w:eastAsia="SimSun" w:hAnsi="Arial" w:cs="Arial"/>
          <w:color w:val="000000"/>
          <w:sz w:val="14"/>
          <w:szCs w:val="24"/>
          <w:lang w:val="en-GB" w:eastAsia="zh-CN"/>
        </w:rPr>
        <w:t xml:space="preserve"> niobium </w:t>
      </w:r>
      <w:r w:rsidRPr="00313D24">
        <w:rPr>
          <w:rFonts w:ascii="Arial" w:eastAsia="SimSun" w:hAnsi="Arial" w:cs="Arial"/>
          <w:color w:val="000000"/>
          <w:sz w:val="14"/>
          <w:szCs w:val="24"/>
          <w:lang w:val="en-GB" w:eastAsia="zh-CN"/>
        </w:rPr>
        <w:t xml:space="preserve"> effect on the oxidation mechanisms of ternary titanium </w:t>
      </w:r>
      <w:proofErr w:type="spellStart"/>
      <w:r w:rsidRPr="00313D24">
        <w:rPr>
          <w:rFonts w:ascii="Arial" w:eastAsia="SimSun" w:hAnsi="Arial" w:cs="Arial"/>
          <w:color w:val="000000"/>
          <w:sz w:val="14"/>
          <w:szCs w:val="24"/>
          <w:lang w:val="en-GB" w:eastAsia="zh-CN"/>
        </w:rPr>
        <w:t>aluminides</w:t>
      </w:r>
      <w:proofErr w:type="spellEnd"/>
      <w:r w:rsidRPr="00313D24">
        <w:rPr>
          <w:rFonts w:ascii="Arial" w:eastAsia="SimSun" w:hAnsi="Arial" w:cs="Arial"/>
          <w:color w:val="000000"/>
          <w:sz w:val="14"/>
          <w:szCs w:val="24"/>
          <w:lang w:val="en-GB" w:eastAsia="zh-CN"/>
        </w:rPr>
        <w:t>. This study was conducted from first seconds (20 s) to long term oxidation times (2000 h).</w:t>
      </w:r>
    </w:p>
    <w:p w:rsidR="00AE3E37" w:rsidRDefault="00A9710C" w:rsidP="00313D24">
      <w:pPr>
        <w:spacing w:before="62"/>
        <w:ind w:left="4217"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7" w:history="1">
        <w:r w:rsidR="00313D24" w:rsidRPr="00250227">
          <w:rPr>
            <w:rStyle w:val="Lienhypertexte"/>
            <w:rFonts w:ascii="Arial"/>
            <w:sz w:val="14"/>
          </w:rPr>
          <w:t>anne-gaelle.noumet-villemiane@valeo.com</w:t>
        </w:r>
      </w:hyperlink>
    </w:p>
    <w:p w:rsidR="00AE3E37" w:rsidRDefault="00074726">
      <w:pPr>
        <w:pStyle w:val="Corpsdetexte"/>
        <w:spacing w:before="2"/>
        <w:rPr>
          <w:rFonts w:ascii="Arial"/>
          <w:sz w:val="19"/>
        </w:rPr>
      </w:pPr>
      <w:r w:rsidRPr="00074726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2DD" w:rsidRDefault="006752DD">
      <w:r>
        <w:separator/>
      </w:r>
    </w:p>
  </w:endnote>
  <w:endnote w:type="continuationSeparator" w:id="0">
    <w:p w:rsidR="006752DD" w:rsidRDefault="006752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74726">
    <w:pPr>
      <w:pStyle w:val="Corpsdetexte"/>
      <w:spacing w:line="14" w:lineRule="auto"/>
      <w:rPr>
        <w:sz w:val="20"/>
      </w:rPr>
    </w:pPr>
    <w:r w:rsidRPr="0007472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074726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074726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2DD" w:rsidRDefault="006752DD">
      <w:r>
        <w:separator/>
      </w:r>
    </w:p>
  </w:footnote>
  <w:footnote w:type="continuationSeparator" w:id="0">
    <w:p w:rsidR="006752DD" w:rsidRDefault="006752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74726">
    <w:pPr>
      <w:pStyle w:val="Corpsdetexte"/>
      <w:spacing w:line="14" w:lineRule="auto"/>
      <w:rPr>
        <w:sz w:val="20"/>
      </w:rPr>
    </w:pPr>
    <w:r w:rsidRPr="0007472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D022E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D022E6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</w:t>
                </w:r>
                <w:proofErr w:type="gramStart"/>
                <w:r w:rsidRPr="00D022E6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al.,</w:t>
                </w:r>
                <w:proofErr w:type="gramEnd"/>
                <w:r w:rsidRPr="00D022E6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 J Pai n Relief 2016, 5:3(</w:t>
                </w:r>
                <w:proofErr w:type="spellStart"/>
                <w:r w:rsidRPr="00D022E6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Suppl</w:t>
                </w:r>
                <w:proofErr w:type="spellEnd"/>
                <w:r w:rsidRPr="00D022E6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) </w:t>
                </w:r>
                <w:hyperlink r:id="rId1">
                  <w:r w:rsidRPr="00D022E6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074726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2FBE"/>
    <w:rsid w:val="00074726"/>
    <w:rsid w:val="000E2911"/>
    <w:rsid w:val="001263DF"/>
    <w:rsid w:val="00192346"/>
    <w:rsid w:val="001E18E5"/>
    <w:rsid w:val="001E26DB"/>
    <w:rsid w:val="001F7327"/>
    <w:rsid w:val="00274FC4"/>
    <w:rsid w:val="00283D1B"/>
    <w:rsid w:val="00292ED9"/>
    <w:rsid w:val="002F26D2"/>
    <w:rsid w:val="00313D24"/>
    <w:rsid w:val="00404E5B"/>
    <w:rsid w:val="004114A2"/>
    <w:rsid w:val="00414F7B"/>
    <w:rsid w:val="004355DC"/>
    <w:rsid w:val="004749B4"/>
    <w:rsid w:val="00494130"/>
    <w:rsid w:val="004A05CF"/>
    <w:rsid w:val="004F3523"/>
    <w:rsid w:val="00573585"/>
    <w:rsid w:val="005973B9"/>
    <w:rsid w:val="005A641C"/>
    <w:rsid w:val="005B3A56"/>
    <w:rsid w:val="006060CE"/>
    <w:rsid w:val="0063497F"/>
    <w:rsid w:val="006752DD"/>
    <w:rsid w:val="00686660"/>
    <w:rsid w:val="006C5D4A"/>
    <w:rsid w:val="0084174A"/>
    <w:rsid w:val="00873DF0"/>
    <w:rsid w:val="008756E6"/>
    <w:rsid w:val="009736DF"/>
    <w:rsid w:val="00984E4E"/>
    <w:rsid w:val="009B2D44"/>
    <w:rsid w:val="009F2BB1"/>
    <w:rsid w:val="009F4FAE"/>
    <w:rsid w:val="009F6216"/>
    <w:rsid w:val="00A07E82"/>
    <w:rsid w:val="00A9710C"/>
    <w:rsid w:val="00AC6894"/>
    <w:rsid w:val="00AE3E37"/>
    <w:rsid w:val="00B21A57"/>
    <w:rsid w:val="00C33602"/>
    <w:rsid w:val="00C45D44"/>
    <w:rsid w:val="00CD6F55"/>
    <w:rsid w:val="00D022E6"/>
    <w:rsid w:val="00D06F5E"/>
    <w:rsid w:val="00D626F8"/>
    <w:rsid w:val="00DA39C5"/>
    <w:rsid w:val="00DE3104"/>
    <w:rsid w:val="00EC3C4F"/>
    <w:rsid w:val="00F62B6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9F6216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hdphoto" Target="../ppt/media/hdphoto1.wdp"/><Relationship Id="rId17" Type="http://schemas.openxmlformats.org/officeDocument/2006/relationships/hyperlink" Target="mailto:anne-gaelle.noumet-villemiane@valeo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2</Pages>
  <Words>618</Words>
  <Characters>3399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agnoumet</cp:lastModifiedBy>
  <cp:revision>11</cp:revision>
  <cp:lastPrinted>2016-12-20T15:07:00Z</cp:lastPrinted>
  <dcterms:created xsi:type="dcterms:W3CDTF">2016-12-15T15:53:00Z</dcterms:created>
  <dcterms:modified xsi:type="dcterms:W3CDTF">2017-01-06T13:49:00Z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