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6B2947" w:rsidP="00494130">
      <w:pPr>
        <w:pStyle w:val="1"/>
        <w:spacing w:before="170"/>
        <w:ind w:left="0"/>
        <w:rPr>
          <w:rFonts w:eastAsiaTheme="minorEastAsia"/>
          <w:color w:val="337AB7"/>
          <w:lang w:eastAsia="ja-JP"/>
        </w:rPr>
      </w:pPr>
      <w:r>
        <w:rPr>
          <w:rFonts w:eastAsiaTheme="minorEastAsia" w:hint="eastAsia"/>
          <w:color w:val="337AB7"/>
          <w:lang w:eastAsia="ja-JP"/>
        </w:rPr>
        <w:t>Light-induced Superconductivity in an Organic Mott Insulator</w:t>
      </w:r>
    </w:p>
    <w:p w:rsidR="006B2947" w:rsidRPr="006B2947" w:rsidRDefault="006B2947" w:rsidP="00494130">
      <w:pPr>
        <w:pStyle w:val="1"/>
        <w:spacing w:before="170"/>
        <w:ind w:left="0"/>
        <w:rPr>
          <w:rFonts w:eastAsiaTheme="minorEastAsia"/>
          <w:lang w:eastAsia="ja-JP"/>
        </w:rPr>
      </w:pPr>
      <w:r>
        <w:rPr>
          <w:rFonts w:eastAsiaTheme="minorEastAsia" w:hint="eastAsia"/>
          <w:color w:val="337AB7"/>
          <w:lang w:eastAsia="ja-JP"/>
        </w:rPr>
        <w:t xml:space="preserve">induced by Light-driven </w:t>
      </w:r>
      <w:r w:rsidR="006725C1">
        <w:rPr>
          <w:rFonts w:eastAsiaTheme="minorEastAsia" w:hint="eastAsia"/>
          <w:color w:val="337AB7"/>
          <w:lang w:eastAsia="ja-JP"/>
        </w:rPr>
        <w:t>Carrier</w:t>
      </w:r>
      <w:r>
        <w:rPr>
          <w:rFonts w:eastAsiaTheme="minorEastAsia" w:hint="eastAsia"/>
          <w:color w:val="337AB7"/>
          <w:lang w:eastAsia="ja-JP"/>
        </w:rPr>
        <w:t xml:space="preserve"> </w:t>
      </w:r>
      <w:r w:rsidR="006725C1">
        <w:rPr>
          <w:rFonts w:eastAsiaTheme="minorEastAsia" w:hint="eastAsia"/>
          <w:color w:val="337AB7"/>
          <w:lang w:eastAsia="ja-JP"/>
        </w:rPr>
        <w:t>D</w:t>
      </w:r>
      <w:r>
        <w:rPr>
          <w:rFonts w:eastAsiaTheme="minorEastAsia" w:hint="eastAsia"/>
          <w:color w:val="337AB7"/>
          <w:lang w:eastAsia="ja-JP"/>
        </w:rPr>
        <w:t>oping</w:t>
      </w:r>
    </w:p>
    <w:p w:rsidR="005973B9" w:rsidRDefault="006B2947" w:rsidP="006B2947">
      <w:pPr>
        <w:pStyle w:val="a3"/>
        <w:spacing w:before="73" w:line="198" w:lineRule="exact"/>
        <w:ind w:left="100" w:right="1192"/>
        <w:rPr>
          <w:rFonts w:ascii="Arial"/>
        </w:rPr>
      </w:pPr>
      <w:r>
        <w:rPr>
          <w:rFonts w:ascii="Arial" w:eastAsiaTheme="minorEastAsia" w:hint="eastAsia"/>
          <w:lang w:eastAsia="ja-JP"/>
        </w:rPr>
        <w:t>Masayuki Suda</w:t>
      </w:r>
      <w:r w:rsidR="005973B9">
        <w:rPr>
          <w:rFonts w:ascii="Arial"/>
        </w:rPr>
        <w:t>, PhD</w:t>
      </w:r>
      <w:r>
        <w:rPr>
          <w:rFonts w:ascii="Arial" w:eastAsiaTheme="minorEastAsia" w:hint="eastAsia"/>
          <w:lang w:eastAsia="ja-JP"/>
        </w:rPr>
        <w:t xml:space="preserve"> in Science</w:t>
      </w:r>
      <w:r w:rsidR="005973B9">
        <w:rPr>
          <w:rFonts w:ascii="Arial"/>
        </w:rPr>
        <w:t xml:space="preserve">, </w:t>
      </w:r>
      <w:r>
        <w:rPr>
          <w:rFonts w:ascii="Arial" w:eastAsiaTheme="minorEastAsia" w:hint="eastAsia"/>
          <w:lang w:eastAsia="ja-JP"/>
        </w:rPr>
        <w:t>Institute for Molecular Science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DF7F20" w:rsidP="00DF7F20">
      <w:pPr>
        <w:pStyle w:val="3"/>
        <w:spacing w:before="74"/>
      </w:pPr>
      <w:r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ja-JP"/>
        </w:rPr>
        <w:t>Recently, e</w:t>
      </w:r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>lectric-double-layer</w:t>
      </w:r>
      <w:r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ja-JP"/>
        </w:rPr>
        <w:t>s</w:t>
      </w:r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(EDL) of ionic liquids with huge capacitance has been employed in superconducting field-effect transistors as a nano-gap capacitor. However, due to the freezing of the ionic motions below ~200 K, modulations of the carrier density so far have been limited to the high-temperature regime. In this study, we fabricated novel photo-active superconducting devices by laminating a single crystal of κ-(BEDT-TTF)</w:t>
      </w:r>
      <w:r w:rsidRPr="00DF7F20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>Cu[N(CN)</w:t>
      </w:r>
      <w:r w:rsidRPr="00DF7F20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]Br on the substrates coated with self-assembled monolayer of </w:t>
      </w:r>
      <w:proofErr w:type="spellStart"/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>spyropiran</w:t>
      </w:r>
      <w:proofErr w:type="spellEnd"/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>-derivatives (SP-SAM)</w:t>
      </w:r>
      <w:r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ja-JP"/>
        </w:rPr>
        <w:t xml:space="preserve"> [1]</w:t>
      </w:r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initial resistances for the devices showed Mott insulator phase in the resistance measurements. After UV irradiation, however, superconducting transition was clearly observed. This photo-induced superconducting phase remained even after the irradiation was stopped. The resistance recovered to nearly the initial value by visible light irradiation, showing a reversible switching capability. From our previous measurements, κ-Br is known to evoke superconductivity by electrostatic carrier doping [2,3]. The above reversible switching of superconductivity should also be due to a carrier doping by the formation of EDL at the interface. Indeed, </w:t>
      </w:r>
      <w:proofErr w:type="spellStart"/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>spyropirans</w:t>
      </w:r>
      <w:proofErr w:type="spellEnd"/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can switch between a non-ionic isomer and a zwitterionic isomer when triggered by light-irradiation with </w:t>
      </w:r>
      <w:proofErr w:type="spellStart"/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>di</w:t>
      </w:r>
      <w:r w:rsidRPr="00DF7F20">
        <w:rPr>
          <w:rFonts w:eastAsia="Tw Cen MT"/>
          <w:b w:val="0"/>
          <w:bCs w:val="0"/>
          <w:sz w:val="18"/>
          <w:szCs w:val="18"/>
        </w:rPr>
        <w:t>ﬀ</w:t>
      </w:r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>erent</w:t>
      </w:r>
      <w:proofErr w:type="spellEnd"/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wavelengths, resulting in a </w:t>
      </w:r>
      <w:proofErr w:type="spellStart"/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>signiﬁcant</w:t>
      </w:r>
      <w:proofErr w:type="spellEnd"/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change in the electric dipole moment. Reversible changes in dipole moment of SP-SAM produced two distinct electric </w:t>
      </w:r>
      <w:proofErr w:type="spellStart"/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>ﬁelds</w:t>
      </w:r>
      <w:proofErr w:type="spellEnd"/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between the κ-Br and the substrates that created </w:t>
      </w:r>
      <w:proofErr w:type="spellStart"/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>electrostatically</w:t>
      </w:r>
      <w:proofErr w:type="spellEnd"/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doped carriers. Thus, superconductivity could be switched by photo-irradiation by photo-induced EDL formation.</w:t>
      </w:r>
      <w:r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ja-JP"/>
        </w:rPr>
        <w:t xml:space="preserve"> </w:t>
      </w:r>
      <w:r w:rsidRPr="00DF7F2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This result opens new possibilities for the novel electronics utilizing a photo-active electric double layer, which can modulate electric-fields by light irradiation.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796393" w:rsidRDefault="00796393">
      <w:pPr>
        <w:pStyle w:val="a3"/>
        <w:spacing w:before="2"/>
        <w:rPr>
          <w:rFonts w:ascii="Arial" w:eastAsiaTheme="minorEastAsia" w:hint="eastAsia"/>
          <w:b/>
          <w:sz w:val="16"/>
          <w:lang w:eastAsia="ja-JP"/>
        </w:rPr>
      </w:pPr>
    </w:p>
    <w:p w:rsidR="00AE3E37" w:rsidRDefault="00796393">
      <w:pPr>
        <w:pStyle w:val="a3"/>
        <w:spacing w:before="2"/>
        <w:rPr>
          <w:rFonts w:ascii="Arial" w:eastAsiaTheme="minorEastAsia" w:hint="eastAsia"/>
          <w:b/>
          <w:sz w:val="16"/>
          <w:lang w:eastAsia="ja-JP"/>
        </w:rPr>
      </w:pPr>
      <w:r>
        <w:rPr>
          <w:noProof/>
          <w:lang w:eastAsia="ja-JP"/>
        </w:rPr>
        <w:drawing>
          <wp:inline distT="0" distB="0" distL="0" distR="0">
            <wp:extent cx="3300251" cy="2282343"/>
            <wp:effectExtent l="19050" t="0" r="0" b="0"/>
            <wp:docPr id="2" name="図 1" descr="TO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C.tif"/>
                    <pic:cNvPicPr/>
                  </pic:nvPicPr>
                  <pic:blipFill>
                    <a:blip r:embed="rId9" cstate="print"/>
                    <a:srcRect l="4023" b="10312"/>
                    <a:stretch>
                      <a:fillRect/>
                    </a:stretch>
                  </pic:blipFill>
                  <pic:spPr>
                    <a:xfrm>
                      <a:off x="0" y="0"/>
                      <a:ext cx="3300251" cy="228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393" w:rsidRPr="00DF7F20" w:rsidRDefault="00796393" w:rsidP="00796393">
      <w:pPr>
        <w:pStyle w:val="a3"/>
        <w:spacing w:before="2"/>
        <w:rPr>
          <w:rFonts w:ascii="Arial" w:eastAsiaTheme="minorEastAsia" w:hAnsi="Arial" w:cs="Arial"/>
          <w:b/>
          <w:sz w:val="16"/>
          <w:lang w:eastAsia="ja-JP"/>
        </w:rPr>
      </w:pPr>
      <w:r>
        <w:rPr>
          <w:rFonts w:ascii="Arial" w:eastAsiaTheme="minorEastAsia" w:hint="eastAsia"/>
          <w:b/>
          <w:sz w:val="16"/>
          <w:lang w:eastAsia="ja-JP"/>
        </w:rPr>
        <w:t xml:space="preserve">Figure 1.  </w:t>
      </w:r>
      <w:r w:rsidR="00DF7F20" w:rsidRPr="00DF7F20">
        <w:rPr>
          <w:rFonts w:ascii="Arial" w:eastAsiaTheme="minorEastAsia"/>
          <w:b/>
          <w:sz w:val="16"/>
          <w:lang w:eastAsia="ja-JP"/>
        </w:rPr>
        <w:t xml:space="preserve">Schematic </w:t>
      </w:r>
      <w:r w:rsidR="00DF7F20">
        <w:rPr>
          <w:rFonts w:ascii="Arial" w:eastAsiaTheme="minorEastAsia" w:hint="eastAsia"/>
          <w:b/>
          <w:sz w:val="16"/>
          <w:lang w:eastAsia="ja-JP"/>
        </w:rPr>
        <w:t>illustration</w:t>
      </w:r>
      <w:r w:rsidR="00DF7F20" w:rsidRPr="00DF7F20">
        <w:rPr>
          <w:rFonts w:ascii="Arial" w:eastAsiaTheme="minorEastAsia"/>
          <w:b/>
          <w:sz w:val="16"/>
          <w:lang w:eastAsia="ja-JP"/>
        </w:rPr>
        <w:t xml:space="preserve"> o</w:t>
      </w:r>
      <w:r w:rsidR="00DF7F20" w:rsidRPr="00DF7F20">
        <w:rPr>
          <w:rFonts w:ascii="Arial" w:eastAsiaTheme="minorEastAsia" w:hAnsi="Arial" w:cs="Arial"/>
          <w:b/>
          <w:sz w:val="16"/>
          <w:lang w:eastAsia="ja-JP"/>
        </w:rPr>
        <w:t xml:space="preserve">f the κ-Br device; the spiropyran-monolayer can </w:t>
      </w:r>
      <w:proofErr w:type="spellStart"/>
      <w:r w:rsidR="00DF7F20" w:rsidRPr="00DF7F20">
        <w:rPr>
          <w:rFonts w:ascii="Arial" w:eastAsiaTheme="minorEastAsia" w:hAnsi="Arial" w:cs="Arial"/>
          <w:b/>
          <w:sz w:val="16"/>
          <w:lang w:eastAsia="ja-JP"/>
        </w:rPr>
        <w:t>isomerize</w:t>
      </w:r>
      <w:proofErr w:type="spellEnd"/>
      <w:r w:rsidR="00DF7F20" w:rsidRPr="00DF7F20">
        <w:rPr>
          <w:rFonts w:ascii="Arial" w:eastAsiaTheme="minorEastAsia" w:hAnsi="Arial" w:cs="Arial"/>
          <w:b/>
          <w:sz w:val="16"/>
          <w:lang w:eastAsia="ja-JP"/>
        </w:rPr>
        <w:t xml:space="preserve"> reversibly by UV and visible light irradiation at interface.</w:t>
      </w:r>
    </w:p>
    <w:p w:rsidR="00DF7F20" w:rsidRPr="00DF7F20" w:rsidRDefault="00DF7F20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ja-JP"/>
        </w:rPr>
      </w:pPr>
    </w:p>
    <w:p w:rsidR="00DF7F20" w:rsidRDefault="00DF7F20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ja-JP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E105D" w:rsidRPr="002E105D" w:rsidRDefault="002E105D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ja-JP"/>
        </w:rPr>
        <w:t xml:space="preserve">Suda M et al. </w:t>
      </w:r>
      <w:r w:rsidRPr="002E105D">
        <w:rPr>
          <w:rFonts w:eastAsiaTheme="minorEastAsia"/>
          <w:sz w:val="18"/>
          <w:lang w:eastAsia="ja-JP"/>
        </w:rPr>
        <w:t xml:space="preserve">N-type </w:t>
      </w:r>
      <w:r>
        <w:rPr>
          <w:rFonts w:eastAsiaTheme="minorEastAsia" w:hint="eastAsia"/>
          <w:sz w:val="18"/>
          <w:lang w:eastAsia="ja-JP"/>
        </w:rPr>
        <w:t>s</w:t>
      </w:r>
      <w:r w:rsidRPr="002E105D">
        <w:rPr>
          <w:rFonts w:eastAsiaTheme="minorEastAsia"/>
          <w:sz w:val="18"/>
          <w:lang w:eastAsia="ja-JP"/>
        </w:rPr>
        <w:t xml:space="preserve">uperconductivity in an </w:t>
      </w:r>
      <w:r>
        <w:rPr>
          <w:rFonts w:eastAsiaTheme="minorEastAsia" w:hint="eastAsia"/>
          <w:sz w:val="18"/>
          <w:lang w:eastAsia="ja-JP"/>
        </w:rPr>
        <w:t>o</w:t>
      </w:r>
      <w:r w:rsidRPr="002E105D">
        <w:rPr>
          <w:rFonts w:eastAsiaTheme="minorEastAsia"/>
          <w:sz w:val="18"/>
          <w:lang w:eastAsia="ja-JP"/>
        </w:rPr>
        <w:t xml:space="preserve">rganic Mott </w:t>
      </w:r>
      <w:r>
        <w:rPr>
          <w:rFonts w:eastAsiaTheme="minorEastAsia" w:hint="eastAsia"/>
          <w:sz w:val="18"/>
          <w:lang w:eastAsia="ja-JP"/>
        </w:rPr>
        <w:t>i</w:t>
      </w:r>
      <w:r w:rsidRPr="002E105D">
        <w:rPr>
          <w:rFonts w:eastAsiaTheme="minorEastAsia"/>
          <w:sz w:val="18"/>
          <w:lang w:eastAsia="ja-JP"/>
        </w:rPr>
        <w:t xml:space="preserve">nsulator induced by </w:t>
      </w:r>
      <w:r>
        <w:rPr>
          <w:rFonts w:eastAsiaTheme="minorEastAsia" w:hint="eastAsia"/>
          <w:sz w:val="18"/>
          <w:lang w:eastAsia="ja-JP"/>
        </w:rPr>
        <w:t>l</w:t>
      </w:r>
      <w:r w:rsidRPr="002E105D">
        <w:rPr>
          <w:rFonts w:eastAsiaTheme="minorEastAsia"/>
          <w:sz w:val="18"/>
          <w:lang w:eastAsia="ja-JP"/>
        </w:rPr>
        <w:t xml:space="preserve">ight-driven </w:t>
      </w:r>
      <w:r>
        <w:rPr>
          <w:rFonts w:eastAsiaTheme="minorEastAsia" w:hint="eastAsia"/>
          <w:sz w:val="18"/>
          <w:lang w:eastAsia="ja-JP"/>
        </w:rPr>
        <w:t>e</w:t>
      </w:r>
      <w:r w:rsidRPr="002E105D">
        <w:rPr>
          <w:rFonts w:eastAsiaTheme="minorEastAsia"/>
          <w:sz w:val="18"/>
          <w:lang w:eastAsia="ja-JP"/>
        </w:rPr>
        <w:t>lectron-doping</w:t>
      </w:r>
      <w:r>
        <w:rPr>
          <w:rFonts w:eastAsiaTheme="minorEastAsia" w:hint="eastAsia"/>
          <w:sz w:val="18"/>
          <w:lang w:eastAsia="ja-JP"/>
        </w:rPr>
        <w:t>. (2016) submitted.</w:t>
      </w:r>
    </w:p>
    <w:p w:rsidR="005973B9" w:rsidRDefault="006B2947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rFonts w:eastAsiaTheme="minorEastAsia" w:hint="eastAsia"/>
          <w:sz w:val="18"/>
          <w:lang w:eastAsia="ja-JP"/>
        </w:rPr>
        <w:t>Suda M, Kato R, Yamamoto HM</w:t>
      </w:r>
      <w:r w:rsidR="005973B9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ja-JP"/>
        </w:rPr>
        <w:t>15</w:t>
      </w:r>
      <w:r w:rsidR="005973B9">
        <w:rPr>
          <w:sz w:val="18"/>
        </w:rPr>
        <w:t xml:space="preserve">) </w:t>
      </w:r>
      <w:r w:rsidRPr="006B2947">
        <w:rPr>
          <w:sz w:val="18"/>
        </w:rPr>
        <w:t>Light-induced superconductivity using a photoactive electric double layer</w:t>
      </w:r>
      <w:r w:rsidR="005973B9" w:rsidRPr="005973B9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ja-JP"/>
        </w:rPr>
        <w:t>Science</w:t>
      </w:r>
      <w:r w:rsidR="005973B9" w:rsidRPr="005973B9">
        <w:rPr>
          <w:sz w:val="18"/>
        </w:rPr>
        <w:t xml:space="preserve"> </w:t>
      </w:r>
      <w:r>
        <w:rPr>
          <w:rFonts w:eastAsiaTheme="minorEastAsia" w:hint="eastAsia"/>
          <w:sz w:val="18"/>
          <w:lang w:eastAsia="ja-JP"/>
        </w:rPr>
        <w:t>347</w:t>
      </w:r>
      <w:r w:rsidR="005973B9" w:rsidRPr="005973B9">
        <w:rPr>
          <w:sz w:val="18"/>
        </w:rPr>
        <w:t>:</w:t>
      </w:r>
      <w:r>
        <w:rPr>
          <w:rFonts w:eastAsiaTheme="minorEastAsia" w:hint="eastAsia"/>
          <w:sz w:val="18"/>
          <w:lang w:eastAsia="ja-JP"/>
        </w:rPr>
        <w:t>743</w:t>
      </w:r>
      <w:r w:rsidR="005973B9" w:rsidRPr="005973B9">
        <w:rPr>
          <w:sz w:val="18"/>
        </w:rPr>
        <w:t>-</w:t>
      </w:r>
      <w:r>
        <w:rPr>
          <w:rFonts w:eastAsiaTheme="minorEastAsia" w:hint="eastAsia"/>
          <w:sz w:val="18"/>
          <w:lang w:eastAsia="ja-JP"/>
        </w:rPr>
        <w:t>746</w:t>
      </w:r>
      <w:r w:rsidR="005973B9" w:rsidRPr="005973B9">
        <w:rPr>
          <w:sz w:val="18"/>
        </w:rPr>
        <w:t>.</w:t>
      </w:r>
    </w:p>
    <w:p w:rsidR="005973B9" w:rsidRDefault="00480588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rFonts w:eastAsiaTheme="minorEastAsia" w:hint="eastAsia"/>
          <w:sz w:val="18"/>
          <w:lang w:eastAsia="ja-JP"/>
        </w:rPr>
        <w:t>Suda M et al.</w:t>
      </w:r>
      <w:r w:rsidR="005973B9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ja-JP"/>
        </w:rPr>
        <w:t>1</w:t>
      </w:r>
      <w:r w:rsidR="00CD0218">
        <w:rPr>
          <w:rFonts w:eastAsiaTheme="minorEastAsia" w:hint="eastAsia"/>
          <w:sz w:val="18"/>
          <w:lang w:eastAsia="ja-JP"/>
        </w:rPr>
        <w:t>4</w:t>
      </w:r>
      <w:r w:rsidR="005973B9">
        <w:rPr>
          <w:sz w:val="18"/>
        </w:rPr>
        <w:t xml:space="preserve">) </w:t>
      </w:r>
      <w:r w:rsidR="00CD0218">
        <w:rPr>
          <w:rFonts w:eastAsiaTheme="minorEastAsia" w:hint="eastAsia"/>
          <w:sz w:val="18"/>
          <w:lang w:eastAsia="ja-JP"/>
        </w:rPr>
        <w:t>Strain-tunable superconducting field-effect transistor with an organic strongly-correlated electron system</w:t>
      </w:r>
      <w:r w:rsidR="005973B9">
        <w:rPr>
          <w:sz w:val="18"/>
        </w:rPr>
        <w:t xml:space="preserve">. </w:t>
      </w:r>
      <w:r w:rsidR="00CD0218">
        <w:rPr>
          <w:rFonts w:eastAsiaTheme="minorEastAsia" w:hint="eastAsia"/>
          <w:sz w:val="18"/>
          <w:lang w:eastAsia="ja-JP"/>
        </w:rPr>
        <w:t>Advanced Materials</w:t>
      </w:r>
      <w:r w:rsidR="005973B9">
        <w:rPr>
          <w:sz w:val="18"/>
        </w:rPr>
        <w:t xml:space="preserve"> </w:t>
      </w:r>
      <w:r w:rsidR="00CD0218">
        <w:rPr>
          <w:rFonts w:eastAsiaTheme="minorEastAsia" w:hint="eastAsia"/>
          <w:sz w:val="18"/>
          <w:lang w:eastAsia="ja-JP"/>
        </w:rPr>
        <w:t>26</w:t>
      </w:r>
      <w:r w:rsidR="005973B9">
        <w:rPr>
          <w:sz w:val="18"/>
        </w:rPr>
        <w:t>:</w:t>
      </w:r>
      <w:r w:rsidR="00CD0218">
        <w:rPr>
          <w:rFonts w:eastAsiaTheme="minorEastAsia" w:hint="eastAsia"/>
          <w:sz w:val="18"/>
          <w:lang w:eastAsia="ja-JP"/>
        </w:rPr>
        <w:t>3490-3495</w:t>
      </w:r>
      <w:r w:rsidR="005973B9">
        <w:rPr>
          <w:sz w:val="18"/>
        </w:rPr>
        <w:t>.</w:t>
      </w:r>
    </w:p>
    <w:p w:rsidR="005973B9" w:rsidRPr="002E105D" w:rsidRDefault="002E105D" w:rsidP="002E105D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2E105D">
        <w:rPr>
          <w:rFonts w:eastAsiaTheme="minorEastAsia" w:hint="eastAsia"/>
          <w:sz w:val="18"/>
          <w:lang w:eastAsia="ja-JP"/>
        </w:rPr>
        <w:t>Yamamoto HM, Suda M et al.</w:t>
      </w:r>
      <w:r w:rsidR="005973B9" w:rsidRPr="002E105D">
        <w:rPr>
          <w:sz w:val="18"/>
        </w:rPr>
        <w:t xml:space="preserve"> (20</w:t>
      </w:r>
      <w:r w:rsidRPr="002E105D">
        <w:rPr>
          <w:rFonts w:eastAsiaTheme="minorEastAsia" w:hint="eastAsia"/>
          <w:sz w:val="18"/>
          <w:lang w:eastAsia="ja-JP"/>
        </w:rPr>
        <w:t>13</w:t>
      </w:r>
      <w:r w:rsidR="005973B9" w:rsidRPr="002E105D">
        <w:rPr>
          <w:sz w:val="18"/>
        </w:rPr>
        <w:t>)</w:t>
      </w:r>
      <w:r w:rsidRPr="002E105D">
        <w:rPr>
          <w:rFonts w:eastAsiaTheme="minorEastAsia" w:hint="eastAsia"/>
          <w:sz w:val="18"/>
          <w:lang w:eastAsia="ja-JP"/>
        </w:rPr>
        <w:t xml:space="preserve"> </w:t>
      </w:r>
      <w:r w:rsidRPr="002E105D">
        <w:rPr>
          <w:sz w:val="18"/>
        </w:rPr>
        <w:t>A strained organic field-effect transistor with a gate-tunable superconducting channel</w:t>
      </w:r>
      <w:r w:rsidR="005973B9" w:rsidRPr="002E105D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ja-JP"/>
        </w:rPr>
        <w:t>Nature Communications</w:t>
      </w:r>
      <w:r>
        <w:rPr>
          <w:sz w:val="18"/>
        </w:rPr>
        <w:t xml:space="preserve"> </w:t>
      </w:r>
      <w:r>
        <w:rPr>
          <w:rFonts w:eastAsiaTheme="minorEastAsia" w:hint="eastAsia"/>
          <w:sz w:val="18"/>
          <w:lang w:eastAsia="ja-JP"/>
        </w:rPr>
        <w:t>4</w:t>
      </w:r>
      <w:r w:rsidR="005973B9" w:rsidRPr="002E105D">
        <w:rPr>
          <w:sz w:val="18"/>
        </w:rPr>
        <w:t>:</w:t>
      </w:r>
      <w:r>
        <w:rPr>
          <w:rFonts w:eastAsiaTheme="minorEastAsia" w:hint="eastAsia"/>
          <w:sz w:val="18"/>
          <w:lang w:eastAsia="ja-JP"/>
        </w:rPr>
        <w:t>2379</w:t>
      </w:r>
      <w:r w:rsidR="005973B9" w:rsidRPr="002E105D">
        <w:rPr>
          <w:sz w:val="18"/>
        </w:rPr>
        <w:t>.</w:t>
      </w:r>
    </w:p>
    <w:p w:rsidR="005973B9" w:rsidRPr="002E105D" w:rsidRDefault="002E105D" w:rsidP="002E105D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hint="eastAsia"/>
        </w:rPr>
      </w:pPr>
      <w:r w:rsidRPr="002E105D">
        <w:rPr>
          <w:rFonts w:eastAsiaTheme="minorEastAsia" w:hint="eastAsia"/>
          <w:sz w:val="18"/>
          <w:lang w:eastAsia="ja-JP"/>
        </w:rPr>
        <w:t>Tajima N, Suda M et al.</w:t>
      </w:r>
      <w:r w:rsidR="005973B9">
        <w:rPr>
          <w:sz w:val="18"/>
        </w:rPr>
        <w:t xml:space="preserve"> (20</w:t>
      </w:r>
      <w:r w:rsidRPr="002E105D">
        <w:rPr>
          <w:rFonts w:eastAsiaTheme="minorEastAsia" w:hint="eastAsia"/>
          <w:sz w:val="18"/>
          <w:lang w:eastAsia="ja-JP"/>
        </w:rPr>
        <w:t>13</w:t>
      </w:r>
      <w:r w:rsidR="005973B9">
        <w:rPr>
          <w:sz w:val="18"/>
        </w:rPr>
        <w:t xml:space="preserve">) </w:t>
      </w:r>
      <w:r w:rsidRPr="002E105D">
        <w:rPr>
          <w:sz w:val="18"/>
        </w:rPr>
        <w:t xml:space="preserve">Quantum Hall effect in multilayered </w:t>
      </w:r>
      <w:proofErr w:type="spellStart"/>
      <w:r w:rsidRPr="002E105D">
        <w:rPr>
          <w:sz w:val="18"/>
        </w:rPr>
        <w:t>massless</w:t>
      </w:r>
      <w:proofErr w:type="spellEnd"/>
      <w:r w:rsidRPr="002E105D">
        <w:rPr>
          <w:sz w:val="18"/>
        </w:rPr>
        <w:t xml:space="preserve"> Dirac </w:t>
      </w:r>
      <w:proofErr w:type="spellStart"/>
      <w:r w:rsidRPr="002E105D">
        <w:rPr>
          <w:sz w:val="18"/>
        </w:rPr>
        <w:t>fermion</w:t>
      </w:r>
      <w:proofErr w:type="spellEnd"/>
      <w:r w:rsidRPr="002E105D">
        <w:rPr>
          <w:sz w:val="18"/>
        </w:rPr>
        <w:t xml:space="preserve"> systems with tilted cones</w:t>
      </w:r>
      <w:r w:rsidRPr="002E105D">
        <w:rPr>
          <w:rFonts w:eastAsiaTheme="minorEastAsia" w:hint="eastAsia"/>
          <w:sz w:val="18"/>
          <w:lang w:eastAsia="ja-JP"/>
        </w:rPr>
        <w:t xml:space="preserve">. </w:t>
      </w:r>
      <w:r>
        <w:rPr>
          <w:rFonts w:eastAsiaTheme="minorEastAsia" w:hint="eastAsia"/>
          <w:sz w:val="18"/>
          <w:lang w:eastAsia="ja-JP"/>
        </w:rPr>
        <w:t>88:075315.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 w:eastAsiaTheme="minorEastAsia" w:hint="eastAsia"/>
          <w:sz w:val="20"/>
          <w:lang w:eastAsia="ja-JP"/>
        </w:rPr>
      </w:pPr>
    </w:p>
    <w:p w:rsidR="00DF7F20" w:rsidRDefault="00DF7F20">
      <w:pPr>
        <w:pStyle w:val="a3"/>
        <w:rPr>
          <w:rFonts w:ascii="Calibri" w:eastAsiaTheme="minorEastAsia" w:hint="eastAsia"/>
          <w:sz w:val="20"/>
          <w:lang w:eastAsia="ja-JP"/>
        </w:rPr>
      </w:pPr>
    </w:p>
    <w:p w:rsidR="00DF7F20" w:rsidRDefault="00DF7F20">
      <w:pPr>
        <w:pStyle w:val="a3"/>
        <w:rPr>
          <w:rFonts w:ascii="Calibri" w:eastAsiaTheme="minorEastAsia" w:hint="eastAsia"/>
          <w:sz w:val="20"/>
          <w:lang w:eastAsia="ja-JP"/>
        </w:rPr>
      </w:pPr>
    </w:p>
    <w:p w:rsidR="00DF7F20" w:rsidRDefault="00DF7F20">
      <w:pPr>
        <w:pStyle w:val="a3"/>
        <w:rPr>
          <w:rFonts w:ascii="Calibri" w:eastAsiaTheme="minorEastAsia" w:hint="eastAsia"/>
          <w:sz w:val="20"/>
          <w:lang w:eastAsia="ja-JP"/>
        </w:rPr>
      </w:pPr>
    </w:p>
    <w:p w:rsidR="00DF7F20" w:rsidRDefault="00DF7F20">
      <w:pPr>
        <w:pStyle w:val="a3"/>
        <w:rPr>
          <w:rFonts w:ascii="Calibri" w:eastAsiaTheme="minorEastAsia" w:hint="eastAsia"/>
          <w:sz w:val="20"/>
          <w:lang w:eastAsia="ja-JP"/>
        </w:rPr>
      </w:pPr>
    </w:p>
    <w:p w:rsidR="00DF7F20" w:rsidRDefault="00DF7F20">
      <w:pPr>
        <w:pStyle w:val="a3"/>
        <w:rPr>
          <w:rFonts w:ascii="Calibri" w:eastAsiaTheme="minorEastAsia" w:hint="eastAsia"/>
          <w:sz w:val="20"/>
          <w:lang w:eastAsia="ja-JP"/>
        </w:rPr>
      </w:pPr>
    </w:p>
    <w:p w:rsidR="00DF7F20" w:rsidRPr="00DF7F20" w:rsidRDefault="00DF7F20">
      <w:pPr>
        <w:pStyle w:val="a3"/>
        <w:rPr>
          <w:rFonts w:ascii="Calibri" w:eastAsiaTheme="minorEastAsia" w:hint="eastAsia"/>
          <w:sz w:val="20"/>
          <w:lang w:eastAsia="ja-JP"/>
        </w:rPr>
      </w:pPr>
    </w:p>
    <w:p w:rsidR="00AE3E37" w:rsidRDefault="00A7640F">
      <w:pPr>
        <w:pStyle w:val="a3"/>
        <w:spacing w:line="40" w:lineRule="exact"/>
        <w:ind w:left="2202"/>
        <w:rPr>
          <w:rFonts w:ascii="Calibri"/>
          <w:sz w:val="4"/>
        </w:rPr>
      </w:pPr>
      <w:r w:rsidRPr="00A7640F">
        <w:rPr>
          <w:rFonts w:ascii="Calibri"/>
          <w:noProof/>
          <w:sz w:val="4"/>
          <w:lang w:val="en-IN" w:eastAsia="en-IN"/>
        </w:rPr>
      </w:r>
      <w:r w:rsidRPr="00A7640F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</w:t>
      </w:r>
      <w:r w:rsidR="00627B00">
        <w:rPr>
          <w:noProof/>
          <w:lang w:eastAsia="ja-JP"/>
        </w:rPr>
        <w:drawing>
          <wp:inline distT="0" distB="0" distL="0" distR="0">
            <wp:extent cx="661264" cy="960956"/>
            <wp:effectExtent l="19050" t="0" r="5486" b="0"/>
            <wp:docPr id="3" name="図 2" descr="IMG_6644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6443.t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320" cy="9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4867CA" w:rsidRDefault="00F449B4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ja-JP"/>
        </w:rPr>
      </w:pPr>
      <w:r>
        <w:rPr>
          <w:rFonts w:ascii="Arial" w:eastAsiaTheme="minorEastAsia" w:hint="eastAsia"/>
          <w:sz w:val="14"/>
          <w:lang w:eastAsia="ja-JP"/>
        </w:rPr>
        <w:t>Masayuki Suda</w:t>
      </w:r>
      <w:r w:rsidR="00A9710C">
        <w:rPr>
          <w:rFonts w:ascii="Arial"/>
          <w:sz w:val="14"/>
        </w:rPr>
        <w:t xml:space="preserve"> </w:t>
      </w:r>
      <w:r w:rsidR="004867CA" w:rsidRPr="004867CA">
        <w:rPr>
          <w:rFonts w:ascii="Arial"/>
          <w:sz w:val="14"/>
        </w:rPr>
        <w:t>is an assistant professor of the Research Center of Integrative Molecular Systems, Institute for Molecular Science</w:t>
      </w:r>
      <w:r w:rsidR="004867CA">
        <w:rPr>
          <w:rFonts w:ascii="Arial" w:eastAsiaTheme="minorEastAsia" w:hint="eastAsia"/>
          <w:sz w:val="14"/>
          <w:lang w:eastAsia="ja-JP"/>
        </w:rPr>
        <w:t xml:space="preserve">, Japan. He </w:t>
      </w:r>
      <w:r w:rsidR="00A9710C">
        <w:rPr>
          <w:rFonts w:ascii="Arial"/>
          <w:sz w:val="14"/>
        </w:rPr>
        <w:t xml:space="preserve">has </w:t>
      </w:r>
      <w:r>
        <w:rPr>
          <w:rFonts w:ascii="Arial" w:eastAsiaTheme="minorEastAsia" w:hint="eastAsia"/>
          <w:sz w:val="14"/>
          <w:lang w:eastAsia="ja-JP"/>
        </w:rPr>
        <w:t>his</w:t>
      </w:r>
      <w:r w:rsidR="00A9710C">
        <w:rPr>
          <w:rFonts w:ascii="Arial"/>
          <w:sz w:val="14"/>
        </w:rPr>
        <w:t xml:space="preserve"> expertise in </w:t>
      </w:r>
      <w:r>
        <w:rPr>
          <w:rFonts w:ascii="Arial" w:eastAsiaTheme="minorEastAsia" w:hint="eastAsia"/>
          <w:sz w:val="14"/>
          <w:lang w:eastAsia="ja-JP"/>
        </w:rPr>
        <w:t>photo-functional magnetic and conducting molecular devices</w:t>
      </w:r>
      <w:r>
        <w:rPr>
          <w:rFonts w:ascii="Arial"/>
          <w:sz w:val="14"/>
        </w:rPr>
        <w:t>. He</w:t>
      </w:r>
      <w:r w:rsidR="00A9710C"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ja-JP"/>
        </w:rPr>
        <w:t>developed n</w:t>
      </w:r>
      <w:r w:rsidRPr="00F449B4">
        <w:rPr>
          <w:rFonts w:ascii="Arial" w:eastAsiaTheme="minorEastAsia"/>
          <w:sz w:val="14"/>
          <w:lang w:eastAsia="ja-JP"/>
        </w:rPr>
        <w:t xml:space="preserve">ew photo-control method for organic-inorganic interface dipoles </w:t>
      </w:r>
      <w:r>
        <w:rPr>
          <w:rFonts w:ascii="Arial" w:eastAsiaTheme="minorEastAsia" w:hint="eastAsia"/>
          <w:sz w:val="14"/>
          <w:lang w:eastAsia="ja-JP"/>
        </w:rPr>
        <w:t xml:space="preserve">which can modulate the magnetic or conducting properties at the device interfaces. </w:t>
      </w:r>
      <w:r w:rsidR="001F4C98">
        <w:rPr>
          <w:rFonts w:ascii="Arial" w:eastAsiaTheme="minorEastAsia" w:hint="eastAsia"/>
          <w:sz w:val="14"/>
          <w:lang w:eastAsia="ja-JP"/>
        </w:rPr>
        <w:t>H</w:t>
      </w:r>
      <w:r>
        <w:rPr>
          <w:rFonts w:ascii="Arial" w:eastAsiaTheme="minorEastAsia" w:hint="eastAsia"/>
          <w:sz w:val="14"/>
          <w:lang w:eastAsia="ja-JP"/>
        </w:rPr>
        <w:t xml:space="preserve">e recently applied this method to the field-effect transistor devices based on organic Mott insulators and realized </w:t>
      </w:r>
      <w:r w:rsidR="004867CA">
        <w:rPr>
          <w:rFonts w:ascii="Arial" w:eastAsiaTheme="minorEastAsia" w:hint="eastAsia"/>
          <w:sz w:val="14"/>
          <w:lang w:eastAsia="ja-JP"/>
        </w:rPr>
        <w:t xml:space="preserve">first </w:t>
      </w:r>
      <w:r>
        <w:rPr>
          <w:rFonts w:ascii="Arial" w:eastAsiaTheme="minorEastAsia" w:hint="eastAsia"/>
          <w:sz w:val="14"/>
          <w:lang w:eastAsia="ja-JP"/>
        </w:rPr>
        <w:t xml:space="preserve">light-induced superconductivity in </w:t>
      </w:r>
      <w:r w:rsidR="001F4C98">
        <w:rPr>
          <w:rFonts w:ascii="Arial" w:eastAsiaTheme="minorEastAsia" w:hint="eastAsia"/>
          <w:sz w:val="14"/>
          <w:lang w:eastAsia="ja-JP"/>
        </w:rPr>
        <w:t xml:space="preserve">organic </w:t>
      </w:r>
      <w:proofErr w:type="spellStart"/>
      <w:r w:rsidR="001F4C98">
        <w:rPr>
          <w:rFonts w:ascii="Arial" w:eastAsiaTheme="minorEastAsia" w:hint="eastAsia"/>
          <w:sz w:val="14"/>
          <w:lang w:eastAsia="ja-JP"/>
        </w:rPr>
        <w:t>materilas</w:t>
      </w:r>
      <w:proofErr w:type="spellEnd"/>
      <w:r>
        <w:rPr>
          <w:rFonts w:ascii="Arial" w:eastAsiaTheme="minorEastAsia" w:hint="eastAsia"/>
          <w:sz w:val="14"/>
          <w:lang w:eastAsia="ja-JP"/>
        </w:rPr>
        <w:t>.</w:t>
      </w:r>
      <w:r w:rsidR="004867CA">
        <w:rPr>
          <w:rFonts w:ascii="Arial" w:eastAsiaTheme="minorEastAsia" w:hint="eastAsia"/>
          <w:sz w:val="14"/>
          <w:lang w:eastAsia="ja-JP"/>
        </w:rPr>
        <w:t xml:space="preserve"> In </w:t>
      </w:r>
      <w:r w:rsidR="004867CA">
        <w:rPr>
          <w:rFonts w:ascii="Arial" w:eastAsiaTheme="minorEastAsia"/>
          <w:sz w:val="14"/>
          <w:lang w:eastAsia="ja-JP"/>
        </w:rPr>
        <w:t>recognition</w:t>
      </w:r>
      <w:r w:rsidR="004867CA">
        <w:rPr>
          <w:rFonts w:ascii="Arial" w:eastAsiaTheme="minorEastAsia" w:hint="eastAsia"/>
          <w:sz w:val="14"/>
          <w:lang w:eastAsia="ja-JP"/>
        </w:rPr>
        <w:t xml:space="preserve"> of this </w:t>
      </w:r>
      <w:r w:rsidR="004867CA">
        <w:rPr>
          <w:rFonts w:ascii="Arial" w:eastAsiaTheme="minorEastAsia"/>
          <w:sz w:val="14"/>
          <w:lang w:eastAsia="ja-JP"/>
        </w:rPr>
        <w:t>achievement</w:t>
      </w:r>
      <w:r w:rsidR="004867CA">
        <w:rPr>
          <w:rFonts w:ascii="Arial" w:eastAsiaTheme="minorEastAsia" w:hint="eastAsia"/>
          <w:sz w:val="14"/>
          <w:lang w:eastAsia="ja-JP"/>
        </w:rPr>
        <w:t xml:space="preserve">, He got </w:t>
      </w:r>
      <w:r w:rsidR="004867CA" w:rsidRPr="004867CA">
        <w:rPr>
          <w:rFonts w:ascii="Arial" w:eastAsiaTheme="minorEastAsia"/>
          <w:sz w:val="14"/>
          <w:lang w:eastAsia="ja-JP"/>
        </w:rPr>
        <w:t xml:space="preserve">the PCCP </w:t>
      </w:r>
      <w:r w:rsidR="00061408">
        <w:rPr>
          <w:rFonts w:ascii="Arial" w:eastAsiaTheme="minorEastAsia" w:hint="eastAsia"/>
          <w:sz w:val="14"/>
          <w:lang w:eastAsia="ja-JP"/>
        </w:rPr>
        <w:t>a</w:t>
      </w:r>
      <w:r w:rsidR="004867CA" w:rsidRPr="004867CA">
        <w:rPr>
          <w:rFonts w:ascii="Arial" w:eastAsiaTheme="minorEastAsia"/>
          <w:sz w:val="14"/>
          <w:lang w:eastAsia="ja-JP"/>
        </w:rPr>
        <w:t>ward from Royal Society of Chemistry in 2016</w:t>
      </w:r>
    </w:p>
    <w:p w:rsidR="00AE3E37" w:rsidRPr="004867CA" w:rsidRDefault="00A9710C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ja-JP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4867CA">
          <w:rPr>
            <w:rStyle w:val="ac"/>
            <w:rFonts w:ascii="Arial" w:eastAsiaTheme="minorEastAsia" w:hint="eastAsia"/>
            <w:sz w:val="14"/>
            <w:lang w:eastAsia="ja-JP"/>
          </w:rPr>
          <w:t>msuda</w:t>
        </w:r>
        <w:r w:rsidR="008756E6" w:rsidRPr="00616076">
          <w:rPr>
            <w:rStyle w:val="ac"/>
            <w:rFonts w:ascii="Arial"/>
            <w:sz w:val="14"/>
          </w:rPr>
          <w:t>@</w:t>
        </w:r>
        <w:r w:rsidR="004867CA">
          <w:rPr>
            <w:rStyle w:val="ac"/>
            <w:rFonts w:ascii="Arial" w:eastAsiaTheme="minorEastAsia" w:hint="eastAsia"/>
            <w:sz w:val="14"/>
            <w:lang w:eastAsia="ja-JP"/>
          </w:rPr>
          <w:t>ims.ac.jp</w:t>
        </w:r>
      </w:hyperlink>
    </w:p>
    <w:p w:rsidR="00AE3E37" w:rsidRDefault="00A7640F">
      <w:pPr>
        <w:pStyle w:val="a3"/>
        <w:spacing w:before="2"/>
        <w:rPr>
          <w:rFonts w:ascii="Arial"/>
          <w:sz w:val="19"/>
        </w:rPr>
      </w:pPr>
      <w:r w:rsidRPr="00A7640F">
        <w:rPr>
          <w:noProof/>
          <w:lang w:val="en-IN" w:eastAsia="en-IN"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3A5" w:rsidRDefault="00F853A5">
      <w:r>
        <w:separator/>
      </w:r>
    </w:p>
  </w:endnote>
  <w:endnote w:type="continuationSeparator" w:id="0">
    <w:p w:rsidR="00F853A5" w:rsidRDefault="00F85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7640F">
    <w:pPr>
      <w:pStyle w:val="a3"/>
      <w:spacing w:line="14" w:lineRule="auto"/>
      <w:rPr>
        <w:sz w:val="20"/>
      </w:rPr>
    </w:pPr>
    <w:r w:rsidRPr="00A7640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A7640F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A7640F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3A5" w:rsidRDefault="00F853A5">
      <w:r>
        <w:separator/>
      </w:r>
    </w:p>
  </w:footnote>
  <w:footnote w:type="continuationSeparator" w:id="0">
    <w:p w:rsidR="00F853A5" w:rsidRDefault="00F853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7640F">
    <w:pPr>
      <w:pStyle w:val="a3"/>
      <w:spacing w:line="14" w:lineRule="auto"/>
      <w:rPr>
        <w:sz w:val="20"/>
      </w:rPr>
    </w:pPr>
    <w:r w:rsidRPr="00A7640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A7640F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4104">
      <v:textbox inset="5.85pt,.7pt,5.85pt,.7pt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61408"/>
    <w:rsid w:val="000E2911"/>
    <w:rsid w:val="001263DF"/>
    <w:rsid w:val="001F4C98"/>
    <w:rsid w:val="00292ED9"/>
    <w:rsid w:val="002A587A"/>
    <w:rsid w:val="002E105D"/>
    <w:rsid w:val="00404E5B"/>
    <w:rsid w:val="00414F7B"/>
    <w:rsid w:val="00422FC3"/>
    <w:rsid w:val="004355DC"/>
    <w:rsid w:val="004749B4"/>
    <w:rsid w:val="00480588"/>
    <w:rsid w:val="004867CA"/>
    <w:rsid w:val="00494130"/>
    <w:rsid w:val="004F3523"/>
    <w:rsid w:val="005973B9"/>
    <w:rsid w:val="005B3A56"/>
    <w:rsid w:val="006060CE"/>
    <w:rsid w:val="00627B00"/>
    <w:rsid w:val="0063497F"/>
    <w:rsid w:val="006725C1"/>
    <w:rsid w:val="006B2947"/>
    <w:rsid w:val="00796393"/>
    <w:rsid w:val="007D71E5"/>
    <w:rsid w:val="00873DF0"/>
    <w:rsid w:val="008756E6"/>
    <w:rsid w:val="009B2D44"/>
    <w:rsid w:val="00A07E82"/>
    <w:rsid w:val="00A7640F"/>
    <w:rsid w:val="00A8473B"/>
    <w:rsid w:val="00A9710C"/>
    <w:rsid w:val="00AE3E37"/>
    <w:rsid w:val="00B21A57"/>
    <w:rsid w:val="00B434FB"/>
    <w:rsid w:val="00C33602"/>
    <w:rsid w:val="00CD0218"/>
    <w:rsid w:val="00CD6F55"/>
    <w:rsid w:val="00DE3104"/>
    <w:rsid w:val="00DF7F20"/>
    <w:rsid w:val="00F449B4"/>
    <w:rsid w:val="00F72EEA"/>
    <w:rsid w:val="00F84CAE"/>
    <w:rsid w:val="00F85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Suda-RIKEN</cp:lastModifiedBy>
  <cp:revision>11</cp:revision>
  <dcterms:created xsi:type="dcterms:W3CDTF">2016-11-29T10:14:00Z</dcterms:created>
  <dcterms:modified xsi:type="dcterms:W3CDTF">2016-11-30T07:24:00Z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