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32D19" w:rsidP="00494130">
      <w:pPr>
        <w:pStyle w:val="1"/>
        <w:spacing w:before="170"/>
        <w:ind w:left="0"/>
      </w:pPr>
      <w:r w:rsidRPr="00A32D19">
        <w:rPr>
          <w:color w:val="337AB7"/>
        </w:rPr>
        <w:t xml:space="preserve">Compare Carbon nanotube with </w:t>
      </w:r>
      <w:proofErr w:type="spellStart"/>
      <w:r w:rsidRPr="00A32D19">
        <w:rPr>
          <w:color w:val="337AB7"/>
        </w:rPr>
        <w:t>Graphene</w:t>
      </w:r>
      <w:proofErr w:type="spellEnd"/>
      <w:r w:rsidRPr="00A32D19">
        <w:rPr>
          <w:color w:val="337AB7"/>
        </w:rPr>
        <w:t xml:space="preserve"> properties in electrochemical field based on First-principles</w:t>
      </w:r>
    </w:p>
    <w:p w:rsidR="00A32D19" w:rsidRDefault="00A32D19" w:rsidP="005973B9">
      <w:pPr>
        <w:pStyle w:val="a3"/>
        <w:spacing w:before="73" w:line="198" w:lineRule="exact"/>
        <w:ind w:left="100" w:right="5987"/>
        <w:rPr>
          <w:rFonts w:ascii="Arial"/>
        </w:rPr>
      </w:pPr>
    </w:p>
    <w:p w:rsidR="002C2B67" w:rsidRPr="002C2B67" w:rsidRDefault="002C2B67" w:rsidP="002C2B67">
      <w:pPr>
        <w:pStyle w:val="a3"/>
        <w:rPr>
          <w:rFonts w:ascii="Arial"/>
        </w:rPr>
      </w:pPr>
      <w:proofErr w:type="spellStart"/>
      <w:r w:rsidRPr="002C2B67">
        <w:rPr>
          <w:rFonts w:ascii="Arial"/>
        </w:rPr>
        <w:t>Zijun</w:t>
      </w:r>
      <w:proofErr w:type="spellEnd"/>
      <w:r w:rsidRPr="002C2B67">
        <w:rPr>
          <w:rFonts w:ascii="Arial"/>
        </w:rPr>
        <w:t xml:space="preserve"> Shi, National Natural Science Foundation of China, China</w:t>
      </w:r>
    </w:p>
    <w:p w:rsidR="00AE3E37" w:rsidRDefault="002C2B67" w:rsidP="002C2B67">
      <w:pPr>
        <w:pStyle w:val="a3"/>
        <w:rPr>
          <w:rFonts w:ascii="Arial"/>
          <w:sz w:val="20"/>
        </w:rPr>
      </w:pPr>
      <w:proofErr w:type="spellStart"/>
      <w:r w:rsidRPr="002C2B67">
        <w:rPr>
          <w:rFonts w:ascii="Arial"/>
        </w:rPr>
        <w:t>Yanfang</w:t>
      </w:r>
      <w:proofErr w:type="spellEnd"/>
      <w:r w:rsidRPr="002C2B67">
        <w:rPr>
          <w:rFonts w:ascii="Arial"/>
        </w:rPr>
        <w:t xml:space="preserve"> </w:t>
      </w:r>
      <w:proofErr w:type="spellStart"/>
      <w:proofErr w:type="gramStart"/>
      <w:r w:rsidRPr="002C2B67">
        <w:rPr>
          <w:rFonts w:ascii="Arial"/>
        </w:rPr>
        <w:t>Gao</w:t>
      </w:r>
      <w:proofErr w:type="spellEnd"/>
      <w:proofErr w:type="gramEnd"/>
      <w:r w:rsidRPr="002C2B67">
        <w:rPr>
          <w:rFonts w:ascii="Arial"/>
        </w:rPr>
        <w:t>*, PhD, National Natural Science Foundation of China,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CF0982" w:rsidRPr="00CF0982" w:rsidRDefault="00CF0982" w:rsidP="00CF0982">
      <w:pPr>
        <w:pStyle w:val="3"/>
        <w:spacing w:before="74"/>
        <w:jc w:val="both"/>
        <w:rPr>
          <w:rFonts w:ascii="Tw Cen MT" w:eastAsia="Tw Cen MT" w:hAnsi="Tw Cen MT" w:cs="Tw Cen MT"/>
          <w:b w:val="0"/>
          <w:bCs w:val="0"/>
          <w:sz w:val="18"/>
          <w:szCs w:val="18"/>
        </w:rPr>
      </w:pPr>
      <w:r w:rsidRPr="00CF0982">
        <w:rPr>
          <w:rFonts w:ascii="Tw Cen MT" w:eastAsia="Tw Cen MT" w:hAnsi="Tw Cen MT" w:cs="Tw Cen MT"/>
          <w:b w:val="0"/>
          <w:bCs w:val="0"/>
          <w:sz w:val="18"/>
          <w:szCs w:val="18"/>
        </w:rPr>
        <w:t xml:space="preserve">Lots of studies about the applications of Carbon nanotube (CNT) was carried out for the CNT novel hollow-tube structure, nanometer dimensions, high specific surface area and excellent electronic semi-conductivity and conductivity. </w:t>
      </w:r>
      <w:proofErr w:type="spellStart"/>
      <w:r w:rsidRPr="00CF0982">
        <w:rPr>
          <w:rFonts w:ascii="Tw Cen MT" w:eastAsia="Tw Cen MT" w:hAnsi="Tw Cen MT" w:cs="Tw Cen MT"/>
          <w:b w:val="0"/>
          <w:bCs w:val="0"/>
          <w:sz w:val="18"/>
          <w:szCs w:val="18"/>
        </w:rPr>
        <w:t>Graphene</w:t>
      </w:r>
      <w:proofErr w:type="spellEnd"/>
      <w:r w:rsidRPr="00CF0982">
        <w:rPr>
          <w:rFonts w:ascii="Tw Cen MT" w:eastAsia="Tw Cen MT" w:hAnsi="Tw Cen MT" w:cs="Tw Cen MT"/>
          <w:b w:val="0"/>
          <w:bCs w:val="0"/>
          <w:sz w:val="18"/>
          <w:szCs w:val="18"/>
        </w:rPr>
        <w:t>(GR), the truly two-dimensional (2D) planar monolayer of sp</w:t>
      </w:r>
      <w:r w:rsidRPr="002944A6">
        <w:rPr>
          <w:rFonts w:ascii="Tw Cen MT" w:eastAsia="Tw Cen MT" w:hAnsi="Tw Cen MT" w:cs="Tw Cen MT"/>
          <w:b w:val="0"/>
          <w:bCs w:val="0"/>
          <w:sz w:val="18"/>
          <w:szCs w:val="18"/>
          <w:vertAlign w:val="superscript"/>
        </w:rPr>
        <w:t>2</w:t>
      </w:r>
      <w:r w:rsidRPr="00CF0982">
        <w:rPr>
          <w:rFonts w:ascii="Tw Cen MT" w:eastAsia="Tw Cen MT" w:hAnsi="Tw Cen MT" w:cs="Tw Cen MT"/>
          <w:b w:val="0"/>
          <w:bCs w:val="0"/>
          <w:sz w:val="18"/>
          <w:szCs w:val="18"/>
        </w:rPr>
        <w:t xml:space="preserve"> carbon atoms, has attracted significant attention in many disciplines, ranging from physics and chemistry to materials science and biological engineering, since it was first directly isolated from graphite by </w:t>
      </w:r>
      <w:proofErr w:type="spellStart"/>
      <w:r w:rsidRPr="00CF0982">
        <w:rPr>
          <w:rFonts w:ascii="Tw Cen MT" w:eastAsia="Tw Cen MT" w:hAnsi="Tw Cen MT" w:cs="Tw Cen MT"/>
          <w:b w:val="0"/>
          <w:bCs w:val="0"/>
          <w:sz w:val="18"/>
          <w:szCs w:val="18"/>
        </w:rPr>
        <w:t>Novoselov</w:t>
      </w:r>
      <w:proofErr w:type="spellEnd"/>
      <w:r w:rsidRPr="00CF0982">
        <w:rPr>
          <w:rFonts w:ascii="Tw Cen MT" w:eastAsia="Tw Cen MT" w:hAnsi="Tw Cen MT" w:cs="Tw Cen MT"/>
          <w:b w:val="0"/>
          <w:bCs w:val="0"/>
          <w:sz w:val="18"/>
          <w:szCs w:val="18"/>
        </w:rPr>
        <w:t xml:space="preserve"> in 2004.</w:t>
      </w:r>
    </w:p>
    <w:p w:rsidR="00CF0982" w:rsidRPr="00CF0982" w:rsidRDefault="00CF0982" w:rsidP="00CF0982">
      <w:pPr>
        <w:pStyle w:val="3"/>
        <w:spacing w:before="74"/>
        <w:jc w:val="both"/>
        <w:rPr>
          <w:rFonts w:ascii="Tw Cen MT" w:eastAsia="Tw Cen MT" w:hAnsi="Tw Cen MT" w:cs="Tw Cen MT"/>
          <w:b w:val="0"/>
          <w:bCs w:val="0"/>
          <w:sz w:val="18"/>
          <w:szCs w:val="18"/>
        </w:rPr>
      </w:pPr>
      <w:r w:rsidRPr="00CF0982">
        <w:rPr>
          <w:rFonts w:ascii="Tw Cen MT" w:eastAsia="Tw Cen MT" w:hAnsi="Tw Cen MT" w:cs="Tw Cen MT"/>
          <w:b w:val="0"/>
          <w:bCs w:val="0"/>
          <w:sz w:val="18"/>
          <w:szCs w:val="18"/>
        </w:rPr>
        <w:t>By the look of development, First-principles electronic structure calculations are a powerful tool to elucidate microscopic details of structures and properties in electrochemical field. The progress in the First-principles modeling of structures and processes in electrochemical energy storage and transfer is strongly linked to the advances in experimental techniques, and it requires a close collaboration between theory and experiment.</w:t>
      </w:r>
    </w:p>
    <w:p w:rsidR="00CF0982" w:rsidRPr="00CF0982" w:rsidRDefault="00CF0982" w:rsidP="00CF0982">
      <w:pPr>
        <w:pStyle w:val="3"/>
        <w:spacing w:before="74"/>
        <w:jc w:val="both"/>
        <w:rPr>
          <w:rFonts w:ascii="Tw Cen MT" w:eastAsia="Tw Cen MT" w:hAnsi="Tw Cen MT" w:cs="Tw Cen MT"/>
          <w:b w:val="0"/>
          <w:bCs w:val="0"/>
          <w:sz w:val="18"/>
          <w:szCs w:val="18"/>
        </w:rPr>
      </w:pPr>
      <w:r w:rsidRPr="00CF0982">
        <w:rPr>
          <w:rFonts w:ascii="Tw Cen MT" w:eastAsia="Tw Cen MT" w:hAnsi="Tw Cen MT" w:cs="Tw Cen MT"/>
          <w:b w:val="0"/>
          <w:bCs w:val="0"/>
          <w:sz w:val="18"/>
          <w:szCs w:val="18"/>
        </w:rPr>
        <w:t xml:space="preserve">Here, we reported the electrochemical performance of CNT and GR by First-principles calculation, which based on DFT were performed using DOML3 and CASTEP program (Materials Studio7.0). We make the best of the theoretical calculation demonstrated that band gap value for 0.500eV, 0eV in figure1. Hence, CNT electron transition needs to be under </w:t>
      </w:r>
      <w:proofErr w:type="spellStart"/>
      <w:proofErr w:type="gramStart"/>
      <w:r w:rsidRPr="00CF0982">
        <w:rPr>
          <w:rFonts w:ascii="Tw Cen MT" w:eastAsia="Tw Cen MT" w:hAnsi="Tw Cen MT" w:cs="Tw Cen MT"/>
          <w:b w:val="0"/>
          <w:bCs w:val="0"/>
          <w:sz w:val="18"/>
          <w:szCs w:val="18"/>
        </w:rPr>
        <w:t>a</w:t>
      </w:r>
      <w:proofErr w:type="spellEnd"/>
      <w:proofErr w:type="gramEnd"/>
      <w:r w:rsidRPr="00CF0982">
        <w:rPr>
          <w:rFonts w:ascii="Tw Cen MT" w:eastAsia="Tw Cen MT" w:hAnsi="Tw Cen MT" w:cs="Tw Cen MT"/>
          <w:b w:val="0"/>
          <w:bCs w:val="0"/>
          <w:sz w:val="18"/>
          <w:szCs w:val="18"/>
        </w:rPr>
        <w:t xml:space="preserve"> abundant of energy than GR, affected the electrochemical property. It is showed that GR has notably electrochemical property. Furthermore, Experiment is also in accord with the results in figure2. The specific capacitance of CNT and GR were 29.69 F g</w:t>
      </w:r>
      <w:r w:rsidRPr="00A445C1">
        <w:rPr>
          <w:rFonts w:ascii="Tw Cen MT" w:eastAsia="Tw Cen MT" w:hAnsi="Tw Cen MT" w:cs="Tw Cen MT"/>
          <w:b w:val="0"/>
          <w:bCs w:val="0"/>
          <w:sz w:val="18"/>
          <w:szCs w:val="18"/>
          <w:vertAlign w:val="superscript"/>
        </w:rPr>
        <w:t>-1</w:t>
      </w:r>
      <w:r w:rsidRPr="00CF0982">
        <w:rPr>
          <w:rFonts w:ascii="Tw Cen MT" w:eastAsia="Tw Cen MT" w:hAnsi="Tw Cen MT" w:cs="Tw Cen MT"/>
          <w:b w:val="0"/>
          <w:bCs w:val="0"/>
          <w:sz w:val="18"/>
          <w:szCs w:val="18"/>
        </w:rPr>
        <w:t xml:space="preserve"> and 333 F g</w:t>
      </w:r>
      <w:r w:rsidRPr="00A445C1">
        <w:rPr>
          <w:rFonts w:ascii="Tw Cen MT" w:eastAsia="Tw Cen MT" w:hAnsi="Tw Cen MT" w:cs="Tw Cen MT"/>
          <w:b w:val="0"/>
          <w:bCs w:val="0"/>
          <w:sz w:val="18"/>
          <w:szCs w:val="18"/>
          <w:vertAlign w:val="superscript"/>
        </w:rPr>
        <w:t>-1</w:t>
      </w:r>
      <w:r w:rsidRPr="00CF0982">
        <w:rPr>
          <w:rFonts w:ascii="Tw Cen MT" w:eastAsia="Tw Cen MT" w:hAnsi="Tw Cen MT" w:cs="Tw Cen MT"/>
          <w:b w:val="0"/>
          <w:bCs w:val="0"/>
          <w:sz w:val="18"/>
          <w:szCs w:val="18"/>
        </w:rPr>
        <w:t>, respectively, at a current density of 1 A g</w:t>
      </w:r>
      <w:r w:rsidRPr="00A445C1">
        <w:rPr>
          <w:rFonts w:eastAsia="Tw Cen MT"/>
          <w:b w:val="0"/>
          <w:bCs w:val="0"/>
          <w:sz w:val="18"/>
          <w:szCs w:val="18"/>
          <w:vertAlign w:val="superscript"/>
        </w:rPr>
        <w:t>−</w:t>
      </w:r>
      <w:r w:rsidRPr="00A445C1">
        <w:rPr>
          <w:rFonts w:ascii="Tw Cen MT" w:eastAsia="Tw Cen MT" w:hAnsi="Tw Cen MT" w:cs="Tw Cen MT"/>
          <w:b w:val="0"/>
          <w:bCs w:val="0"/>
          <w:sz w:val="18"/>
          <w:szCs w:val="18"/>
          <w:vertAlign w:val="superscript"/>
        </w:rPr>
        <w:t>1</w:t>
      </w:r>
      <w:r w:rsidRPr="00CF0982">
        <w:rPr>
          <w:rFonts w:ascii="Tw Cen MT" w:eastAsia="Tw Cen MT" w:hAnsi="Tw Cen MT" w:cs="Tw Cen MT"/>
          <w:b w:val="0"/>
          <w:bCs w:val="0"/>
          <w:sz w:val="18"/>
          <w:szCs w:val="18"/>
        </w:rPr>
        <w:t xml:space="preserve"> with three-electrode system.</w:t>
      </w:r>
    </w:p>
    <w:p w:rsidR="00CF0982" w:rsidRPr="00CF0982" w:rsidRDefault="00CF0982" w:rsidP="00CF0982">
      <w:pPr>
        <w:pStyle w:val="3"/>
        <w:spacing w:before="74"/>
        <w:rPr>
          <w:rFonts w:ascii="Tw Cen MT" w:eastAsia="Tw Cen MT" w:hAnsi="Tw Cen MT" w:cs="Tw Cen MT"/>
          <w:b w:val="0"/>
          <w:bCs w:val="0"/>
          <w:sz w:val="18"/>
          <w:szCs w:val="18"/>
        </w:rPr>
      </w:pPr>
    </w:p>
    <w:p w:rsidR="00CF0982" w:rsidRDefault="00CF0982" w:rsidP="00E64C98">
      <w:pPr>
        <w:pStyle w:val="3"/>
        <w:spacing w:before="74"/>
        <w:ind w:left="0"/>
        <w:rPr>
          <w:b w:val="0"/>
        </w:rPr>
      </w:pPr>
    </w:p>
    <w:p w:rsidR="00AE3E37" w:rsidRDefault="00A9710C">
      <w:pPr>
        <w:pStyle w:val="3"/>
        <w:spacing w:before="74"/>
      </w:pPr>
      <w:r>
        <w:rPr>
          <w:color w:val="BF5A14"/>
        </w:rPr>
        <w:t>Image</w:t>
      </w:r>
    </w:p>
    <w:p w:rsidR="00AE3E37" w:rsidRDefault="00733633" w:rsidP="00E64C98">
      <w:pPr>
        <w:pStyle w:val="a3"/>
        <w:spacing w:before="2"/>
        <w:jc w:val="center"/>
        <w:rPr>
          <w:rFonts w:ascii="Arial"/>
          <w:b/>
          <w:sz w:val="16"/>
        </w:rPr>
      </w:pPr>
      <w:r w:rsidRPr="00733633">
        <w:rPr>
          <w:noProof/>
          <w:lang w:eastAsia="zh-CN"/>
        </w:rPr>
        <w:lastRenderedPageBreak/>
        <w:drawing>
          <wp:inline distT="0" distB="0" distL="0" distR="0">
            <wp:extent cx="2590343" cy="1800000"/>
            <wp:effectExtent l="0" t="0" r="635" b="0"/>
            <wp:docPr id="2" name="图片 2" descr="D:\论文1\自己\实验一\图\能带图3\总图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论文1\自己\实验一\图\能带图3\总图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0343" cy="1800000"/>
                    </a:xfrm>
                    <a:prstGeom prst="rect">
                      <a:avLst/>
                    </a:prstGeom>
                    <a:noFill/>
                    <a:ln>
                      <a:noFill/>
                    </a:ln>
                  </pic:spPr>
                </pic:pic>
              </a:graphicData>
            </a:graphic>
          </wp:inline>
        </w:drawing>
      </w:r>
    </w:p>
    <w:p w:rsidR="00E64C98" w:rsidRDefault="00E64C98" w:rsidP="005973B9">
      <w:pPr>
        <w:spacing w:line="204" w:lineRule="exact"/>
        <w:rPr>
          <w:rFonts w:ascii="Arial"/>
          <w:b/>
          <w:color w:val="BF5A14"/>
          <w:sz w:val="20"/>
        </w:rPr>
      </w:pPr>
      <w:r w:rsidRPr="00E64C98">
        <w:rPr>
          <w:rFonts w:ascii="Arial"/>
          <w:b/>
          <w:noProof/>
          <w:color w:val="BF5A14"/>
          <w:sz w:val="20"/>
          <w:lang w:eastAsia="zh-CN"/>
        </w:rPr>
        <w:drawing>
          <wp:inline distT="0" distB="0" distL="0" distR="0">
            <wp:extent cx="1657985" cy="2395220"/>
            <wp:effectExtent l="0" t="0" r="0" b="5080"/>
            <wp:docPr id="1" name="图片 1" descr="C:\Users\Administrator\Desktop\未标题-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未标题-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7985" cy="2395220"/>
                    </a:xfrm>
                    <a:prstGeom prst="rect">
                      <a:avLst/>
                    </a:prstGeom>
                    <a:noFill/>
                    <a:ln>
                      <a:noFill/>
                    </a:ln>
                  </pic:spPr>
                </pic:pic>
              </a:graphicData>
            </a:graphic>
          </wp:inline>
        </w:drawing>
      </w:r>
      <w:r w:rsidRPr="00E64C98">
        <w:rPr>
          <w:rFonts w:ascii="Arial"/>
          <w:b/>
          <w:noProof/>
          <w:color w:val="BF5A14"/>
          <w:sz w:val="20"/>
          <w:lang w:eastAsia="zh-CN"/>
        </w:rPr>
        <w:drawing>
          <wp:inline distT="0" distB="0" distL="0" distR="0">
            <wp:extent cx="1657985" cy="2395220"/>
            <wp:effectExtent l="0" t="0" r="0" b="5080"/>
            <wp:docPr id="3" name="图片 3" descr="C:\Users\Administrator\Desktop\未标题-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未标题-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7985" cy="2395220"/>
                    </a:xfrm>
                    <a:prstGeom prst="rect">
                      <a:avLst/>
                    </a:prstGeom>
                    <a:noFill/>
                    <a:ln>
                      <a:noFill/>
                    </a:ln>
                  </pic:spPr>
                </pic:pic>
              </a:graphicData>
            </a:graphic>
          </wp:inline>
        </w:drawing>
      </w:r>
    </w:p>
    <w:p w:rsidR="00E64C98" w:rsidRPr="003A01A2" w:rsidRDefault="00E64C98" w:rsidP="005973B9">
      <w:pPr>
        <w:spacing w:line="204" w:lineRule="exact"/>
        <w:rPr>
          <w:sz w:val="18"/>
          <w:szCs w:val="18"/>
        </w:rPr>
      </w:pPr>
      <w:r w:rsidRPr="003A01A2">
        <w:rPr>
          <w:rFonts w:hint="eastAsia"/>
          <w:b/>
          <w:sz w:val="18"/>
          <w:szCs w:val="18"/>
        </w:rPr>
        <w:t>Figure 1.</w:t>
      </w:r>
      <w:r w:rsidR="000025CC" w:rsidRPr="003A01A2">
        <w:rPr>
          <w:sz w:val="18"/>
          <w:szCs w:val="18"/>
        </w:rPr>
        <w:t xml:space="preserve"> </w:t>
      </w:r>
      <w:r w:rsidR="000025CC" w:rsidRPr="003A01A2">
        <w:rPr>
          <w:sz w:val="18"/>
          <w:szCs w:val="18"/>
        </w:rPr>
        <w:t>(</w:t>
      </w:r>
      <w:proofErr w:type="spellStart"/>
      <w:proofErr w:type="gramStart"/>
      <w:r w:rsidR="000025CC" w:rsidRPr="003A01A2">
        <w:rPr>
          <w:sz w:val="18"/>
          <w:szCs w:val="18"/>
        </w:rPr>
        <w:t>a,</w:t>
      </w:r>
      <w:proofErr w:type="gramEnd"/>
      <w:r w:rsidR="000025CC" w:rsidRPr="003A01A2">
        <w:rPr>
          <w:sz w:val="18"/>
          <w:szCs w:val="18"/>
        </w:rPr>
        <w:t>b</w:t>
      </w:r>
      <w:proofErr w:type="spellEnd"/>
      <w:r w:rsidR="000025CC" w:rsidRPr="003A01A2">
        <w:rPr>
          <w:sz w:val="18"/>
          <w:szCs w:val="18"/>
        </w:rPr>
        <w:t>)</w:t>
      </w:r>
      <w:r w:rsidR="008C2E02" w:rsidRPr="000025CC">
        <w:rPr>
          <w:sz w:val="18"/>
          <w:szCs w:val="18"/>
        </w:rPr>
        <w:t xml:space="preserve"> Band gap and </w:t>
      </w:r>
      <w:r w:rsidR="008C2E02" w:rsidRPr="003A01A2">
        <w:rPr>
          <w:sz w:val="18"/>
          <w:szCs w:val="18"/>
        </w:rPr>
        <w:t xml:space="preserve">Density of states of </w:t>
      </w:r>
      <w:r w:rsidR="000025CC" w:rsidRPr="003A01A2">
        <w:rPr>
          <w:sz w:val="18"/>
          <w:szCs w:val="18"/>
        </w:rPr>
        <w:t>GR</w:t>
      </w:r>
      <w:r w:rsidR="008C2E02" w:rsidRPr="003A01A2">
        <w:rPr>
          <w:sz w:val="18"/>
          <w:szCs w:val="18"/>
        </w:rPr>
        <w:t>;</w:t>
      </w:r>
      <w:r w:rsidR="000025CC" w:rsidRPr="003A01A2">
        <w:rPr>
          <w:sz w:val="18"/>
          <w:szCs w:val="18"/>
        </w:rPr>
        <w:t xml:space="preserve"> </w:t>
      </w:r>
      <w:r w:rsidR="000025CC" w:rsidRPr="003A01A2">
        <w:rPr>
          <w:sz w:val="18"/>
          <w:szCs w:val="18"/>
        </w:rPr>
        <w:t>(</w:t>
      </w:r>
      <w:proofErr w:type="spellStart"/>
      <w:r w:rsidR="000025CC" w:rsidRPr="003A01A2">
        <w:rPr>
          <w:sz w:val="18"/>
          <w:szCs w:val="18"/>
        </w:rPr>
        <w:t>c</w:t>
      </w:r>
      <w:proofErr w:type="gramStart"/>
      <w:r w:rsidR="000025CC" w:rsidRPr="003A01A2">
        <w:rPr>
          <w:sz w:val="18"/>
          <w:szCs w:val="18"/>
        </w:rPr>
        <w:t>,</w:t>
      </w:r>
      <w:r w:rsidR="000025CC" w:rsidRPr="003A01A2">
        <w:rPr>
          <w:sz w:val="18"/>
          <w:szCs w:val="18"/>
        </w:rPr>
        <w:t>d</w:t>
      </w:r>
      <w:proofErr w:type="spellEnd"/>
      <w:proofErr w:type="gramEnd"/>
      <w:r w:rsidR="000025CC" w:rsidRPr="003A01A2">
        <w:rPr>
          <w:sz w:val="18"/>
          <w:szCs w:val="18"/>
        </w:rPr>
        <w:t>)</w:t>
      </w:r>
      <w:r w:rsidR="000025CC" w:rsidRPr="000025CC">
        <w:rPr>
          <w:sz w:val="18"/>
          <w:szCs w:val="18"/>
        </w:rPr>
        <w:t xml:space="preserve"> </w:t>
      </w:r>
      <w:r w:rsidR="003A01A2">
        <w:rPr>
          <w:sz w:val="18"/>
          <w:szCs w:val="18"/>
        </w:rPr>
        <w:t>b</w:t>
      </w:r>
      <w:r w:rsidR="000025CC" w:rsidRPr="000025CC">
        <w:rPr>
          <w:sz w:val="18"/>
          <w:szCs w:val="18"/>
        </w:rPr>
        <w:t xml:space="preserve">and gap and </w:t>
      </w:r>
      <w:r w:rsidR="000025CC" w:rsidRPr="003A01A2">
        <w:rPr>
          <w:sz w:val="18"/>
          <w:szCs w:val="18"/>
        </w:rPr>
        <w:t>Density of states of CNT</w:t>
      </w:r>
      <w:r w:rsidR="003A01A2">
        <w:rPr>
          <w:sz w:val="18"/>
          <w:szCs w:val="18"/>
        </w:rPr>
        <w:t>.</w:t>
      </w:r>
    </w:p>
    <w:p w:rsidR="00E64C98" w:rsidRDefault="00E64C98" w:rsidP="002D4905">
      <w:pPr>
        <w:spacing w:line="720" w:lineRule="auto"/>
        <w:jc w:val="center"/>
        <w:rPr>
          <w:rFonts w:ascii="Arial"/>
          <w:b/>
          <w:color w:val="BF5A14"/>
          <w:sz w:val="20"/>
        </w:rPr>
      </w:pPr>
      <w:r w:rsidRPr="00E64C98">
        <w:rPr>
          <w:rFonts w:ascii="Arial"/>
          <w:b/>
          <w:noProof/>
          <w:color w:val="BF5A14"/>
          <w:sz w:val="20"/>
          <w:lang w:eastAsia="zh-CN"/>
        </w:rPr>
        <w:drawing>
          <wp:inline distT="0" distB="0" distL="0" distR="0" wp14:anchorId="3084F3EB" wp14:editId="778E519D">
            <wp:extent cx="3165475" cy="1342126"/>
            <wp:effectExtent l="0" t="0" r="0" b="0"/>
            <wp:docPr id="6" name="图片 6" descr="C:\Users\Administrator\Desktop\未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未标.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1342126"/>
                    </a:xfrm>
                    <a:prstGeom prst="rect">
                      <a:avLst/>
                    </a:prstGeom>
                    <a:noFill/>
                    <a:ln>
                      <a:noFill/>
                    </a:ln>
                  </pic:spPr>
                </pic:pic>
              </a:graphicData>
            </a:graphic>
          </wp:inline>
        </w:drawing>
      </w:r>
      <w:bookmarkStart w:id="0" w:name="_GoBack"/>
      <w:bookmarkEnd w:id="0"/>
    </w:p>
    <w:p w:rsidR="007701CB" w:rsidRPr="005E6147" w:rsidRDefault="003A01A2" w:rsidP="007701CB">
      <w:pPr>
        <w:jc w:val="both"/>
        <w:rPr>
          <w:sz w:val="18"/>
          <w:szCs w:val="18"/>
        </w:rPr>
      </w:pPr>
      <w:r w:rsidRPr="005E6147">
        <w:rPr>
          <w:b/>
          <w:sz w:val="18"/>
          <w:szCs w:val="18"/>
        </w:rPr>
        <w:t>Figure 2.</w:t>
      </w:r>
      <w:r w:rsidR="007701CB" w:rsidRPr="005E6147">
        <w:rPr>
          <w:sz w:val="18"/>
          <w:szCs w:val="18"/>
        </w:rPr>
        <w:t xml:space="preserve"> </w:t>
      </w:r>
      <w:r w:rsidR="007701CB" w:rsidRPr="005E6147">
        <w:rPr>
          <w:sz w:val="18"/>
          <w:szCs w:val="18"/>
        </w:rPr>
        <w:t xml:space="preserve">Comparison of the CNT and </w:t>
      </w:r>
      <w:r w:rsidR="005E6147" w:rsidRPr="005E6147">
        <w:rPr>
          <w:sz w:val="18"/>
          <w:szCs w:val="18"/>
        </w:rPr>
        <w:t>GR</w:t>
      </w:r>
      <w:r w:rsidR="007701CB" w:rsidRPr="005E6147">
        <w:rPr>
          <w:sz w:val="18"/>
          <w:szCs w:val="18"/>
        </w:rPr>
        <w:t xml:space="preserve"> electrodes are shown in CV curves at a scan rate of </w:t>
      </w:r>
      <w:r w:rsidR="005E6147" w:rsidRPr="005E6147">
        <w:rPr>
          <w:sz w:val="18"/>
          <w:szCs w:val="18"/>
        </w:rPr>
        <w:t>200</w:t>
      </w:r>
      <w:r w:rsidR="007701CB" w:rsidRPr="005E6147">
        <w:rPr>
          <w:sz w:val="18"/>
          <w:szCs w:val="18"/>
        </w:rPr>
        <w:t xml:space="preserve"> mV s</w:t>
      </w:r>
      <w:r w:rsidR="007701CB" w:rsidRPr="005E6147">
        <w:rPr>
          <w:rFonts w:ascii="Arial" w:hAnsi="Arial" w:cs="Arial"/>
          <w:sz w:val="18"/>
          <w:szCs w:val="18"/>
          <w:vertAlign w:val="superscript"/>
        </w:rPr>
        <w:t>−</w:t>
      </w:r>
      <w:r w:rsidR="007701CB" w:rsidRPr="005E6147">
        <w:rPr>
          <w:sz w:val="18"/>
          <w:szCs w:val="18"/>
          <w:vertAlign w:val="superscript"/>
        </w:rPr>
        <w:t>1</w:t>
      </w:r>
      <w:r w:rsidR="007701CB" w:rsidRPr="005E6147">
        <w:rPr>
          <w:sz w:val="18"/>
          <w:szCs w:val="18"/>
        </w:rPr>
        <w:t xml:space="preserve"> and (e) GCD curves at a current density of 1A g</w:t>
      </w:r>
      <w:r w:rsidR="007701CB" w:rsidRPr="005E6147">
        <w:rPr>
          <w:rFonts w:ascii="Arial" w:hAnsi="Arial" w:cs="Arial"/>
          <w:sz w:val="18"/>
          <w:szCs w:val="18"/>
          <w:vertAlign w:val="superscript"/>
        </w:rPr>
        <w:t>−</w:t>
      </w:r>
      <w:r w:rsidR="007701CB" w:rsidRPr="005E6147">
        <w:rPr>
          <w:sz w:val="18"/>
          <w:szCs w:val="18"/>
          <w:vertAlign w:val="superscript"/>
        </w:rPr>
        <w:t>1</w:t>
      </w:r>
      <w:r w:rsidR="007701CB" w:rsidRPr="005E6147">
        <w:rPr>
          <w:sz w:val="18"/>
          <w:szCs w:val="18"/>
        </w:rPr>
        <w:t>, respectively.</w:t>
      </w:r>
    </w:p>
    <w:p w:rsidR="005973B9" w:rsidRDefault="005973B9" w:rsidP="005973B9">
      <w:pPr>
        <w:spacing w:line="204" w:lineRule="exact"/>
        <w:rPr>
          <w:rFonts w:ascii="Arial"/>
          <w:b/>
          <w:sz w:val="20"/>
        </w:rPr>
      </w:pPr>
      <w:r>
        <w:rPr>
          <w:rFonts w:ascii="Arial"/>
          <w:b/>
          <w:color w:val="BF5A14"/>
          <w:sz w:val="20"/>
        </w:rPr>
        <w:br/>
        <w:t>Recent Publications (minimum 5)</w:t>
      </w:r>
    </w:p>
    <w:p w:rsidR="00566735" w:rsidRPr="00566735" w:rsidRDefault="00566735" w:rsidP="00566735">
      <w:pPr>
        <w:pStyle w:val="a4"/>
        <w:numPr>
          <w:ilvl w:val="0"/>
          <w:numId w:val="3"/>
        </w:numPr>
        <w:rPr>
          <w:sz w:val="18"/>
        </w:rPr>
      </w:pPr>
      <w:r w:rsidRPr="00566735">
        <w:rPr>
          <w:sz w:val="18"/>
        </w:rPr>
        <w:t xml:space="preserve">Shi Z, Zhou Q, Liu Y, et al. Direct ultrasonic modification of a current collector with enhanced </w:t>
      </w:r>
      <w:proofErr w:type="spellStart"/>
      <w:proofErr w:type="gramStart"/>
      <w:r w:rsidRPr="00566735">
        <w:rPr>
          <w:sz w:val="18"/>
        </w:rPr>
        <w:t>pseudocapacity</w:t>
      </w:r>
      <w:proofErr w:type="spellEnd"/>
      <w:r w:rsidRPr="00566735">
        <w:rPr>
          <w:sz w:val="18"/>
        </w:rPr>
        <w:t>[</w:t>
      </w:r>
      <w:proofErr w:type="gramEnd"/>
      <w:r w:rsidRPr="00566735">
        <w:rPr>
          <w:sz w:val="18"/>
        </w:rPr>
        <w:t xml:space="preserve">J]. </w:t>
      </w:r>
      <w:proofErr w:type="spellStart"/>
      <w:r w:rsidRPr="00566735">
        <w:rPr>
          <w:sz w:val="18"/>
        </w:rPr>
        <w:t>Rsc</w:t>
      </w:r>
      <w:proofErr w:type="spellEnd"/>
      <w:r w:rsidRPr="00566735">
        <w:rPr>
          <w:sz w:val="18"/>
        </w:rPr>
        <w:t xml:space="preserve"> Advances, 2016, 6.</w:t>
      </w:r>
    </w:p>
    <w:p w:rsidR="00AE3E37" w:rsidRPr="008756E6" w:rsidRDefault="00AE3E37" w:rsidP="00566735">
      <w:pPr>
        <w:tabs>
          <w:tab w:val="left" w:pos="384"/>
        </w:tabs>
        <w:spacing w:before="103" w:line="216" w:lineRule="exact"/>
        <w:ind w:left="99" w:right="138"/>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439F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518B5" w:rsidRDefault="002518B5" w:rsidP="00404E5B">
      <w:pPr>
        <w:spacing w:before="92"/>
        <w:ind w:right="4234"/>
        <w:rPr>
          <w:noProof/>
        </w:rPr>
      </w:pPr>
    </w:p>
    <w:p w:rsidR="00AE3E37" w:rsidRDefault="002518B5" w:rsidP="00404E5B">
      <w:pPr>
        <w:spacing w:before="92"/>
        <w:ind w:right="4234"/>
        <w:rPr>
          <w:rFonts w:ascii="Arial"/>
        </w:rPr>
      </w:pPr>
      <w:r>
        <w:rPr>
          <w:noProof/>
        </w:rPr>
        <w:t xml:space="preserve">    </w:t>
      </w:r>
      <w:r w:rsidR="008756E6">
        <w:rPr>
          <w:noProof/>
        </w:rPr>
        <w:t xml:space="preserve"> </w:t>
      </w:r>
      <w:r w:rsidR="00A9710C">
        <w:rPr>
          <w:rFonts w:ascii="Arial"/>
          <w:color w:val="BF5A14"/>
        </w:rPr>
        <w:t>Biography</w:t>
      </w:r>
      <w:r w:rsidR="00404E5B">
        <w:rPr>
          <w:rFonts w:ascii="Arial"/>
          <w:color w:val="BF5A14"/>
        </w:rPr>
        <w:t xml:space="preserve"> (150 word limit)</w:t>
      </w:r>
    </w:p>
    <w:p w:rsidR="002518B5" w:rsidRDefault="002518B5" w:rsidP="002518B5">
      <w:pPr>
        <w:spacing w:before="41" w:line="154" w:lineRule="exact"/>
        <w:ind w:left="213" w:right="231"/>
        <w:jc w:val="both"/>
        <w:rPr>
          <w:rFonts w:ascii="Arial"/>
          <w:sz w:val="14"/>
        </w:rPr>
      </w:pPr>
      <w:proofErr w:type="spellStart"/>
      <w:r w:rsidRPr="002518B5">
        <w:rPr>
          <w:rFonts w:ascii="Arial"/>
          <w:sz w:val="14"/>
        </w:rPr>
        <w:t>Yanfang</w:t>
      </w:r>
      <w:proofErr w:type="spellEnd"/>
      <w:r w:rsidRPr="002518B5">
        <w:rPr>
          <w:rFonts w:ascii="Arial"/>
          <w:sz w:val="14"/>
        </w:rPr>
        <w:t xml:space="preserve"> </w:t>
      </w:r>
      <w:proofErr w:type="spellStart"/>
      <w:proofErr w:type="gramStart"/>
      <w:r w:rsidRPr="002518B5">
        <w:rPr>
          <w:rFonts w:ascii="Arial"/>
          <w:sz w:val="14"/>
        </w:rPr>
        <w:t>Gao</w:t>
      </w:r>
      <w:proofErr w:type="spellEnd"/>
      <w:proofErr w:type="gramEnd"/>
      <w:r w:rsidRPr="002518B5">
        <w:rPr>
          <w:rFonts w:ascii="Arial"/>
          <w:sz w:val="14"/>
        </w:rPr>
        <w:t xml:space="preserve"> has completed her PhD in 2005 from the Japanese national </w:t>
      </w:r>
      <w:proofErr w:type="spellStart"/>
      <w:r w:rsidRPr="002518B5">
        <w:rPr>
          <w:rFonts w:ascii="Arial"/>
          <w:sz w:val="14"/>
        </w:rPr>
        <w:t>fukui</w:t>
      </w:r>
      <w:proofErr w:type="spellEnd"/>
      <w:r w:rsidRPr="002518B5">
        <w:rPr>
          <w:rFonts w:ascii="Arial"/>
          <w:sz w:val="14"/>
        </w:rPr>
        <w:t xml:space="preserve"> university and postdoctoral studies from Tsinghua University School of chemical sciences in 2006 to 2008. Invited to Japanese national </w:t>
      </w:r>
      <w:proofErr w:type="spellStart"/>
      <w:proofErr w:type="gramStart"/>
      <w:r w:rsidRPr="002518B5">
        <w:rPr>
          <w:rFonts w:ascii="Arial"/>
          <w:sz w:val="14"/>
        </w:rPr>
        <w:t>fukui</w:t>
      </w:r>
      <w:proofErr w:type="spellEnd"/>
      <w:proofErr w:type="gramEnd"/>
      <w:r w:rsidRPr="002518B5">
        <w:rPr>
          <w:rFonts w:ascii="Arial"/>
          <w:sz w:val="14"/>
        </w:rPr>
        <w:t xml:space="preserve"> university as senior visiting scholar in 2009. Selected  to the second procedure of  </w:t>
      </w:r>
      <w:r w:rsidRPr="002518B5">
        <w:rPr>
          <w:rFonts w:ascii="Arial"/>
          <w:sz w:val="14"/>
        </w:rPr>
        <w:t>“</w:t>
      </w:r>
      <w:r w:rsidRPr="002518B5">
        <w:rPr>
          <w:rFonts w:ascii="Arial"/>
          <w:sz w:val="14"/>
        </w:rPr>
        <w:t>321 talents project in the new century</w:t>
      </w:r>
      <w:r w:rsidRPr="002518B5">
        <w:rPr>
          <w:rFonts w:ascii="Arial"/>
          <w:sz w:val="14"/>
        </w:rPr>
        <w:t>”</w:t>
      </w:r>
      <w:r w:rsidRPr="002518B5">
        <w:rPr>
          <w:rFonts w:ascii="Arial"/>
          <w:sz w:val="14"/>
        </w:rPr>
        <w:t xml:space="preserve"> in 2010.As a member of </w:t>
      </w:r>
      <w:r w:rsidRPr="002518B5">
        <w:rPr>
          <w:rFonts w:ascii="Arial"/>
          <w:sz w:val="14"/>
        </w:rPr>
        <w:t>“</w:t>
      </w:r>
      <w:r w:rsidRPr="002518B5">
        <w:rPr>
          <w:rFonts w:ascii="Arial"/>
          <w:sz w:val="14"/>
        </w:rPr>
        <w:t>The Chinese youth delegation</w:t>
      </w:r>
      <w:r w:rsidRPr="002518B5">
        <w:rPr>
          <w:rFonts w:ascii="Arial"/>
          <w:sz w:val="14"/>
        </w:rPr>
        <w:t>”</w:t>
      </w:r>
      <w:r w:rsidRPr="002518B5">
        <w:rPr>
          <w:rFonts w:ascii="Arial"/>
          <w:sz w:val="14"/>
        </w:rPr>
        <w:t xml:space="preserve"> visit to Japan in 2009.Her has published more than 30 papers in reputed journals and has been serving as an editorial board member of repute.</w:t>
      </w:r>
      <w:r w:rsidRPr="002518B5">
        <w:rPr>
          <w:rFonts w:ascii="Arial"/>
          <w:sz w:val="14"/>
        </w:rPr>
        <w:tab/>
      </w:r>
    </w:p>
    <w:p w:rsidR="002518B5" w:rsidRDefault="002518B5" w:rsidP="002518B5">
      <w:pPr>
        <w:spacing w:before="41" w:line="154" w:lineRule="exact"/>
        <w:ind w:left="213" w:right="231"/>
        <w:jc w:val="both"/>
        <w:rPr>
          <w:rFonts w:ascii="Arial"/>
          <w:sz w:val="14"/>
        </w:rPr>
      </w:pPr>
    </w:p>
    <w:p w:rsidR="00AE3E37" w:rsidRDefault="00A9710C" w:rsidP="002518B5">
      <w:pPr>
        <w:spacing w:before="41" w:line="154" w:lineRule="exact"/>
        <w:ind w:left="213" w:right="231"/>
        <w:jc w:val="center"/>
        <w:rPr>
          <w:rFonts w:ascii="Arial"/>
          <w:sz w:val="14"/>
        </w:rPr>
      </w:pPr>
      <w:r>
        <w:rPr>
          <w:rFonts w:ascii="Arial"/>
          <w:sz w:val="14"/>
        </w:rPr>
        <w:t xml:space="preserve">Email: </w:t>
      </w:r>
      <w:hyperlink r:id="rId12" w:history="1">
        <w:r w:rsidR="002518B5" w:rsidRPr="008923B1">
          <w:rPr>
            <w:rStyle w:val="a8"/>
            <w:rFonts w:ascii="Arial"/>
            <w:sz w:val="14"/>
            <w:lang w:val="it-IT"/>
          </w:rPr>
          <w:t>yf_gao@imut.edu.cn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1A8A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4BD" w:rsidRDefault="006A34BD">
      <w:r>
        <w:separator/>
      </w:r>
    </w:p>
  </w:endnote>
  <w:endnote w:type="continuationSeparator" w:id="0">
    <w:p w:rsidR="006A34BD" w:rsidRDefault="006A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4BD" w:rsidRDefault="006A34BD">
      <w:r>
        <w:separator/>
      </w:r>
    </w:p>
  </w:footnote>
  <w:footnote w:type="continuationSeparator" w:id="0">
    <w:p w:rsidR="006A34BD" w:rsidRDefault="006A34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5CC"/>
    <w:rsid w:val="000E2911"/>
    <w:rsid w:val="001263DF"/>
    <w:rsid w:val="00182A07"/>
    <w:rsid w:val="002518B5"/>
    <w:rsid w:val="00292ED9"/>
    <w:rsid w:val="002944A6"/>
    <w:rsid w:val="002C2B67"/>
    <w:rsid w:val="002D4905"/>
    <w:rsid w:val="003A01A2"/>
    <w:rsid w:val="00404E5B"/>
    <w:rsid w:val="00414F7B"/>
    <w:rsid w:val="004355DC"/>
    <w:rsid w:val="004749B4"/>
    <w:rsid w:val="00494130"/>
    <w:rsid w:val="004F3523"/>
    <w:rsid w:val="00566735"/>
    <w:rsid w:val="005973B9"/>
    <w:rsid w:val="005B3A56"/>
    <w:rsid w:val="005E6147"/>
    <w:rsid w:val="006060CE"/>
    <w:rsid w:val="0063497F"/>
    <w:rsid w:val="006A34BD"/>
    <w:rsid w:val="00733633"/>
    <w:rsid w:val="007701CB"/>
    <w:rsid w:val="008219DA"/>
    <w:rsid w:val="00873DF0"/>
    <w:rsid w:val="008756E6"/>
    <w:rsid w:val="008C2E02"/>
    <w:rsid w:val="009B2D44"/>
    <w:rsid w:val="00A07E82"/>
    <w:rsid w:val="00A32D19"/>
    <w:rsid w:val="00A445C1"/>
    <w:rsid w:val="00A9710C"/>
    <w:rsid w:val="00AE3E37"/>
    <w:rsid w:val="00B21A57"/>
    <w:rsid w:val="00C33602"/>
    <w:rsid w:val="00CD6F55"/>
    <w:rsid w:val="00CF0982"/>
    <w:rsid w:val="00DE3104"/>
    <w:rsid w:val="00DE665F"/>
    <w:rsid w:val="00E64C9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A35C08-2BBB-48E7-96B5-E21B4F42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f_gao@imu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用户</cp:lastModifiedBy>
  <cp:revision>18</cp:revision>
  <dcterms:created xsi:type="dcterms:W3CDTF">2016-08-31T10:27:00Z</dcterms:created>
  <dcterms:modified xsi:type="dcterms:W3CDTF">2016-11-21T08:10:00Z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