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D5438D" w:rsidP="00D5438D">
      <w:pPr>
        <w:pStyle w:val="Ttulo1"/>
        <w:spacing w:before="170"/>
        <w:ind w:left="0"/>
      </w:pPr>
      <w:r>
        <w:rPr>
          <w:color w:val="337AB7"/>
        </w:rPr>
        <w:t xml:space="preserve">Adsorption assessment of </w:t>
      </w:r>
      <w:r w:rsidR="00CE212D">
        <w:rPr>
          <w:color w:val="337AB7"/>
        </w:rPr>
        <w:t>acetylsalicylic</w:t>
      </w:r>
      <w:r>
        <w:rPr>
          <w:color w:val="337AB7"/>
        </w:rPr>
        <w:t xml:space="preserve"> acid in b</w:t>
      </w:r>
      <w:r w:rsidR="00DB79E9">
        <w:rPr>
          <w:color w:val="337AB7"/>
        </w:rPr>
        <w:t>acterial nanocellulose for colorectal</w:t>
      </w:r>
      <w:r>
        <w:rPr>
          <w:color w:val="337AB7"/>
        </w:rPr>
        <w:t xml:space="preserve"> cancer </w:t>
      </w:r>
      <w:r w:rsidR="00DB79E9">
        <w:rPr>
          <w:color w:val="337AB7"/>
        </w:rPr>
        <w:t xml:space="preserve">prevention and </w:t>
      </w:r>
      <w:r>
        <w:rPr>
          <w:color w:val="337AB7"/>
        </w:rPr>
        <w:t>treatment.</w:t>
      </w:r>
    </w:p>
    <w:p w:rsidR="005973B9" w:rsidRPr="0021510D" w:rsidRDefault="0021510D" w:rsidP="005973B9">
      <w:pPr>
        <w:pStyle w:val="Textoindependiente"/>
        <w:spacing w:before="73" w:line="198" w:lineRule="exact"/>
        <w:ind w:left="100" w:right="5987"/>
        <w:rPr>
          <w:rFonts w:ascii="Arial"/>
          <w:lang w:val="es-CO"/>
        </w:rPr>
      </w:pPr>
      <w:r w:rsidRPr="0021510D">
        <w:rPr>
          <w:rFonts w:ascii="Arial"/>
          <w:lang w:val="es-CO"/>
        </w:rPr>
        <w:t>Rodriguez M. Sebastian</w:t>
      </w:r>
      <w:r w:rsidR="00503729" w:rsidRPr="0021510D">
        <w:rPr>
          <w:rFonts w:ascii="Arial"/>
          <w:lang w:val="es-CO"/>
        </w:rPr>
        <w:t xml:space="preserve">, </w:t>
      </w:r>
      <w:r w:rsidR="00CE212D" w:rsidRPr="0021510D">
        <w:rPr>
          <w:rFonts w:ascii="Arial"/>
          <w:lang w:val="es-CO"/>
        </w:rPr>
        <w:t>UPB, Colombia.</w:t>
      </w:r>
    </w:p>
    <w:p w:rsidR="00AE3E37" w:rsidRPr="0021510D" w:rsidRDefault="00AE3E37">
      <w:pPr>
        <w:pStyle w:val="Textoindependiente"/>
        <w:rPr>
          <w:rFonts w:ascii="Arial"/>
          <w:sz w:val="20"/>
          <w:lang w:val="es-CO"/>
        </w:rPr>
      </w:pPr>
    </w:p>
    <w:p w:rsidR="00AE3E37" w:rsidRPr="0021510D" w:rsidRDefault="00AE3E37">
      <w:pPr>
        <w:rPr>
          <w:rFonts w:ascii="Arial"/>
          <w:sz w:val="21"/>
          <w:lang w:val="es-CO"/>
        </w:rPr>
        <w:sectPr w:rsidR="00AE3E37" w:rsidRPr="0021510D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177ABA">
      <w:pPr>
        <w:pStyle w:val="Textoindependiente"/>
        <w:spacing w:before="90" w:line="280" w:lineRule="auto"/>
        <w:ind w:left="100"/>
        <w:jc w:val="both"/>
      </w:pPr>
      <w:r w:rsidRPr="00D675E6">
        <w:t xml:space="preserve">Bacterial </w:t>
      </w:r>
      <w:r>
        <w:t>n</w:t>
      </w:r>
      <w:r w:rsidRPr="00D675E6">
        <w:t>anocellulose</w:t>
      </w:r>
      <w:r w:rsidR="00950717">
        <w:t xml:space="preserve"> (BNC)</w:t>
      </w:r>
      <w:r w:rsidRPr="00D675E6">
        <w:t xml:space="preserve"> is a natural</w:t>
      </w:r>
      <w:r>
        <w:t>,</w:t>
      </w:r>
      <w:r w:rsidRPr="00D675E6">
        <w:t xml:space="preserve"> nontoxic, biocompatible hydrogel </w:t>
      </w:r>
      <w:r>
        <w:t xml:space="preserve">that presents good mechanical properties, composed of a dense array of cellulose fibrils, which provide great surface areas. This makes it ideal in medical applications like tissue engineering, wound treatments and controlled drug delivery, amongst others. </w:t>
      </w:r>
      <w:r w:rsidR="00086ADE">
        <w:t xml:space="preserve">Acetylsalicylic acid, on the other hand, has proven to be effective in the prevention of adenomas and colorectal </w:t>
      </w:r>
      <w:r w:rsidR="00950717">
        <w:t>cancer; it even plays a role in</w:t>
      </w:r>
      <w:r w:rsidR="004D7C5A">
        <w:t xml:space="preserve"> the treatment of cancer. Due</w:t>
      </w:r>
      <w:r w:rsidR="00950717">
        <w:t xml:space="preserve"> to its surface area, BNC has the </w:t>
      </w:r>
      <w:r w:rsidR="00666CB7">
        <w:t>potential</w:t>
      </w:r>
      <w:r w:rsidR="00950717">
        <w:t xml:space="preserve"> to adsorb</w:t>
      </w:r>
      <w:r w:rsidR="00666CB7">
        <w:t xml:space="preserve"> drugs, protect them from the acids in the digestive tract and safely deliver them to the intestine where they can be absorbed in the body; therefore, this investigation aims to evaluate the adsorption capacity of acetylsalicylic acid in nanocellulose as a treatment for colorectal cancer. The bacterial nanocellulose was synthesized with Komagateibacter Medellinensis in an acid medium and was loaded with the active principle</w:t>
      </w:r>
      <w:r w:rsidR="00600E5E">
        <w:t xml:space="preserve"> diluted in ethanol. The absorption measurements were made by determining the concentration in different time fractions using UV-Vis spectroscopy. This curves revealed three main events: first, a rapid absorption of the active ingredient during the first 0-10 min, followed by a small desorption, and finally, a second absorption that stabilizes fr</w:t>
      </w:r>
      <w:r w:rsidR="004F79B5">
        <w:t>om 20, up to 60 min. This</w:t>
      </w:r>
      <w:r w:rsidR="00600E5E">
        <w:t xml:space="preserve"> data confirms the affinity of this principle on the bacterial nanocellulose fibrils and serves as a starting point for further improvements in cancer treatments.</w:t>
      </w:r>
    </w:p>
    <w:p w:rsidR="007D3A55" w:rsidRDefault="00A9710C" w:rsidP="007D3A55">
      <w:pPr>
        <w:pStyle w:val="Ttulo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21510D" w:rsidP="00134FAA">
      <w:pPr>
        <w:pStyle w:val="Ttulo3"/>
        <w:spacing w:before="74"/>
        <w:ind w:left="0"/>
        <w:jc w:val="center"/>
        <w:rPr>
          <w:color w:val="BF5A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588645</wp:posOffset>
                </wp:positionV>
                <wp:extent cx="1391920" cy="482600"/>
                <wp:effectExtent l="533400" t="0" r="17780" b="88900"/>
                <wp:wrapNone/>
                <wp:docPr id="3" name="Llamada con línea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482600"/>
                        </a:xfrm>
                        <a:prstGeom prst="borderCallout1">
                          <a:avLst>
                            <a:gd name="adj1" fmla="val 44837"/>
                            <a:gd name="adj2" fmla="val 1993"/>
                            <a:gd name="adj3" fmla="val 112500"/>
                            <a:gd name="adj4" fmla="val -38333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510D" w:rsidRPr="0021510D" w:rsidRDefault="0021510D" w:rsidP="0021510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1510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Bacterial </w:t>
                            </w:r>
                            <w:proofErr w:type="spellStart"/>
                            <w:r w:rsidRPr="0021510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nanocellulose</w:t>
                            </w:r>
                            <w:proofErr w:type="spellEnd"/>
                            <w:r w:rsidRPr="0021510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membranes loaded with acetylsalicylic acid in ethanol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lamada con línea 1 3" o:spid="_x0000_s1026" type="#_x0000_t47" style="position:absolute;left:0;text-align:left;margin-left:58.4pt;margin-top:46.35pt;width:109.6pt;height:3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" adj=",,430,9685" fillcolor="#f2f2f2 [3052]" strokecolor="#d8d8d8 [2732]" strokeweight="2pt">
                <v:textbox>
                  <w:txbxContent>
                    <w:p w:rsidR="0021510D" w:rsidRPr="0021510D" w:rsidRDefault="0021510D" w:rsidP="0021510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21510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Bacterial </w:t>
                      </w:r>
                      <w:proofErr w:type="spellStart"/>
                      <w:r w:rsidRPr="0021510D">
                        <w:rPr>
                          <w:color w:val="000000" w:themeColor="text1"/>
                          <w:sz w:val="16"/>
                          <w:szCs w:val="16"/>
                        </w:rPr>
                        <w:t>nanocellulose</w:t>
                      </w:r>
                      <w:proofErr w:type="spellEnd"/>
                      <w:r w:rsidRPr="0021510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membranes loaded with acetylsalicylic acid in ethanol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262.2pt;height:153.6pt">
            <v:imagedata r:id="rId9" o:title="20190410_134236" cropbottom="14524f"/>
          </v:shape>
        </w:pict>
      </w:r>
    </w:p>
    <w:p w:rsidR="00AE3E37" w:rsidRDefault="00AE3E37" w:rsidP="007D3A55">
      <w:pPr>
        <w:pStyle w:val="Textoindependiente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CE212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Default="005D2548" w:rsidP="002B3D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García</w:t>
      </w:r>
      <w:proofErr w:type="spellEnd"/>
      <w:r>
        <w:rPr>
          <w:sz w:val="18"/>
        </w:rPr>
        <w:t xml:space="preserve"> Rodríguez L.A. Soriano </w:t>
      </w:r>
      <w:proofErr w:type="spellStart"/>
      <w:r>
        <w:rPr>
          <w:sz w:val="18"/>
        </w:rPr>
        <w:t>Gabarró</w:t>
      </w:r>
      <w:proofErr w:type="spellEnd"/>
      <w:r>
        <w:rPr>
          <w:sz w:val="18"/>
        </w:rPr>
        <w:t xml:space="preserve"> M. </w:t>
      </w:r>
      <w:r w:rsidR="002B3DB9">
        <w:rPr>
          <w:sz w:val="18"/>
        </w:rPr>
        <w:t>(2017</w:t>
      </w:r>
      <w:r w:rsidR="005973B9">
        <w:rPr>
          <w:sz w:val="18"/>
        </w:rPr>
        <w:t xml:space="preserve">) </w:t>
      </w:r>
      <w:r w:rsidR="002B3DB9" w:rsidRPr="002B3DB9">
        <w:rPr>
          <w:sz w:val="18"/>
        </w:rPr>
        <w:t>New use of low-dose aspirin and risk of colorectal cancer by stage at diagnosis: a nested case–control study in UK general practice</w:t>
      </w:r>
      <w:r w:rsidR="005973B9" w:rsidRPr="005973B9">
        <w:rPr>
          <w:sz w:val="18"/>
        </w:rPr>
        <w:t>.</w:t>
      </w:r>
      <w:r w:rsidR="002B3DB9">
        <w:rPr>
          <w:sz w:val="18"/>
        </w:rPr>
        <w:t xml:space="preserve"> BMC Cancer. </w:t>
      </w:r>
      <w:r w:rsidR="002B3DB9" w:rsidRPr="002B3DB9">
        <w:rPr>
          <w:sz w:val="18"/>
        </w:rPr>
        <w:t>17: 637.</w:t>
      </w:r>
    </w:p>
    <w:p w:rsidR="005973B9" w:rsidRPr="004F79B5" w:rsidRDefault="004F79B5" w:rsidP="004F79B5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F79B5">
        <w:rPr>
          <w:sz w:val="18"/>
        </w:rPr>
        <w:t>Coyle, C., Cafferty, F. H., &amp; Langley, R. E. (2016). Aspirin and Colorectal Cancer Prevention and Treatment: Is It for Everyone? Current Colorectal Cancer Reports, 12(1), 27–34.</w:t>
      </w:r>
    </w:p>
    <w:p w:rsidR="005973B9" w:rsidRDefault="005D2548" w:rsidP="005D2548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Castro C, </w:t>
      </w:r>
      <w:proofErr w:type="spellStart"/>
      <w:r>
        <w:rPr>
          <w:sz w:val="18"/>
        </w:rPr>
        <w:t>Zuluaga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Putaux</w:t>
      </w:r>
      <w:proofErr w:type="spellEnd"/>
      <w:r>
        <w:rPr>
          <w:sz w:val="18"/>
        </w:rPr>
        <w:t xml:space="preserve"> </w:t>
      </w:r>
      <w:proofErr w:type="gramStart"/>
      <w:r>
        <w:rPr>
          <w:sz w:val="18"/>
        </w:rPr>
        <w:t>JL  (</w:t>
      </w:r>
      <w:proofErr w:type="gramEnd"/>
      <w:r>
        <w:rPr>
          <w:sz w:val="18"/>
        </w:rPr>
        <w:t>2011</w:t>
      </w:r>
      <w:r w:rsidR="005973B9">
        <w:rPr>
          <w:sz w:val="18"/>
        </w:rPr>
        <w:t>)</w:t>
      </w:r>
      <w:r w:rsidRPr="005D2548">
        <w:t xml:space="preserve"> </w:t>
      </w:r>
      <w:r w:rsidRPr="005D2548">
        <w:rPr>
          <w:sz w:val="18"/>
        </w:rPr>
        <w:t xml:space="preserve">Structural characterization of bacterial cellulose produced by </w:t>
      </w:r>
      <w:proofErr w:type="spellStart"/>
      <w:r w:rsidRPr="005D2548">
        <w:rPr>
          <w:sz w:val="18"/>
        </w:rPr>
        <w:t>Gluconacetobacter</w:t>
      </w:r>
      <w:proofErr w:type="spellEnd"/>
      <w:r w:rsidRPr="005D2548">
        <w:rPr>
          <w:sz w:val="18"/>
        </w:rPr>
        <w:t xml:space="preserve"> </w:t>
      </w:r>
      <w:proofErr w:type="spellStart"/>
      <w:r w:rsidRPr="005D2548">
        <w:rPr>
          <w:sz w:val="18"/>
        </w:rPr>
        <w:t>swingsii</w:t>
      </w:r>
      <w:proofErr w:type="spellEnd"/>
      <w:r w:rsidRPr="005D2548">
        <w:rPr>
          <w:sz w:val="18"/>
        </w:rPr>
        <w:t xml:space="preserve"> sp. from Colombian </w:t>
      </w:r>
      <w:proofErr w:type="spellStart"/>
      <w:r w:rsidRPr="005D2548">
        <w:rPr>
          <w:sz w:val="18"/>
        </w:rPr>
        <w:t>agroindustrial</w:t>
      </w:r>
      <w:proofErr w:type="spellEnd"/>
      <w:r w:rsidRPr="005D2548">
        <w:rPr>
          <w:sz w:val="18"/>
        </w:rPr>
        <w:t xml:space="preserve"> wastes</w:t>
      </w:r>
      <w:r>
        <w:rPr>
          <w:sz w:val="18"/>
        </w:rPr>
        <w:t>.</w:t>
      </w:r>
      <w:r w:rsidR="005973B9">
        <w:rPr>
          <w:sz w:val="18"/>
        </w:rPr>
        <w:t xml:space="preserve"> </w:t>
      </w:r>
      <w:r w:rsidR="00FB5A1D">
        <w:rPr>
          <w:sz w:val="18"/>
        </w:rPr>
        <w:t>Carbohydrate Polymers. 84(1), 96-102</w:t>
      </w:r>
    </w:p>
    <w:p w:rsidR="0031187C" w:rsidRPr="0031187C" w:rsidRDefault="0031187C" w:rsidP="0031187C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31187C">
        <w:rPr>
          <w:sz w:val="18"/>
        </w:rPr>
        <w:t xml:space="preserve">Castro C, </w:t>
      </w:r>
      <w:proofErr w:type="spellStart"/>
      <w:r w:rsidRPr="0031187C">
        <w:rPr>
          <w:sz w:val="18"/>
        </w:rPr>
        <w:t>Álvarez</w:t>
      </w:r>
      <w:proofErr w:type="spellEnd"/>
      <w:r w:rsidRPr="0031187C">
        <w:rPr>
          <w:sz w:val="18"/>
        </w:rPr>
        <w:t xml:space="preserve"> C, </w:t>
      </w:r>
      <w:proofErr w:type="spellStart"/>
      <w:r w:rsidRPr="0031187C">
        <w:rPr>
          <w:sz w:val="18"/>
        </w:rPr>
        <w:t>Gañán</w:t>
      </w:r>
      <w:proofErr w:type="spellEnd"/>
      <w:r w:rsidRPr="0031187C">
        <w:rPr>
          <w:sz w:val="18"/>
        </w:rPr>
        <w:t xml:space="preserve"> P (2012) Bacterial cellulose produced by a new acid-resistant strain of </w:t>
      </w:r>
      <w:proofErr w:type="spellStart"/>
      <w:r w:rsidRPr="0031187C">
        <w:rPr>
          <w:sz w:val="18"/>
        </w:rPr>
        <w:t>Gluconacetobacter</w:t>
      </w:r>
      <w:proofErr w:type="spellEnd"/>
      <w:r w:rsidRPr="0031187C">
        <w:rPr>
          <w:sz w:val="18"/>
        </w:rPr>
        <w:t xml:space="preserve"> genus</w:t>
      </w:r>
      <w:r>
        <w:rPr>
          <w:sz w:val="18"/>
        </w:rPr>
        <w:t>. Carbohydrate Polymers. 89(4</w:t>
      </w:r>
      <w:proofErr w:type="gramStart"/>
      <w:r>
        <w:rPr>
          <w:sz w:val="18"/>
        </w:rPr>
        <w:t>) :</w:t>
      </w:r>
      <w:proofErr w:type="gramEnd"/>
      <w:r>
        <w:rPr>
          <w:sz w:val="18"/>
        </w:rPr>
        <w:t xml:space="preserve"> 1033-1037.</w:t>
      </w:r>
    </w:p>
    <w:p w:rsidR="00AE3E37" w:rsidRPr="00CE212D" w:rsidRDefault="005973B9" w:rsidP="00CE212D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CE212D">
        <w:rPr>
          <w:rFonts w:ascii="Calibri" w:hAnsi="Calibri"/>
        </w:rPr>
        <w:t xml:space="preserve"> </w:t>
      </w:r>
      <w:proofErr w:type="spellStart"/>
      <w:r w:rsidR="00CE212D">
        <w:rPr>
          <w:rFonts w:ascii="Calibri" w:hAnsi="Calibri"/>
        </w:rPr>
        <w:t>Curvello</w:t>
      </w:r>
      <w:proofErr w:type="spellEnd"/>
      <w:r w:rsidR="00CE212D">
        <w:rPr>
          <w:rFonts w:ascii="Calibri" w:hAnsi="Calibri"/>
        </w:rPr>
        <w:t xml:space="preserve"> R, </w:t>
      </w:r>
      <w:proofErr w:type="spellStart"/>
      <w:r w:rsidR="00CE212D">
        <w:rPr>
          <w:rFonts w:ascii="Calibri" w:hAnsi="Calibri"/>
        </w:rPr>
        <w:t>Raghuwanshi</w:t>
      </w:r>
      <w:proofErr w:type="spellEnd"/>
      <w:r w:rsidR="00CE212D">
        <w:rPr>
          <w:rFonts w:ascii="Calibri" w:hAnsi="Calibri"/>
        </w:rPr>
        <w:t xml:space="preserve"> VS, </w:t>
      </w:r>
      <w:proofErr w:type="spellStart"/>
      <w:r w:rsidR="00CE212D">
        <w:rPr>
          <w:rFonts w:ascii="Calibri" w:hAnsi="Calibri"/>
        </w:rPr>
        <w:t>Garnier</w:t>
      </w:r>
      <w:proofErr w:type="spellEnd"/>
      <w:r w:rsidR="00CE212D">
        <w:rPr>
          <w:rFonts w:ascii="Calibri" w:hAnsi="Calibri"/>
        </w:rPr>
        <w:t xml:space="preserve"> G (2019</w:t>
      </w:r>
      <w:r>
        <w:rPr>
          <w:rFonts w:ascii="Calibri" w:hAnsi="Calibri"/>
        </w:rPr>
        <w:t>)</w:t>
      </w:r>
      <w:r w:rsidR="00CE212D">
        <w:rPr>
          <w:rFonts w:ascii="Calibri" w:hAnsi="Calibri"/>
        </w:rPr>
        <w:t xml:space="preserve"> </w:t>
      </w:r>
      <w:r w:rsidR="00CE212D" w:rsidRPr="00CE212D">
        <w:rPr>
          <w:rFonts w:ascii="Calibri" w:hAnsi="Calibri"/>
        </w:rPr>
        <w:t xml:space="preserve">Engineering </w:t>
      </w:r>
      <w:proofErr w:type="spellStart"/>
      <w:r w:rsidR="00CE212D" w:rsidRPr="00CE212D">
        <w:rPr>
          <w:rFonts w:ascii="Calibri" w:hAnsi="Calibri"/>
        </w:rPr>
        <w:t>nanocellulose</w:t>
      </w:r>
      <w:proofErr w:type="spellEnd"/>
      <w:r w:rsidR="00CE212D" w:rsidRPr="00CE212D">
        <w:rPr>
          <w:rFonts w:ascii="Calibri" w:hAnsi="Calibri"/>
        </w:rPr>
        <w:t xml:space="preserve"> hydrogels for biomedical applications</w:t>
      </w:r>
      <w:r>
        <w:rPr>
          <w:rFonts w:ascii="Calibri" w:hAnsi="Calibri"/>
          <w:spacing w:val="-4"/>
        </w:rPr>
        <w:t xml:space="preserve">. </w:t>
      </w:r>
      <w:r w:rsidR="00CE212D" w:rsidRPr="00CE212D">
        <w:rPr>
          <w:rFonts w:ascii="Calibri" w:hAnsi="Calibri"/>
        </w:rPr>
        <w:t>Advances i</w:t>
      </w:r>
      <w:r w:rsidR="00CE212D">
        <w:rPr>
          <w:rFonts w:ascii="Calibri" w:hAnsi="Calibri"/>
        </w:rPr>
        <w:t>n Colloid and Interface Science. 267:47-61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084326E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5A704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8756E6">
        <w:rPr>
          <w:noProof/>
        </w:rPr>
        <w:t xml:space="preserve">    </w:t>
      </w:r>
      <w:r w:rsidRPr="005A7046">
        <w:rPr>
          <w:noProof/>
        </w:rPr>
        <w:drawing>
          <wp:inline distT="0" distB="0" distL="0" distR="0">
            <wp:extent cx="459530" cy="609600"/>
            <wp:effectExtent l="0" t="0" r="0" b="0"/>
            <wp:docPr id="2" name="Imagen 2" descr="C:\Users\Omem\Dropbox\Screenshot_20190410-141352_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Omem\Dropbox\Screenshot_20190410-141352_WhatsAp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23" cy="628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D64361" w:rsidP="00134FA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Sebastian Rodr</w:t>
      </w:r>
      <w:r w:rsidR="005A7046">
        <w:rPr>
          <w:rFonts w:ascii="Arial"/>
          <w:sz w:val="14"/>
        </w:rPr>
        <w:t>i</w:t>
      </w:r>
      <w:r>
        <w:rPr>
          <w:rFonts w:ascii="Arial"/>
          <w:sz w:val="14"/>
        </w:rPr>
        <w:t>guez is a 4</w:t>
      </w:r>
      <w:r w:rsidRPr="00D64361">
        <w:rPr>
          <w:rFonts w:ascii="Arial"/>
          <w:sz w:val="14"/>
          <w:vertAlign w:val="superscript"/>
        </w:rPr>
        <w:t>th</w:t>
      </w:r>
      <w:r>
        <w:rPr>
          <w:rFonts w:ascii="Arial"/>
          <w:sz w:val="14"/>
        </w:rPr>
        <w:t xml:space="preserve"> year undergraduate student in </w:t>
      </w:r>
      <w:r w:rsidR="005A7046">
        <w:rPr>
          <w:rFonts w:ascii="Arial"/>
          <w:sz w:val="14"/>
        </w:rPr>
        <w:t xml:space="preserve">Universidad </w:t>
      </w:r>
      <w:proofErr w:type="spellStart"/>
      <w:r w:rsidR="005A7046">
        <w:rPr>
          <w:rFonts w:ascii="Arial"/>
          <w:sz w:val="14"/>
        </w:rPr>
        <w:t>Pontificia</w:t>
      </w:r>
      <w:proofErr w:type="spellEnd"/>
      <w:r w:rsidR="005A7046">
        <w:rPr>
          <w:rFonts w:ascii="Arial"/>
          <w:sz w:val="14"/>
        </w:rPr>
        <w:t xml:space="preserve"> </w:t>
      </w:r>
      <w:proofErr w:type="spellStart"/>
      <w:r w:rsidR="005A7046">
        <w:rPr>
          <w:rFonts w:ascii="Arial"/>
          <w:sz w:val="14"/>
        </w:rPr>
        <w:t>Bolivariana</w:t>
      </w:r>
      <w:proofErr w:type="spellEnd"/>
      <w:r>
        <w:rPr>
          <w:rFonts w:ascii="Arial"/>
          <w:sz w:val="14"/>
        </w:rPr>
        <w:t>, in Medellin, Colombia. He studies Nanotechnology Engin</w:t>
      </w:r>
      <w:r w:rsidR="00EF5130">
        <w:rPr>
          <w:rFonts w:ascii="Arial"/>
          <w:sz w:val="14"/>
        </w:rPr>
        <w:t>eering and h</w:t>
      </w:r>
      <w:r w:rsidR="005A7046">
        <w:rPr>
          <w:rFonts w:ascii="Arial"/>
          <w:sz w:val="14"/>
        </w:rPr>
        <w:t>e is part of the New Materials Research G</w:t>
      </w:r>
      <w:r w:rsidR="00EF5130">
        <w:rPr>
          <w:rFonts w:ascii="Arial"/>
          <w:sz w:val="14"/>
        </w:rPr>
        <w:t>roup (GINUMA). He has been a part of diffe</w:t>
      </w:r>
      <w:r w:rsidR="00134FAA">
        <w:rPr>
          <w:rFonts w:ascii="Arial"/>
          <w:sz w:val="14"/>
        </w:rPr>
        <w:t>rent projects involving material analysis</w:t>
      </w:r>
      <w:r w:rsidR="005A7046">
        <w:rPr>
          <w:rFonts w:ascii="Arial"/>
          <w:sz w:val="14"/>
        </w:rPr>
        <w:t>, especially in biopolymers</w:t>
      </w:r>
      <w:r w:rsidR="00134FAA">
        <w:rPr>
          <w:rFonts w:ascii="Arial"/>
          <w:sz w:val="14"/>
        </w:rPr>
        <w:t xml:space="preserve"> and product development</w:t>
      </w:r>
      <w:r w:rsidR="005A7046">
        <w:rPr>
          <w:rFonts w:ascii="Arial"/>
          <w:sz w:val="14"/>
        </w:rPr>
        <w:t xml:space="preserve"> in novel silver nanoparticle applications in electronics.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F3F698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04F" w:rsidRDefault="005F704F">
      <w:r>
        <w:separator/>
      </w:r>
    </w:p>
  </w:endnote>
  <w:endnote w:type="continuationSeparator" w:id="0">
    <w:p w:rsidR="005F704F" w:rsidRDefault="005F7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524" w:rsidRDefault="007B252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96A16D" wp14:editId="46BBD2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2524" w:rsidRPr="005B3A56" w:rsidRDefault="007B252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7B2524" w:rsidRPr="005B3A56" w:rsidRDefault="007B252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96A1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7B2524" w:rsidRPr="005B3A56" w:rsidRDefault="007B252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7B2524" w:rsidRPr="005B3A56" w:rsidRDefault="007B252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04F" w:rsidRDefault="005F704F">
      <w:r>
        <w:separator/>
      </w:r>
    </w:p>
  </w:footnote>
  <w:footnote w:type="continuationSeparator" w:id="0">
    <w:p w:rsidR="005F704F" w:rsidRDefault="005F7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524" w:rsidRDefault="007B2524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86ADE"/>
    <w:rsid w:val="000E2911"/>
    <w:rsid w:val="001263DF"/>
    <w:rsid w:val="00134FAA"/>
    <w:rsid w:val="00177ABA"/>
    <w:rsid w:val="001E752F"/>
    <w:rsid w:val="0021510D"/>
    <w:rsid w:val="0023086C"/>
    <w:rsid w:val="00292ED9"/>
    <w:rsid w:val="002B3DB9"/>
    <w:rsid w:val="0031187C"/>
    <w:rsid w:val="00404E5B"/>
    <w:rsid w:val="00414F7B"/>
    <w:rsid w:val="004355DC"/>
    <w:rsid w:val="00466EE6"/>
    <w:rsid w:val="004749B4"/>
    <w:rsid w:val="00494130"/>
    <w:rsid w:val="004D7C5A"/>
    <w:rsid w:val="004F3523"/>
    <w:rsid w:val="004F79B5"/>
    <w:rsid w:val="00503729"/>
    <w:rsid w:val="005973B9"/>
    <w:rsid w:val="005A7046"/>
    <w:rsid w:val="005B3A56"/>
    <w:rsid w:val="005D2548"/>
    <w:rsid w:val="005F704F"/>
    <w:rsid w:val="00600E5E"/>
    <w:rsid w:val="006060CE"/>
    <w:rsid w:val="0063497F"/>
    <w:rsid w:val="00666CB7"/>
    <w:rsid w:val="00770E30"/>
    <w:rsid w:val="007B2524"/>
    <w:rsid w:val="007D3A55"/>
    <w:rsid w:val="00801108"/>
    <w:rsid w:val="00873DF0"/>
    <w:rsid w:val="008756E6"/>
    <w:rsid w:val="00950717"/>
    <w:rsid w:val="00983618"/>
    <w:rsid w:val="009B2D44"/>
    <w:rsid w:val="00A02145"/>
    <w:rsid w:val="00A07E82"/>
    <w:rsid w:val="00A9710C"/>
    <w:rsid w:val="00AE3E37"/>
    <w:rsid w:val="00B21A57"/>
    <w:rsid w:val="00C33602"/>
    <w:rsid w:val="00C93C39"/>
    <w:rsid w:val="00CD6F55"/>
    <w:rsid w:val="00CE212D"/>
    <w:rsid w:val="00CE5065"/>
    <w:rsid w:val="00D5438D"/>
    <w:rsid w:val="00D64361"/>
    <w:rsid w:val="00D8746B"/>
    <w:rsid w:val="00DB79E9"/>
    <w:rsid w:val="00DE3104"/>
    <w:rsid w:val="00E66D20"/>
    <w:rsid w:val="00E92544"/>
    <w:rsid w:val="00EC0FCF"/>
    <w:rsid w:val="00EF5130"/>
    <w:rsid w:val="00F2380B"/>
    <w:rsid w:val="00F72EEA"/>
    <w:rsid w:val="00F84CAE"/>
    <w:rsid w:val="00FB5A1D"/>
    <w:rsid w:val="00FE1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B400B"/>
  <w15:docId w15:val="{B04F41BC-0A03-41D1-A4AC-0B67B306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16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Sebastian Rodriguez Maya</cp:lastModifiedBy>
  <cp:revision>2</cp:revision>
  <dcterms:created xsi:type="dcterms:W3CDTF">2019-04-10T19:32:00Z</dcterms:created>
  <dcterms:modified xsi:type="dcterms:W3CDTF">2019-04-10T19:32:00Z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