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D58" w:rsidRDefault="00BF4D58" w:rsidP="00BF4D58">
      <w:pPr>
        <w:spacing w:line="360" w:lineRule="auto"/>
        <w:rPr>
          <w:rFonts w:ascii="Garamond" w:hAnsi="Garamond"/>
          <w:b/>
          <w:sz w:val="28"/>
          <w:lang w:val="en-US"/>
        </w:rPr>
      </w:pPr>
      <w:r w:rsidRPr="00BF4D58">
        <w:rPr>
          <w:rFonts w:ascii="Garamond" w:hAnsi="Garamond"/>
          <w:b/>
          <w:sz w:val="28"/>
          <w:lang w:val="en-US"/>
        </w:rPr>
        <w:t xml:space="preserve">Thermal characterization of clay/PEG 6000 </w:t>
      </w:r>
      <w:proofErr w:type="spellStart"/>
      <w:r w:rsidRPr="00BF4D58">
        <w:rPr>
          <w:rFonts w:ascii="Garamond" w:hAnsi="Garamond"/>
          <w:b/>
          <w:sz w:val="28"/>
          <w:lang w:val="en-US"/>
        </w:rPr>
        <w:t>microcomposites</w:t>
      </w:r>
      <w:proofErr w:type="spellEnd"/>
      <w:r w:rsidRPr="00BF4D58">
        <w:rPr>
          <w:rFonts w:ascii="Garamond" w:hAnsi="Garamond"/>
          <w:b/>
          <w:sz w:val="28"/>
          <w:lang w:val="en-US"/>
        </w:rPr>
        <w:t xml:space="preserve"> and </w:t>
      </w:r>
      <w:proofErr w:type="spellStart"/>
      <w:r w:rsidRPr="00BF4D58">
        <w:rPr>
          <w:rFonts w:ascii="Garamond" w:hAnsi="Garamond"/>
          <w:b/>
          <w:sz w:val="28"/>
          <w:lang w:val="en-US"/>
        </w:rPr>
        <w:t>nanocomposite</w:t>
      </w:r>
      <w:proofErr w:type="spellEnd"/>
      <w:r w:rsidRPr="00BF4D58">
        <w:rPr>
          <w:rFonts w:ascii="Garamond" w:hAnsi="Garamond"/>
          <w:b/>
          <w:sz w:val="28"/>
          <w:lang w:val="en-US"/>
        </w:rPr>
        <w:t xml:space="preserve"> using Differential Scanning Calorimeter</w:t>
      </w:r>
    </w:p>
    <w:p w:rsidR="00BF4D58" w:rsidRDefault="00BF4D58" w:rsidP="00BF4D58">
      <w:pPr>
        <w:spacing w:after="0" w:line="240" w:lineRule="auto"/>
        <w:rPr>
          <w:rFonts w:ascii="Garamond" w:hAnsi="Garamond"/>
          <w:lang w:val="en-US"/>
        </w:rPr>
      </w:pPr>
      <w:r w:rsidRPr="00BF4D58">
        <w:rPr>
          <w:rFonts w:ascii="Garamond" w:hAnsi="Garamond"/>
          <w:lang w:val="en-US"/>
        </w:rPr>
        <w:t xml:space="preserve">M. EL </w:t>
      </w:r>
      <w:proofErr w:type="gramStart"/>
      <w:r w:rsidRPr="00BF4D58">
        <w:rPr>
          <w:rFonts w:ascii="Garamond" w:hAnsi="Garamond"/>
          <w:lang w:val="en-US"/>
        </w:rPr>
        <w:t>JAI</w:t>
      </w:r>
      <w:r w:rsidRPr="00BF4D58">
        <w:rPr>
          <w:rFonts w:ascii="Garamond" w:hAnsi="Garamond"/>
          <w:vertAlign w:val="superscript"/>
          <w:lang w:val="en-US"/>
        </w:rPr>
        <w:t>1</w:t>
      </w:r>
      <w:r w:rsidRPr="00BF4D58">
        <w:rPr>
          <w:rFonts w:ascii="Garamond" w:hAnsi="Garamond"/>
          <w:lang w:val="en-US"/>
        </w:rPr>
        <w:t xml:space="preserve"> ,</w:t>
      </w:r>
      <w:proofErr w:type="gramEnd"/>
      <w:r w:rsidRPr="00BF4D58">
        <w:rPr>
          <w:rFonts w:ascii="Garamond" w:hAnsi="Garamond"/>
          <w:lang w:val="en-US"/>
        </w:rPr>
        <w:t xml:space="preserve"> I. Akhrif</w:t>
      </w:r>
      <w:r w:rsidRPr="00BF4D58">
        <w:rPr>
          <w:rFonts w:ascii="Garamond" w:hAnsi="Garamond"/>
          <w:vertAlign w:val="superscript"/>
          <w:lang w:val="en-US"/>
        </w:rPr>
        <w:t>2,3</w:t>
      </w:r>
      <w:r w:rsidRPr="00BF4D58">
        <w:rPr>
          <w:rFonts w:ascii="Garamond" w:hAnsi="Garamond"/>
          <w:lang w:val="en-US"/>
        </w:rPr>
        <w:t>, L. Mesrar</w:t>
      </w:r>
      <w:r w:rsidRPr="00BF4D58">
        <w:rPr>
          <w:rFonts w:ascii="Garamond" w:hAnsi="Garamond"/>
          <w:vertAlign w:val="superscript"/>
          <w:lang w:val="en-US"/>
        </w:rPr>
        <w:t>2</w:t>
      </w:r>
      <w:r>
        <w:rPr>
          <w:rFonts w:ascii="Garamond" w:hAnsi="Garamond"/>
          <w:lang w:val="en-US"/>
        </w:rPr>
        <w:t>, R. Jabrane</w:t>
      </w:r>
      <w:r w:rsidRPr="00BF4D58">
        <w:rPr>
          <w:rFonts w:ascii="Garamond" w:hAnsi="Garamond"/>
          <w:vertAlign w:val="superscript"/>
          <w:lang w:val="en-US"/>
        </w:rPr>
        <w:t>2</w:t>
      </w:r>
      <w:r w:rsidRPr="00BF4D58">
        <w:rPr>
          <w:rFonts w:ascii="Garamond" w:hAnsi="Garamond"/>
          <w:lang w:val="en-US"/>
        </w:rPr>
        <w:t>, M. Benhamou</w:t>
      </w:r>
      <w:r w:rsidRPr="00BF4D58">
        <w:rPr>
          <w:rFonts w:ascii="Garamond" w:hAnsi="Garamond"/>
          <w:vertAlign w:val="superscript"/>
          <w:lang w:val="en-US"/>
        </w:rPr>
        <w:t>4</w:t>
      </w:r>
    </w:p>
    <w:p w:rsidR="00BF4D58" w:rsidRDefault="00BF4D58" w:rsidP="00BF4D58">
      <w:pPr>
        <w:spacing w:after="0" w:line="240" w:lineRule="auto"/>
        <w:rPr>
          <w:rFonts w:ascii="Garamond" w:hAnsi="Garamond"/>
          <w:lang w:val="en-US"/>
        </w:rPr>
      </w:pPr>
      <w:r w:rsidRPr="00BF4D58">
        <w:rPr>
          <w:rFonts w:ascii="Garamond" w:hAnsi="Garamond"/>
          <w:vertAlign w:val="superscript"/>
          <w:lang w:val="en-US"/>
        </w:rPr>
        <w:t>1</w:t>
      </w:r>
      <w:r>
        <w:rPr>
          <w:rFonts w:ascii="Garamond" w:hAnsi="Garamond"/>
          <w:lang w:val="en-US"/>
        </w:rPr>
        <w:t xml:space="preserve">Euromed School of Civil Engineering, </w:t>
      </w:r>
      <w:proofErr w:type="spellStart"/>
      <w:r>
        <w:rPr>
          <w:rFonts w:ascii="Garamond" w:hAnsi="Garamond"/>
          <w:lang w:val="en-US"/>
        </w:rPr>
        <w:t>Euromediterranean</w:t>
      </w:r>
      <w:proofErr w:type="spellEnd"/>
      <w:r>
        <w:rPr>
          <w:rFonts w:ascii="Garamond" w:hAnsi="Garamond"/>
          <w:lang w:val="en-US"/>
        </w:rPr>
        <w:t xml:space="preserve"> University of Fez, Morocco</w:t>
      </w:r>
    </w:p>
    <w:p w:rsidR="00BF4D58" w:rsidRDefault="00BF4D58" w:rsidP="00BF4D58">
      <w:pPr>
        <w:spacing w:after="0" w:line="240" w:lineRule="auto"/>
        <w:jc w:val="both"/>
        <w:rPr>
          <w:rFonts w:ascii="Garamond" w:hAnsi="Garamond"/>
          <w:lang w:val="en-US"/>
        </w:rPr>
      </w:pPr>
      <w:r>
        <w:rPr>
          <w:rFonts w:ascii="Garamond" w:hAnsi="Garamond"/>
          <w:vertAlign w:val="superscript"/>
          <w:lang w:val="en-US"/>
        </w:rPr>
        <w:t>2</w:t>
      </w:r>
      <w:r w:rsidRPr="00BF4D58">
        <w:rPr>
          <w:rFonts w:ascii="Garamond" w:hAnsi="Garamond"/>
          <w:lang w:val="en-US"/>
        </w:rPr>
        <w:t xml:space="preserve">Civil Engineering Laboratory, </w:t>
      </w:r>
      <w:proofErr w:type="spellStart"/>
      <w:r w:rsidRPr="00BF4D58">
        <w:rPr>
          <w:rFonts w:ascii="Garamond" w:hAnsi="Garamond"/>
          <w:lang w:val="en-US"/>
        </w:rPr>
        <w:t>Université</w:t>
      </w:r>
      <w:proofErr w:type="spellEnd"/>
      <w:r w:rsidRPr="00BF4D58">
        <w:rPr>
          <w:rFonts w:ascii="Garamond" w:hAnsi="Garamond"/>
          <w:lang w:val="en-US"/>
        </w:rPr>
        <w:t xml:space="preserve"> </w:t>
      </w:r>
      <w:proofErr w:type="spellStart"/>
      <w:r w:rsidRPr="00BF4D58">
        <w:rPr>
          <w:rFonts w:ascii="Garamond" w:hAnsi="Garamond"/>
          <w:lang w:val="en-US"/>
        </w:rPr>
        <w:t>Privée</w:t>
      </w:r>
      <w:proofErr w:type="spellEnd"/>
      <w:r w:rsidRPr="00BF4D58">
        <w:rPr>
          <w:rFonts w:ascii="Garamond" w:hAnsi="Garamond"/>
          <w:lang w:val="en-US"/>
        </w:rPr>
        <w:t xml:space="preserve"> de Fez, Morocco </w:t>
      </w:r>
    </w:p>
    <w:p w:rsidR="00BF4D58" w:rsidRDefault="00BF4D58" w:rsidP="00BF4D58">
      <w:pPr>
        <w:spacing w:after="0" w:line="240" w:lineRule="auto"/>
        <w:jc w:val="both"/>
        <w:rPr>
          <w:rFonts w:ascii="Garamond" w:hAnsi="Garamond"/>
          <w:lang w:val="en-US"/>
        </w:rPr>
      </w:pPr>
      <w:r>
        <w:rPr>
          <w:rFonts w:ascii="Garamond" w:hAnsi="Garamond"/>
          <w:vertAlign w:val="superscript"/>
          <w:lang w:val="en-US"/>
        </w:rPr>
        <w:t>3</w:t>
      </w:r>
      <w:r w:rsidRPr="00BF4D58">
        <w:rPr>
          <w:rFonts w:ascii="Garamond" w:hAnsi="Garamond"/>
          <w:lang w:val="en-US"/>
        </w:rPr>
        <w:t xml:space="preserve">Geoscience &amp; Environment Laboratory, Sciences &amp; Techniques Faculty, </w:t>
      </w:r>
      <w:proofErr w:type="spellStart"/>
      <w:r w:rsidRPr="00BF4D58">
        <w:rPr>
          <w:rFonts w:ascii="Garamond" w:hAnsi="Garamond"/>
          <w:lang w:val="en-US"/>
        </w:rPr>
        <w:t>Sidi</w:t>
      </w:r>
      <w:proofErr w:type="spellEnd"/>
      <w:r w:rsidRPr="00BF4D58">
        <w:rPr>
          <w:rFonts w:ascii="Garamond" w:hAnsi="Garamond"/>
          <w:lang w:val="en-US"/>
        </w:rPr>
        <w:t xml:space="preserve"> Mohamed Ben </w:t>
      </w:r>
      <w:proofErr w:type="spellStart"/>
      <w:r w:rsidRPr="00BF4D58">
        <w:rPr>
          <w:rFonts w:ascii="Garamond" w:hAnsi="Garamond"/>
          <w:lang w:val="en-US"/>
        </w:rPr>
        <w:t>Abdellah</w:t>
      </w:r>
      <w:proofErr w:type="spellEnd"/>
      <w:r w:rsidRPr="00BF4D58">
        <w:rPr>
          <w:rFonts w:ascii="Garamond" w:hAnsi="Garamond"/>
          <w:lang w:val="en-US"/>
        </w:rPr>
        <w:t xml:space="preserve"> University, Fez, Morocco </w:t>
      </w:r>
    </w:p>
    <w:p w:rsidR="00BF4D58" w:rsidRPr="00BF4D58" w:rsidRDefault="00BF4D58" w:rsidP="00BF4D58">
      <w:pPr>
        <w:spacing w:after="0" w:line="240" w:lineRule="auto"/>
        <w:rPr>
          <w:rFonts w:ascii="Garamond" w:hAnsi="Garamond"/>
          <w:b/>
          <w:sz w:val="28"/>
          <w:lang w:val="en-US"/>
        </w:rPr>
      </w:pPr>
      <w:r>
        <w:rPr>
          <w:rFonts w:ascii="Garamond" w:hAnsi="Garamond"/>
          <w:vertAlign w:val="superscript"/>
          <w:lang w:val="en-US"/>
        </w:rPr>
        <w:t>4</w:t>
      </w:r>
      <w:r w:rsidRPr="00BF4D58">
        <w:rPr>
          <w:rFonts w:ascii="Garamond" w:hAnsi="Garamond"/>
          <w:lang w:val="en-US"/>
        </w:rPr>
        <w:t xml:space="preserve">Faculty of Science, </w:t>
      </w:r>
      <w:proofErr w:type="spellStart"/>
      <w:r w:rsidRPr="00BF4D58">
        <w:rPr>
          <w:rFonts w:ascii="Garamond" w:hAnsi="Garamond"/>
          <w:lang w:val="en-US"/>
        </w:rPr>
        <w:t>Moulay</w:t>
      </w:r>
      <w:proofErr w:type="spellEnd"/>
      <w:r w:rsidRPr="00BF4D58">
        <w:rPr>
          <w:rFonts w:ascii="Garamond" w:hAnsi="Garamond"/>
          <w:lang w:val="en-US"/>
        </w:rPr>
        <w:t xml:space="preserve"> Ismail University, Meknes, Morocco</w:t>
      </w:r>
    </w:p>
    <w:p w:rsidR="00BF4D58" w:rsidRDefault="00BF4D58" w:rsidP="00BF4D58">
      <w:pPr>
        <w:spacing w:line="360" w:lineRule="auto"/>
        <w:rPr>
          <w:rFonts w:ascii="Garamond" w:hAnsi="Garamond"/>
          <w:b/>
          <w:lang w:val="en-US"/>
        </w:rPr>
      </w:pPr>
    </w:p>
    <w:p w:rsidR="001C291E" w:rsidRDefault="00BF4D58" w:rsidP="00BF4D58">
      <w:pPr>
        <w:spacing w:line="360" w:lineRule="auto"/>
        <w:jc w:val="both"/>
        <w:rPr>
          <w:rFonts w:ascii="Garamond" w:hAnsi="Garamond"/>
          <w:sz w:val="24"/>
          <w:szCs w:val="24"/>
          <w:lang w:val="en-US"/>
        </w:rPr>
      </w:pPr>
      <w:r w:rsidRPr="001C291E">
        <w:rPr>
          <w:rFonts w:ascii="Garamond" w:hAnsi="Garamond"/>
          <w:b/>
          <w:sz w:val="24"/>
          <w:szCs w:val="24"/>
          <w:lang w:val="en-US"/>
        </w:rPr>
        <w:t>Abstract</w:t>
      </w:r>
      <w:r w:rsidRPr="001C291E">
        <w:rPr>
          <w:rFonts w:ascii="Garamond" w:hAnsi="Garamond"/>
          <w:sz w:val="24"/>
          <w:szCs w:val="24"/>
          <w:lang w:val="en-US"/>
        </w:rPr>
        <w:t xml:space="preserve"> </w:t>
      </w:r>
    </w:p>
    <w:p w:rsidR="00BF4D58" w:rsidRPr="001C291E" w:rsidRDefault="00BF4D58" w:rsidP="00BF4D58">
      <w:pPr>
        <w:spacing w:line="360" w:lineRule="auto"/>
        <w:jc w:val="both"/>
        <w:rPr>
          <w:rFonts w:ascii="Garamond" w:hAnsi="Garamond"/>
          <w:sz w:val="24"/>
          <w:szCs w:val="24"/>
          <w:lang w:val="en-US"/>
        </w:rPr>
      </w:pPr>
      <w:r w:rsidRPr="001C291E">
        <w:rPr>
          <w:rFonts w:ascii="Garamond" w:hAnsi="Garamond"/>
          <w:sz w:val="24"/>
          <w:szCs w:val="24"/>
          <w:lang w:val="en-US"/>
        </w:rPr>
        <w:t xml:space="preserve">After the elaboration of some clay (marl)/polyethylene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glycole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 6000 (PEG 6000)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microcomposites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 and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nanocomposites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>, detailed in previous works (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Akhrif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 et al., 2014, 2015), this article presents the most important results according to the thermal characterization of those materials using a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Shimatzu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-DSC 60 Differential Scanning Calorimeter in a temperature interval varying from 20°C to 100°C. The first class of materials, named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microcomposites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 was produced by simple grinding technique in an Agate mortar. The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nanocomposites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 were performed using water mixing protocol. For the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microcomposites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, we observe clearly the endothermic picks related to the fusion of the PEG 6000. The enthalpies of the transformations were calculated and plotted according to PEG 6000 doping. A linear fitting was performed showing linear behavior between the fusion enthalpy and the polymer fraction. For the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nanocomposite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 materials, no endothermic picks were observed. Thus, we assume that the polymer is protected by the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nanoclay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 sheets confirming the successful intercalation of the polymer into the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nanoclay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 sheet galleries discussed in the previous works.</w:t>
      </w:r>
    </w:p>
    <w:p w:rsidR="00E60363" w:rsidRPr="001C291E" w:rsidRDefault="00BF4D58" w:rsidP="00BF4D58">
      <w:pPr>
        <w:spacing w:line="360" w:lineRule="auto"/>
        <w:rPr>
          <w:rFonts w:ascii="Garamond" w:hAnsi="Garamond"/>
          <w:sz w:val="24"/>
          <w:szCs w:val="24"/>
          <w:lang w:val="en-US"/>
        </w:rPr>
      </w:pPr>
      <w:r w:rsidRPr="001C291E">
        <w:rPr>
          <w:rFonts w:ascii="Garamond" w:hAnsi="Garamond"/>
          <w:b/>
          <w:sz w:val="24"/>
          <w:szCs w:val="24"/>
          <w:lang w:val="en-US"/>
        </w:rPr>
        <w:t>Key-words:</w:t>
      </w:r>
      <w:r w:rsidRPr="001C291E">
        <w:rPr>
          <w:rFonts w:ascii="Garamond" w:hAnsi="Garamond"/>
          <w:sz w:val="24"/>
          <w:szCs w:val="24"/>
          <w:lang w:val="en-US"/>
        </w:rPr>
        <w:t xml:space="preserve"> Phase Change Material, Clay/polymer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Nanocomposite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, Polyethylene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Glycole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 xml:space="preserve"> 6000, Differential Scanning </w:t>
      </w:r>
      <w:proofErr w:type="spellStart"/>
      <w:r w:rsidRPr="001C291E">
        <w:rPr>
          <w:rFonts w:ascii="Garamond" w:hAnsi="Garamond"/>
          <w:sz w:val="24"/>
          <w:szCs w:val="24"/>
          <w:lang w:val="en-US"/>
        </w:rPr>
        <w:t>Calorimetery</w:t>
      </w:r>
      <w:proofErr w:type="spellEnd"/>
      <w:r w:rsidRPr="001C291E">
        <w:rPr>
          <w:rFonts w:ascii="Garamond" w:hAnsi="Garamond"/>
          <w:sz w:val="24"/>
          <w:szCs w:val="24"/>
          <w:lang w:val="en-US"/>
        </w:rPr>
        <w:t>.</w:t>
      </w:r>
    </w:p>
    <w:p w:rsidR="001C291E" w:rsidRPr="001C291E" w:rsidRDefault="001C291E" w:rsidP="001C291E">
      <w:pPr>
        <w:spacing w:line="360" w:lineRule="auto"/>
        <w:jc w:val="both"/>
        <w:rPr>
          <w:rFonts w:ascii="Garamond" w:hAnsi="Garamond"/>
          <w:sz w:val="24"/>
          <w:lang w:val="en-US"/>
        </w:rPr>
      </w:pPr>
      <w:r w:rsidRPr="001C291E">
        <w:rPr>
          <w:rFonts w:ascii="Garamond" w:hAnsi="Garamond"/>
          <w:b/>
          <w:sz w:val="24"/>
          <w:lang w:val="en-US"/>
        </w:rPr>
        <w:t>References</w:t>
      </w:r>
    </w:p>
    <w:p w:rsidR="001C291E" w:rsidRPr="001C291E" w:rsidRDefault="001C291E" w:rsidP="001C291E">
      <w:pPr>
        <w:spacing w:line="360" w:lineRule="auto"/>
        <w:jc w:val="both"/>
        <w:rPr>
          <w:rFonts w:ascii="Garamond" w:hAnsi="Garamond"/>
          <w:sz w:val="24"/>
          <w:lang w:val="en-US"/>
        </w:rPr>
      </w:pPr>
      <w:r w:rsidRPr="001C291E">
        <w:rPr>
          <w:rFonts w:ascii="Garamond" w:hAnsi="Garamond"/>
          <w:sz w:val="24"/>
          <w:lang w:val="en-US"/>
        </w:rPr>
        <w:t xml:space="preserve">I. AKHRIF, M. EL JAI, L. MESRAR, A. ELKHALFI, A. </w:t>
      </w:r>
      <w:proofErr w:type="spellStart"/>
      <w:r w:rsidRPr="001C291E">
        <w:rPr>
          <w:rFonts w:ascii="Garamond" w:hAnsi="Garamond"/>
          <w:sz w:val="24"/>
          <w:lang w:val="en-US"/>
        </w:rPr>
        <w:t>Touache</w:t>
      </w:r>
      <w:proofErr w:type="spellEnd"/>
      <w:r w:rsidRPr="001C291E">
        <w:rPr>
          <w:rFonts w:ascii="Garamond" w:hAnsi="Garamond"/>
          <w:sz w:val="24"/>
          <w:lang w:val="en-US"/>
        </w:rPr>
        <w:t xml:space="preserve">, R. JABRANE, Physical characterization and elaboration discussion of a clay-PEG 6000 composite with natural clay matrix, Engineering, vol. 6, pp. 338-354, June 2014. </w:t>
      </w:r>
    </w:p>
    <w:p w:rsidR="001C291E" w:rsidRPr="001C291E" w:rsidRDefault="001C291E" w:rsidP="001C291E">
      <w:pPr>
        <w:spacing w:line="360" w:lineRule="auto"/>
        <w:jc w:val="both"/>
        <w:rPr>
          <w:rFonts w:ascii="Garamond" w:hAnsi="Garamond"/>
          <w:sz w:val="24"/>
          <w:lang w:val="en-US"/>
        </w:rPr>
      </w:pPr>
      <w:r w:rsidRPr="001C291E">
        <w:rPr>
          <w:rFonts w:ascii="Garamond" w:hAnsi="Garamond"/>
          <w:sz w:val="24"/>
          <w:lang w:val="en-US"/>
        </w:rPr>
        <w:t xml:space="preserve">I. AKHRIF, L. MESRAR, M. EL JAI, M. BENHAMOU, R. JABRANE, XRD discussion of the elaboration methods of </w:t>
      </w:r>
      <w:proofErr w:type="spellStart"/>
      <w:r w:rsidRPr="001C291E">
        <w:rPr>
          <w:rFonts w:ascii="Garamond" w:hAnsi="Garamond"/>
          <w:sz w:val="24"/>
          <w:lang w:val="en-US"/>
        </w:rPr>
        <w:t>nanocomposites</w:t>
      </w:r>
      <w:proofErr w:type="spellEnd"/>
      <w:r w:rsidRPr="001C291E">
        <w:rPr>
          <w:rFonts w:ascii="Garamond" w:hAnsi="Garamond"/>
          <w:sz w:val="24"/>
          <w:lang w:val="en-US"/>
        </w:rPr>
        <w:t xml:space="preserve"> clay-PEG 6000 with clay Matrix, International Journal of Multidisciplinary and Current Research, vol. 3, pp. 564-571, June 2015.</w:t>
      </w:r>
    </w:p>
    <w:sectPr w:rsidR="001C291E" w:rsidRPr="001C291E" w:rsidSect="00B00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F4D58"/>
    <w:rsid w:val="000829B5"/>
    <w:rsid w:val="001C291E"/>
    <w:rsid w:val="00B000B9"/>
    <w:rsid w:val="00BF4D58"/>
    <w:rsid w:val="00CA7489"/>
    <w:rsid w:val="00E20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0B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349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jaî</dc:creator>
  <cp:lastModifiedBy>jaî</cp:lastModifiedBy>
  <cp:revision>2</cp:revision>
  <dcterms:created xsi:type="dcterms:W3CDTF">2017-10-10T14:39:00Z</dcterms:created>
  <dcterms:modified xsi:type="dcterms:W3CDTF">2017-10-10T14:46:00Z</dcterms:modified>
</cp:coreProperties>
</file>