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6D7" w:rsidRDefault="00FC4888" w:rsidP="00EC1819">
      <w:pPr>
        <w:jc w:val="center"/>
        <w:rPr>
          <w:rFonts w:ascii="Times New Roman" w:hAnsi="Times New Roman" w:cs="Times New Roman"/>
          <w:sz w:val="24"/>
          <w:szCs w:val="24"/>
          <w:lang w:val="en-US"/>
        </w:rPr>
      </w:pPr>
      <w:r w:rsidRPr="00AB23C1">
        <w:rPr>
          <w:rFonts w:ascii="Times New Roman" w:hAnsi="Times New Roman" w:cs="Times New Roman"/>
          <w:b/>
          <w:sz w:val="28"/>
          <w:szCs w:val="28"/>
          <w:lang w:val="en-US"/>
        </w:rPr>
        <w:t xml:space="preserve">Structural, elastic and enthalpies of formation </w:t>
      </w:r>
      <w:proofErr w:type="gramStart"/>
      <w:r w:rsidRPr="00AB23C1">
        <w:rPr>
          <w:rFonts w:ascii="Times New Roman" w:hAnsi="Times New Roman" w:cs="Times New Roman"/>
          <w:b/>
          <w:sz w:val="28"/>
          <w:szCs w:val="28"/>
          <w:lang w:val="en-US"/>
        </w:rPr>
        <w:t xml:space="preserve">of  </w:t>
      </w:r>
      <w:r w:rsidR="003A20F7" w:rsidRPr="00AB23C1">
        <w:rPr>
          <w:rFonts w:ascii="Times New Roman" w:hAnsi="Times New Roman" w:cs="Times New Roman"/>
          <w:b/>
          <w:sz w:val="28"/>
          <w:szCs w:val="28"/>
          <w:lang w:val="en-US"/>
        </w:rPr>
        <w:t>WTM</w:t>
      </w:r>
      <w:proofErr w:type="gramEnd"/>
      <w:r w:rsidR="003A20F7" w:rsidRPr="00AB23C1">
        <w:rPr>
          <w:rFonts w:ascii="Times New Roman" w:hAnsi="Times New Roman" w:cs="Times New Roman"/>
          <w:b/>
          <w:sz w:val="28"/>
          <w:szCs w:val="28"/>
          <w:lang w:val="en-US"/>
        </w:rPr>
        <w:t xml:space="preserve"> alloys (M=Ti, Ta and V)</w:t>
      </w:r>
      <w:r w:rsidRPr="00AB23C1">
        <w:rPr>
          <w:rFonts w:ascii="Times New Roman" w:hAnsi="Times New Roman" w:cs="Times New Roman"/>
          <w:b/>
          <w:sz w:val="28"/>
          <w:szCs w:val="28"/>
          <w:lang w:val="en-US"/>
        </w:rPr>
        <w:t xml:space="preserve"> from first </w:t>
      </w:r>
      <w:r w:rsidR="00AB23C1" w:rsidRPr="00AB23C1">
        <w:rPr>
          <w:rFonts w:ascii="Times New Roman" w:hAnsi="Times New Roman" w:cs="Times New Roman"/>
          <w:b/>
          <w:sz w:val="28"/>
          <w:szCs w:val="28"/>
          <w:lang w:val="en-US"/>
        </w:rPr>
        <w:t>principles</w:t>
      </w:r>
      <w:r w:rsidRPr="00AB23C1">
        <w:rPr>
          <w:rFonts w:ascii="Times New Roman" w:hAnsi="Times New Roman" w:cs="Times New Roman"/>
          <w:b/>
          <w:sz w:val="28"/>
          <w:szCs w:val="28"/>
          <w:lang w:val="en-US"/>
        </w:rPr>
        <w:t xml:space="preserve"> calculations</w:t>
      </w:r>
      <w:r w:rsidRPr="00AB23C1">
        <w:rPr>
          <w:rFonts w:ascii="Times New Roman" w:hAnsi="Times New Roman" w:cs="Times New Roman"/>
          <w:sz w:val="24"/>
          <w:szCs w:val="24"/>
          <w:lang w:val="en-US"/>
        </w:rPr>
        <w:t>.</w:t>
      </w:r>
    </w:p>
    <w:p w:rsidR="003602A1" w:rsidRDefault="003602A1" w:rsidP="00EC1819">
      <w:pPr>
        <w:jc w:val="center"/>
        <w:rPr>
          <w:rFonts w:ascii="Times New Roman" w:hAnsi="Times New Roman" w:cs="Times New Roman"/>
          <w:sz w:val="24"/>
          <w:szCs w:val="24"/>
          <w:lang w:val="en-US"/>
        </w:rPr>
      </w:pPr>
      <w:r>
        <w:rPr>
          <w:rFonts w:ascii="Times New Roman" w:hAnsi="Times New Roman" w:cs="Times New Roman"/>
          <w:sz w:val="24"/>
          <w:szCs w:val="24"/>
          <w:lang w:val="en-US"/>
        </w:rPr>
        <w:t>H.Krarcha</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A.Ferroudj</w:t>
      </w:r>
      <w:r>
        <w:rPr>
          <w:rFonts w:ascii="Times New Roman" w:hAnsi="Times New Roman" w:cs="Times New Roman"/>
          <w:sz w:val="24"/>
          <w:szCs w:val="24"/>
          <w:vertAlign w:val="superscript"/>
          <w:lang w:val="en-US"/>
        </w:rPr>
        <w:t>2</w:t>
      </w:r>
    </w:p>
    <w:p w:rsidR="003602A1" w:rsidRDefault="003602A1" w:rsidP="00EC1819">
      <w:pPr>
        <w:jc w:val="center"/>
        <w:rPr>
          <w:rFonts w:ascii="Times New Roman" w:hAnsi="Times New Roman" w:cs="Times New Roman"/>
          <w:sz w:val="24"/>
          <w:szCs w:val="24"/>
          <w:lang w:val="en-US"/>
        </w:rPr>
      </w:pP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xml:space="preserve"> PRIMALAB laboratory, Department of physics, faculty of material sciences, University Batna1, Algeria</w:t>
      </w:r>
    </w:p>
    <w:p w:rsidR="003602A1" w:rsidRDefault="003602A1" w:rsidP="00EC1819">
      <w:pPr>
        <w:jc w:val="center"/>
        <w:rPr>
          <w:rFonts w:ascii="Times New Roman" w:hAnsi="Times New Roman" w:cs="Times New Roman"/>
          <w:sz w:val="24"/>
          <w:szCs w:val="24"/>
          <w:lang w:val="en-US"/>
        </w:rPr>
      </w:pPr>
      <w:r>
        <w:rPr>
          <w:rFonts w:ascii="Times New Roman" w:hAnsi="Times New Roman" w:cs="Times New Roman"/>
          <w:sz w:val="24"/>
          <w:szCs w:val="24"/>
          <w:vertAlign w:val="superscript"/>
          <w:lang w:val="en-US"/>
        </w:rPr>
        <w:t xml:space="preserve">2 </w:t>
      </w:r>
      <w:r>
        <w:rPr>
          <w:rFonts w:ascii="Times New Roman" w:hAnsi="Times New Roman" w:cs="Times New Roman"/>
          <w:sz w:val="24"/>
          <w:szCs w:val="24"/>
          <w:lang w:val="en-US"/>
        </w:rPr>
        <w:t>Department of physics, faculty of material sciences, University Batna1, Algeria</w:t>
      </w:r>
    </w:p>
    <w:p w:rsidR="00FC4888" w:rsidRPr="00AB23C1" w:rsidRDefault="00FC4888">
      <w:pPr>
        <w:rPr>
          <w:rFonts w:ascii="Times New Roman" w:hAnsi="Times New Roman" w:cs="Times New Roman"/>
          <w:b/>
          <w:sz w:val="24"/>
          <w:szCs w:val="24"/>
          <w:u w:val="single"/>
          <w:lang w:val="en-US"/>
        </w:rPr>
      </w:pPr>
      <w:r w:rsidRPr="00AB23C1">
        <w:rPr>
          <w:rFonts w:ascii="Times New Roman" w:hAnsi="Times New Roman" w:cs="Times New Roman"/>
          <w:b/>
          <w:sz w:val="24"/>
          <w:szCs w:val="24"/>
          <w:u w:val="single"/>
          <w:lang w:val="en-US"/>
        </w:rPr>
        <w:t>Abstract:</w:t>
      </w:r>
    </w:p>
    <w:p w:rsidR="00FC4888" w:rsidRPr="00AB23C1" w:rsidRDefault="00FC4888" w:rsidP="00FC4888">
      <w:pPr>
        <w:rPr>
          <w:rFonts w:ascii="Times New Roman" w:hAnsi="Times New Roman" w:cs="Times New Roman"/>
          <w:sz w:val="24"/>
          <w:szCs w:val="24"/>
          <w:lang w:val="en-US"/>
        </w:rPr>
      </w:pPr>
      <w:r w:rsidRPr="00AB23C1">
        <w:rPr>
          <w:rFonts w:ascii="Times New Roman" w:hAnsi="Times New Roman" w:cs="Times New Roman"/>
          <w:sz w:val="24"/>
          <w:szCs w:val="24"/>
          <w:lang w:val="en-US"/>
        </w:rPr>
        <w:t xml:space="preserve">Tungsten alloys are candidate materials for DEMO </w:t>
      </w:r>
      <w:proofErr w:type="spellStart"/>
      <w:r w:rsidRPr="00AB23C1">
        <w:rPr>
          <w:rFonts w:ascii="Times New Roman" w:hAnsi="Times New Roman" w:cs="Times New Roman"/>
          <w:sz w:val="24"/>
          <w:szCs w:val="24"/>
          <w:lang w:val="en-US"/>
        </w:rPr>
        <w:t>divertor</w:t>
      </w:r>
      <w:proofErr w:type="spellEnd"/>
      <w:r w:rsidRPr="00AB23C1">
        <w:rPr>
          <w:rFonts w:ascii="Times New Roman" w:hAnsi="Times New Roman" w:cs="Times New Roman"/>
          <w:sz w:val="24"/>
          <w:szCs w:val="24"/>
          <w:lang w:val="en-US"/>
        </w:rPr>
        <w:t xml:space="preserve"> applications because of their high melting point and low sputtering yield. We explore, using </w:t>
      </w:r>
      <w:proofErr w:type="spellStart"/>
      <w:r w:rsidRPr="00AB23C1">
        <w:rPr>
          <w:rFonts w:ascii="Times New Roman" w:hAnsi="Times New Roman" w:cs="Times New Roman"/>
          <w:sz w:val="24"/>
          <w:szCs w:val="24"/>
          <w:lang w:val="en-US"/>
        </w:rPr>
        <w:t>ab</w:t>
      </w:r>
      <w:proofErr w:type="spellEnd"/>
      <w:r w:rsidRPr="00AB23C1">
        <w:rPr>
          <w:rFonts w:ascii="Times New Roman" w:hAnsi="Times New Roman" w:cs="Times New Roman"/>
          <w:sz w:val="24"/>
          <w:szCs w:val="24"/>
          <w:lang w:val="en-US"/>
        </w:rPr>
        <w:t xml:space="preserve"> initio methods, the phase stability trend of W-TM (M=Ti, Ta and V) alloys. The available experimental phase diagrams of these alloys describe phase stability with bcc structure. In this study, structural and phase stability, point defects and anisotropic elasticity properties of binary W-TM alloys are investigated as functions of alloy composition, through a combined density functional theory and </w:t>
      </w:r>
      <w:proofErr w:type="spellStart"/>
      <w:r w:rsidRPr="00AB23C1">
        <w:rPr>
          <w:rFonts w:ascii="Times New Roman" w:hAnsi="Times New Roman" w:cs="Times New Roman"/>
          <w:sz w:val="24"/>
          <w:szCs w:val="24"/>
          <w:lang w:val="en-US"/>
        </w:rPr>
        <w:t>Abinitio</w:t>
      </w:r>
      <w:proofErr w:type="spellEnd"/>
      <w:r w:rsidRPr="00AB23C1">
        <w:rPr>
          <w:rFonts w:ascii="Times New Roman" w:hAnsi="Times New Roman" w:cs="Times New Roman"/>
          <w:sz w:val="24"/>
          <w:szCs w:val="24"/>
          <w:lang w:val="en-US"/>
        </w:rPr>
        <w:t xml:space="preserve"> </w:t>
      </w:r>
      <w:r w:rsidR="00AB23C1" w:rsidRPr="00AB23C1">
        <w:rPr>
          <w:rFonts w:ascii="Times New Roman" w:hAnsi="Times New Roman" w:cs="Times New Roman"/>
          <w:sz w:val="24"/>
          <w:szCs w:val="24"/>
          <w:lang w:val="en-US"/>
        </w:rPr>
        <w:t xml:space="preserve"> approach </w:t>
      </w:r>
      <w:r w:rsidR="00AB23C1">
        <w:rPr>
          <w:rFonts w:ascii="Times New Roman" w:hAnsi="Times New Roman" w:cs="Times New Roman"/>
          <w:sz w:val="24"/>
          <w:szCs w:val="24"/>
          <w:lang w:val="en-US"/>
        </w:rPr>
        <w:t>,</w:t>
      </w:r>
      <w:r w:rsidR="00AB23C1" w:rsidRPr="00AB23C1">
        <w:rPr>
          <w:rFonts w:ascii="Times New Roman" w:hAnsi="Times New Roman" w:cs="Times New Roman"/>
          <w:sz w:val="24"/>
          <w:szCs w:val="24"/>
          <w:lang w:val="en-US"/>
        </w:rPr>
        <w:t xml:space="preserve"> the virtual crystal approximation (VCA) </w:t>
      </w:r>
      <w:r w:rsidR="00AB23C1">
        <w:rPr>
          <w:rFonts w:ascii="Times New Roman" w:hAnsi="Times New Roman" w:cs="Times New Roman"/>
          <w:sz w:val="24"/>
          <w:szCs w:val="24"/>
          <w:lang w:val="en-US"/>
        </w:rPr>
        <w:t>is</w:t>
      </w:r>
      <w:r w:rsidR="00AB23C1" w:rsidRPr="00AB23C1">
        <w:rPr>
          <w:rFonts w:ascii="Times New Roman" w:hAnsi="Times New Roman" w:cs="Times New Roman"/>
          <w:sz w:val="24"/>
          <w:szCs w:val="24"/>
          <w:lang w:val="en-US"/>
        </w:rPr>
        <w:t xml:space="preserve"> employed.</w:t>
      </w:r>
      <w:r w:rsidRPr="00AB23C1">
        <w:rPr>
          <w:rFonts w:ascii="Times New Roman" w:hAnsi="Times New Roman" w:cs="Times New Roman"/>
          <w:sz w:val="24"/>
          <w:szCs w:val="24"/>
          <w:lang w:val="en-US"/>
        </w:rPr>
        <w:t xml:space="preserve"> </w:t>
      </w:r>
      <w:r w:rsidR="00AB23C1" w:rsidRPr="00AB23C1">
        <w:rPr>
          <w:rFonts w:ascii="Times New Roman" w:hAnsi="Times New Roman" w:cs="Times New Roman"/>
          <w:sz w:val="24"/>
          <w:szCs w:val="24"/>
          <w:lang w:val="en-US"/>
        </w:rPr>
        <w:t>Mechanical properties of W-TM alloys have</w:t>
      </w:r>
      <w:r w:rsidRPr="00AB23C1">
        <w:rPr>
          <w:rFonts w:ascii="Times New Roman" w:hAnsi="Times New Roman" w:cs="Times New Roman"/>
          <w:sz w:val="24"/>
          <w:szCs w:val="24"/>
          <w:lang w:val="en-US"/>
        </w:rPr>
        <w:t xml:space="preserve"> been studied from first principles calculations. The lattice constants, the cell volumes and the formation energies of theW1-xTMx(x = 0.2, 0.3, 0.4, 0.5, 0.6) alloys were calculated</w:t>
      </w:r>
    </w:p>
    <w:p w:rsidR="00FC4888" w:rsidRPr="00AB23C1" w:rsidRDefault="00FC4888" w:rsidP="00FC4888">
      <w:pPr>
        <w:rPr>
          <w:rFonts w:ascii="Times New Roman" w:hAnsi="Times New Roman" w:cs="Times New Roman"/>
          <w:sz w:val="24"/>
          <w:szCs w:val="24"/>
          <w:lang w:val="en-US"/>
        </w:rPr>
      </w:pPr>
    </w:p>
    <w:p w:rsidR="00FC4888" w:rsidRPr="00AB23C1" w:rsidRDefault="00FC4888">
      <w:pPr>
        <w:rPr>
          <w:rFonts w:ascii="Times New Roman" w:hAnsi="Times New Roman" w:cs="Times New Roman"/>
          <w:sz w:val="24"/>
          <w:szCs w:val="24"/>
          <w:lang w:val="en-US"/>
        </w:rPr>
      </w:pPr>
    </w:p>
    <w:sectPr w:rsidR="00FC4888" w:rsidRPr="00AB23C1" w:rsidSect="002026D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A20F7"/>
    <w:rsid w:val="002026D7"/>
    <w:rsid w:val="003602A1"/>
    <w:rsid w:val="003A20F7"/>
    <w:rsid w:val="00AB23C1"/>
    <w:rsid w:val="00EC1819"/>
    <w:rsid w:val="00FC488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6D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182</Words>
  <Characters>1007</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2016-12-07T03:59:00Z</dcterms:created>
  <dcterms:modified xsi:type="dcterms:W3CDTF">2016-12-07T04:54:00Z</dcterms:modified>
</cp:coreProperties>
</file>