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4C" w:rsidRPr="002C4E4C" w:rsidRDefault="002C4E4C" w:rsidP="002C4E4C">
      <w:pPr>
        <w:rPr>
          <w:rFonts w:asciiTheme="minorBidi" w:hAnsiTheme="minorBidi"/>
          <w:b/>
          <w:bCs/>
          <w:color w:val="221E1F"/>
          <w:sz w:val="24"/>
          <w:szCs w:val="24"/>
          <w:lang w:val="en-US"/>
        </w:rPr>
      </w:pPr>
      <w:r w:rsidRPr="002C4E4C">
        <w:rPr>
          <w:rFonts w:asciiTheme="minorBidi" w:hAnsiTheme="minorBidi"/>
          <w:b/>
          <w:bCs/>
          <w:color w:val="221E1F"/>
          <w:sz w:val="24"/>
          <w:szCs w:val="24"/>
          <w:lang w:val="en-US"/>
        </w:rPr>
        <w:t xml:space="preserve">Structural, electronic, magnetic and optical properties of </w:t>
      </w:r>
      <w:proofErr w:type="spellStart"/>
      <w:r w:rsidRPr="002C4E4C">
        <w:rPr>
          <w:rFonts w:asciiTheme="minorBidi" w:hAnsiTheme="minorBidi"/>
          <w:b/>
          <w:bCs/>
          <w:sz w:val="24"/>
          <w:szCs w:val="24"/>
          <w:lang w:val="en-US"/>
        </w:rPr>
        <w:t>CdCoTe</w:t>
      </w:r>
      <w:proofErr w:type="spellEnd"/>
      <w:r w:rsidRPr="002C4E4C">
        <w:rPr>
          <w:rFonts w:asciiTheme="minorBidi" w:hAnsiTheme="minorBidi"/>
          <w:b/>
          <w:bCs/>
          <w:sz w:val="24"/>
          <w:szCs w:val="24"/>
          <w:lang w:val="en-US"/>
        </w:rPr>
        <w:t xml:space="preserve"> and </w:t>
      </w:r>
      <w:proofErr w:type="spellStart"/>
      <w:r w:rsidRPr="002C4E4C">
        <w:rPr>
          <w:rFonts w:asciiTheme="minorBidi" w:hAnsiTheme="minorBidi"/>
          <w:b/>
          <w:bCs/>
          <w:sz w:val="24"/>
          <w:szCs w:val="24"/>
          <w:lang w:val="en-US"/>
        </w:rPr>
        <w:t>CdMnTe</w:t>
      </w:r>
      <w:proofErr w:type="spellEnd"/>
      <w:r w:rsidRPr="002C4E4C">
        <w:rPr>
          <w:rFonts w:asciiTheme="minorBidi" w:hAnsiTheme="minorBidi"/>
          <w:b/>
          <w:bCs/>
          <w:color w:val="221E1F"/>
          <w:sz w:val="24"/>
          <w:szCs w:val="24"/>
          <w:lang w:val="en-US"/>
        </w:rPr>
        <w:t xml:space="preserve"> </w:t>
      </w:r>
      <w:r w:rsidRPr="002C4E4C">
        <w:rPr>
          <w:rFonts w:asciiTheme="minorBidi" w:hAnsiTheme="minorBidi"/>
          <w:b/>
          <w:bCs/>
          <w:sz w:val="24"/>
          <w:szCs w:val="24"/>
          <w:lang w:val="en-US"/>
        </w:rPr>
        <w:t xml:space="preserve">Half-metallic </w:t>
      </w:r>
      <w:r w:rsidRPr="002C4E4C">
        <w:rPr>
          <w:rFonts w:asciiTheme="minorBidi" w:hAnsiTheme="minorBidi"/>
          <w:b/>
          <w:bCs/>
          <w:color w:val="221E1F"/>
          <w:sz w:val="24"/>
          <w:szCs w:val="24"/>
          <w:lang w:val="en-US"/>
        </w:rPr>
        <w:t>compounds</w:t>
      </w:r>
    </w:p>
    <w:p w:rsidR="002C4E4C" w:rsidRDefault="002C4E4C">
      <w:pPr>
        <w:rPr>
          <w:color w:val="221E1F"/>
          <w:sz w:val="27"/>
          <w:szCs w:val="27"/>
          <w:lang w:val="en-US"/>
        </w:rPr>
      </w:pPr>
    </w:p>
    <w:p w:rsidR="002C4E4C" w:rsidRPr="002911F3" w:rsidRDefault="002C4E4C" w:rsidP="002C4E4C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2911F3">
        <w:rPr>
          <w:rFonts w:asciiTheme="minorBidi" w:hAnsiTheme="minorBidi"/>
          <w:b/>
          <w:bCs/>
          <w:sz w:val="24"/>
          <w:szCs w:val="24"/>
          <w:lang w:val="en-US"/>
        </w:rPr>
        <w:t>A.Zitouni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S.Bentata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B.B</w:t>
      </w:r>
      <w:r>
        <w:rPr>
          <w:rFonts w:asciiTheme="minorBidi" w:hAnsiTheme="minorBidi"/>
          <w:sz w:val="24"/>
          <w:szCs w:val="24"/>
          <w:lang w:val="en-US"/>
        </w:rPr>
        <w:t>ouadjemi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inorBidi" w:hAnsiTheme="minorBidi"/>
          <w:sz w:val="24"/>
          <w:szCs w:val="24"/>
          <w:lang w:val="en-US"/>
        </w:rPr>
        <w:t>T.Lantri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S.Cherid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A.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Sefir</w:t>
      </w:r>
      <w:proofErr w:type="spellEnd"/>
    </w:p>
    <w:p w:rsidR="002C4E4C" w:rsidRPr="002911F3" w:rsidRDefault="002C4E4C" w:rsidP="002C4E4C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2C4E4C" w:rsidRDefault="002C4E4C" w:rsidP="002C4E4C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FC3413">
        <w:rPr>
          <w:rFonts w:asciiTheme="minorBidi" w:hAnsiTheme="minorBidi"/>
          <w:sz w:val="24"/>
          <w:szCs w:val="24"/>
          <w:lang w:val="en-US"/>
        </w:rPr>
        <w:t>Using the first-principles method, we investigate</w:t>
      </w:r>
      <w:r>
        <w:rPr>
          <w:rFonts w:asciiTheme="minorBidi" w:hAnsiTheme="minorBidi"/>
          <w:sz w:val="24"/>
          <w:szCs w:val="24"/>
          <w:lang w:val="en-US"/>
        </w:rPr>
        <w:t xml:space="preserve"> the structural, electronic,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magnetic </w:t>
      </w:r>
      <w:r w:rsidRPr="002C4E4C">
        <w:rPr>
          <w:rFonts w:asciiTheme="minorBidi" w:hAnsiTheme="minorBidi"/>
          <w:color w:val="221E1F"/>
          <w:sz w:val="24"/>
          <w:szCs w:val="24"/>
          <w:lang w:val="en-US"/>
        </w:rPr>
        <w:t xml:space="preserve">and optical </w:t>
      </w:r>
      <w:r w:rsidRPr="002C4E4C">
        <w:rPr>
          <w:rFonts w:asciiTheme="minorBidi" w:hAnsiTheme="minorBidi"/>
          <w:sz w:val="24"/>
          <w:szCs w:val="24"/>
          <w:lang w:val="en-US"/>
        </w:rPr>
        <w:t xml:space="preserve">properties of the diluted magnetic semiconductors </w:t>
      </w:r>
      <w:proofErr w:type="spellStart"/>
      <w:r w:rsidRPr="002C4E4C">
        <w:rPr>
          <w:rFonts w:asciiTheme="minorBidi" w:hAnsiTheme="minorBidi"/>
          <w:sz w:val="24"/>
          <w:szCs w:val="24"/>
          <w:lang w:val="en-US"/>
        </w:rPr>
        <w:t>CdCoTe</w:t>
      </w:r>
      <w:proofErr w:type="spellEnd"/>
      <w:r w:rsidRPr="002C4E4C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2C4E4C">
        <w:rPr>
          <w:rFonts w:asciiTheme="minorBidi" w:hAnsiTheme="minorBidi"/>
          <w:sz w:val="24"/>
          <w:szCs w:val="24"/>
          <w:lang w:val="en-US"/>
        </w:rPr>
        <w:t>CdMnTe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 xml:space="preserve"> in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the zinc </w:t>
      </w:r>
      <w:proofErr w:type="spellStart"/>
      <w:r w:rsidRPr="00FC3413">
        <w:rPr>
          <w:rFonts w:asciiTheme="minorBidi" w:hAnsiTheme="minorBidi"/>
          <w:sz w:val="24"/>
          <w:szCs w:val="24"/>
          <w:lang w:val="en-US"/>
        </w:rPr>
        <w:t>blende</w:t>
      </w:r>
      <w:proofErr w:type="spellEnd"/>
      <w:r w:rsidRPr="00FC3413">
        <w:rPr>
          <w:rFonts w:asciiTheme="minorBidi" w:hAnsiTheme="minorBidi"/>
          <w:sz w:val="24"/>
          <w:szCs w:val="24"/>
          <w:lang w:val="en-US"/>
        </w:rPr>
        <w:t xml:space="preserve"> phase with </w:t>
      </w:r>
      <w:r>
        <w:rPr>
          <w:rFonts w:asciiTheme="minorBidi" w:hAnsiTheme="minorBidi"/>
          <w:sz w:val="24"/>
          <w:szCs w:val="24"/>
          <w:lang w:val="en-US"/>
        </w:rPr>
        <w:t>12.5</w:t>
      </w:r>
      <w:r w:rsidRPr="00FC3413">
        <w:rPr>
          <w:rFonts w:asciiTheme="minorBidi" w:hAnsiTheme="minorBidi"/>
          <w:sz w:val="24"/>
          <w:szCs w:val="24"/>
          <w:lang w:val="en-US"/>
        </w:rPr>
        <w:t>% of Cr.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The calculations are performed by a developed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full-potential augmented plane wave </w:t>
      </w:r>
      <w:r>
        <w:rPr>
          <w:rFonts w:asciiTheme="minorBidi" w:hAnsiTheme="minorBidi"/>
          <w:sz w:val="24"/>
          <w:szCs w:val="24"/>
          <w:lang w:val="en-US"/>
        </w:rPr>
        <w:t>(FP-L/</w:t>
      </w:r>
      <w:proofErr w:type="gramStart"/>
      <w:r>
        <w:rPr>
          <w:rFonts w:asciiTheme="minorBidi" w:hAnsiTheme="minorBidi"/>
          <w:sz w:val="24"/>
          <w:szCs w:val="24"/>
          <w:lang w:val="en-US"/>
        </w:rPr>
        <w:t xml:space="preserve">APW </w:t>
      </w:r>
      <w:r w:rsidRPr="00FC3413">
        <w:rPr>
          <w:rFonts w:asciiTheme="minorBidi" w:hAnsiTheme="minorBidi"/>
          <w:sz w:val="24"/>
          <w:szCs w:val="24"/>
          <w:lang w:val="en-US"/>
        </w:rPr>
        <w:t>)</w:t>
      </w:r>
      <w:proofErr w:type="gramEnd"/>
      <w:r w:rsidRPr="00FC3413">
        <w:rPr>
          <w:rFonts w:asciiTheme="minorBidi" w:hAnsiTheme="minorBidi"/>
          <w:sz w:val="24"/>
          <w:szCs w:val="24"/>
          <w:lang w:val="en-US"/>
        </w:rPr>
        <w:t xml:space="preserve"> method within the spin density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functional theory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52647B">
        <w:rPr>
          <w:rFonts w:asciiTheme="minorBidi" w:hAnsiTheme="minorBidi"/>
          <w:sz w:val="24"/>
          <w:szCs w:val="24"/>
          <w:lang w:val="en-US"/>
        </w:rPr>
        <w:t>(DFT)</w:t>
      </w:r>
      <w:r w:rsidRPr="00FC3413">
        <w:rPr>
          <w:rFonts w:asciiTheme="minorBidi" w:hAnsiTheme="minorBidi"/>
          <w:sz w:val="24"/>
          <w:szCs w:val="24"/>
          <w:lang w:val="en-US"/>
        </w:rPr>
        <w:t>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As exchange–correlation potential we used the new generalized gradient approximation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GGA</w:t>
      </w:r>
      <w:r>
        <w:rPr>
          <w:rFonts w:asciiTheme="minorBidi" w:hAnsiTheme="minorBidi"/>
          <w:sz w:val="24"/>
          <w:szCs w:val="24"/>
          <w:lang w:val="en-US"/>
        </w:rPr>
        <w:t xml:space="preserve">. </w:t>
      </w:r>
      <w:r w:rsidRPr="00FC3413">
        <w:rPr>
          <w:rFonts w:asciiTheme="minorBidi" w:hAnsiTheme="minorBidi"/>
          <w:sz w:val="24"/>
          <w:szCs w:val="24"/>
          <w:lang w:val="en-US"/>
        </w:rPr>
        <w:t>Structural properties are determined from the total energy calculations and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we found that these compounds are stable in the ferr</w:t>
      </w:r>
      <w:r>
        <w:rPr>
          <w:rFonts w:asciiTheme="minorBidi" w:hAnsiTheme="minorBidi"/>
          <w:sz w:val="24"/>
          <w:szCs w:val="24"/>
          <w:lang w:val="en-US"/>
        </w:rPr>
        <w:t xml:space="preserve">omagnetic phase. We discuss the </w:t>
      </w:r>
      <w:r w:rsidRPr="00FC3413">
        <w:rPr>
          <w:rFonts w:asciiTheme="minorBidi" w:hAnsiTheme="minorBidi"/>
          <w:sz w:val="24"/>
          <w:szCs w:val="24"/>
          <w:lang w:val="en-US"/>
        </w:rPr>
        <w:t>electronic structures,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total and partial densities of states and local moments.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Finally,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CdCoTe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CdMnTe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in the zinc-blend phase show half-metallic ferromagnetic nature and are expected to be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potential materials for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spintronic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devices.</w:t>
      </w:r>
    </w:p>
    <w:p w:rsidR="002C4E4C" w:rsidRPr="00AF144E" w:rsidRDefault="002C4E4C" w:rsidP="002C4E4C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2C4E4C" w:rsidRPr="00AF144E" w:rsidRDefault="002C4E4C" w:rsidP="002C4E4C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52647B">
        <w:rPr>
          <w:rFonts w:asciiTheme="minorBidi" w:hAnsiTheme="minorBidi"/>
          <w:b/>
          <w:bCs/>
          <w:sz w:val="24"/>
          <w:szCs w:val="24"/>
          <w:lang w:val="en-US"/>
        </w:rPr>
        <w:t>Keywords: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 </w:t>
      </w:r>
      <w:r>
        <w:rPr>
          <w:rFonts w:asciiTheme="minorBidi" w:hAnsiTheme="minorBidi"/>
          <w:sz w:val="24"/>
          <w:szCs w:val="24"/>
          <w:lang w:val="en-US"/>
        </w:rPr>
        <w:t>DFT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, </w:t>
      </w:r>
      <w:r>
        <w:rPr>
          <w:rFonts w:asciiTheme="minorBidi" w:hAnsiTheme="minorBidi"/>
          <w:sz w:val="24"/>
          <w:szCs w:val="24"/>
          <w:lang w:val="en-US"/>
        </w:rPr>
        <w:t>GGA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, band structures, </w:t>
      </w:r>
      <w:r>
        <w:rPr>
          <w:rFonts w:asciiTheme="minorBidi" w:hAnsiTheme="minorBidi"/>
          <w:sz w:val="24"/>
          <w:szCs w:val="24"/>
          <w:lang w:val="en-US"/>
        </w:rPr>
        <w:t xml:space="preserve">half-metallic, </w:t>
      </w:r>
      <w:proofErr w:type="spellStart"/>
      <w:r>
        <w:rPr>
          <w:rFonts w:asciiTheme="minorBidi" w:hAnsiTheme="minorBidi"/>
          <w:sz w:val="24"/>
          <w:szCs w:val="24"/>
          <w:lang w:val="en-US"/>
        </w:rPr>
        <w:t>s</w:t>
      </w:r>
      <w:r w:rsidRPr="00AF144E">
        <w:rPr>
          <w:rFonts w:asciiTheme="minorBidi" w:hAnsiTheme="minorBidi"/>
          <w:sz w:val="24"/>
          <w:szCs w:val="24"/>
          <w:lang w:val="en-US"/>
        </w:rPr>
        <w:t>pintronics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>.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 </w:t>
      </w:r>
    </w:p>
    <w:p w:rsidR="002C4E4C" w:rsidRPr="002C4E4C" w:rsidRDefault="002C4E4C" w:rsidP="002C4E4C">
      <w:pPr>
        <w:rPr>
          <w:rFonts w:asciiTheme="minorBidi" w:hAnsiTheme="minorBidi"/>
          <w:sz w:val="24"/>
          <w:szCs w:val="24"/>
          <w:lang w:val="en-US"/>
        </w:rPr>
      </w:pPr>
    </w:p>
    <w:sectPr w:rsidR="002C4E4C" w:rsidRPr="002C4E4C" w:rsidSect="005A34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4E4C"/>
    <w:rsid w:val="002C4E4C"/>
    <w:rsid w:val="005A34EF"/>
    <w:rsid w:val="00D00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4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U2TEK</dc:creator>
  <cp:lastModifiedBy>U2TEK</cp:lastModifiedBy>
  <cp:revision>1</cp:revision>
  <dcterms:created xsi:type="dcterms:W3CDTF">2016-09-30T11:27:00Z</dcterms:created>
  <dcterms:modified xsi:type="dcterms:W3CDTF">2016-09-30T11:39:00Z</dcterms:modified>
</cp:coreProperties>
</file>