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D286C" w14:textId="2E170649" w:rsidR="00AE3E37" w:rsidRDefault="00515048" w:rsidP="000534A1">
      <w:pPr>
        <w:pStyle w:val="Ttulo1"/>
        <w:spacing w:before="170"/>
        <w:ind w:left="0"/>
        <w:jc w:val="both"/>
        <w:rPr>
          <w:color w:val="337AB7"/>
        </w:rPr>
      </w:pPr>
      <w:r>
        <w:rPr>
          <w:color w:val="337AB7"/>
        </w:rPr>
        <w:t xml:space="preserve"> </w:t>
      </w:r>
      <w:r w:rsidR="006B3BA3">
        <w:rPr>
          <w:color w:val="337AB7"/>
        </w:rPr>
        <w:t>Organic Chemistry beyond synthesis: new organic materials.</w:t>
      </w:r>
    </w:p>
    <w:p w14:paraId="24447CFE" w14:textId="22703D69" w:rsidR="00AE3E37" w:rsidRPr="006110D9" w:rsidRDefault="00EA6C9B" w:rsidP="006110D9">
      <w:pPr>
        <w:pStyle w:val="Ttulo1"/>
        <w:spacing w:before="170"/>
        <w:ind w:left="0"/>
        <w:jc w:val="both"/>
        <w:rPr>
          <w:b w:val="0"/>
          <w:bCs w:val="0"/>
          <w:sz w:val="22"/>
          <w:szCs w:val="22"/>
        </w:rPr>
      </w:pPr>
      <w:r w:rsidRPr="006110D9">
        <w:t xml:space="preserve"> </w:t>
      </w:r>
      <w:r w:rsidRPr="006110D9">
        <w:rPr>
          <w:sz w:val="22"/>
          <w:szCs w:val="22"/>
          <w:u w:val="single"/>
        </w:rPr>
        <w:t>Iván Torres Moya</w:t>
      </w:r>
      <w:r w:rsidR="006110D9">
        <w:rPr>
          <w:b w:val="0"/>
          <w:bCs w:val="0"/>
          <w:sz w:val="22"/>
          <w:szCs w:val="22"/>
          <w:u w:val="single"/>
        </w:rPr>
        <w:t xml:space="preserve">. </w:t>
      </w:r>
      <w:r w:rsidRPr="006110D9">
        <w:rPr>
          <w:b w:val="0"/>
          <w:bCs w:val="0"/>
          <w:sz w:val="22"/>
          <w:szCs w:val="22"/>
        </w:rPr>
        <w:t>Department of Inorganic, Organic Chemistry and Biochemistry, Faculty of Chemical Science and Technologies, University of Castilla-La Mancha-IRICA, 13071, Ciudad Real, Spain</w:t>
      </w:r>
    </w:p>
    <w:p w14:paraId="727BDC56"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14C0B4B3" w14:textId="353506F2" w:rsidR="00AE3E37" w:rsidRDefault="00A9710C">
      <w:pPr>
        <w:pStyle w:val="Ttulo3"/>
        <w:spacing w:before="147"/>
        <w:jc w:val="both"/>
      </w:pPr>
      <w:r>
        <w:rPr>
          <w:color w:val="BF5A14"/>
        </w:rPr>
        <w:t>Abstract</w:t>
      </w:r>
      <w:r w:rsidR="00404E5B">
        <w:rPr>
          <w:color w:val="BF5A14"/>
        </w:rPr>
        <w:t xml:space="preserve"> </w:t>
      </w:r>
    </w:p>
    <w:p w14:paraId="327AE6F8" w14:textId="77777777" w:rsidR="00603555" w:rsidRDefault="00603555" w:rsidP="00B34076">
      <w:pPr>
        <w:pStyle w:val="Ttulo3"/>
        <w:spacing w:before="74"/>
        <w:jc w:val="both"/>
        <w:rPr>
          <w:rFonts w:ascii="Tw Cen MT" w:eastAsia="Tw Cen MT" w:hAnsi="Tw Cen MT" w:cs="Tw Cen MT"/>
          <w:b w:val="0"/>
          <w:bCs w:val="0"/>
          <w:sz w:val="18"/>
          <w:szCs w:val="18"/>
        </w:rPr>
      </w:pPr>
      <w:r w:rsidRPr="00603555">
        <w:rPr>
          <w:rFonts w:ascii="Tw Cen MT" w:eastAsia="Tw Cen MT" w:hAnsi="Tw Cen MT" w:cs="Tw Cen MT"/>
          <w:b w:val="0"/>
          <w:bCs w:val="0"/>
          <w:sz w:val="18"/>
          <w:szCs w:val="18"/>
        </w:rPr>
        <w:t xml:space="preserve">Organic chemistry is the area of chemistry that deals with the study of molecules and compounds derived from carbon. The emergence of organic chemistry is often associated with the discovery in 1828 by the German chemist Friedrich Wöhler that the inorganic substance ammonium cyanate could be converted into urea. </w:t>
      </w:r>
    </w:p>
    <w:p w14:paraId="74C28E38" w14:textId="77777777" w:rsidR="00C06017" w:rsidRPr="00C06017" w:rsidRDefault="00C06017" w:rsidP="00B34076">
      <w:pPr>
        <w:pStyle w:val="Ttulo3"/>
        <w:spacing w:before="74"/>
        <w:jc w:val="both"/>
        <w:rPr>
          <w:rFonts w:ascii="Tw Cen MT" w:eastAsia="Tw Cen MT" w:hAnsi="Tw Cen MT" w:cs="Tw Cen MT"/>
          <w:b w:val="0"/>
          <w:bCs w:val="0"/>
          <w:sz w:val="18"/>
          <w:szCs w:val="18"/>
        </w:rPr>
      </w:pPr>
      <w:r w:rsidRPr="00C06017">
        <w:rPr>
          <w:rFonts w:ascii="Tw Cen MT" w:eastAsia="Tw Cen MT" w:hAnsi="Tw Cen MT" w:cs="Tw Cen MT"/>
          <w:b w:val="0"/>
          <w:bCs w:val="0"/>
          <w:sz w:val="18"/>
          <w:szCs w:val="18"/>
        </w:rPr>
        <w:t>The conception held by most of society is that an organic chemist is dedicated only to synthesis, and to "mixing" reagents to obtain new compounds, but it is necessary to take advantage of this possibility offered by organic chemistry, in collaboration with other branches of science, in what is known as interdisciplinarity, to go a step further and build what are called organic materials, which have great advantages over their inorganic analogues, such as their great chemical versatility, their capacity for modulation, their greater lightness and processability, their low cost and their biocompatibility. All this means that synthesis in the laboratory must go a step further, and that the compounds obtained in the laboratory can be applied in a wide variety of fields, such as organic electronics in the manufacture of organic field effect transistors (OFETs), in the field of photonics in the design of optical waveguides that are the fundamental components of photonic chips, as organogels for the crystallization of drugs or as biomarkers in cells and that are also capable of doing so selectively, demonstrating the potential of organic chemistry and its ability to allow the modulation of properties.</w:t>
      </w:r>
    </w:p>
    <w:p w14:paraId="66D6F6CC" w14:textId="77777777" w:rsidR="00C06017" w:rsidRPr="00C06017" w:rsidRDefault="00C06017" w:rsidP="00C06017">
      <w:pPr>
        <w:pStyle w:val="Ttulo3"/>
        <w:spacing w:before="74"/>
        <w:rPr>
          <w:rFonts w:ascii="Tw Cen MT" w:eastAsia="Tw Cen MT" w:hAnsi="Tw Cen MT" w:cs="Tw Cen MT"/>
          <w:b w:val="0"/>
          <w:bCs w:val="0"/>
          <w:sz w:val="18"/>
          <w:szCs w:val="18"/>
        </w:rPr>
      </w:pPr>
    </w:p>
    <w:p w14:paraId="3240AC28" w14:textId="3D507FD0" w:rsidR="00AE3E37" w:rsidRPr="00EF6BAC" w:rsidRDefault="00A9710C" w:rsidP="00EF6BAC">
      <w:pPr>
        <w:pStyle w:val="Ttulo3"/>
        <w:spacing w:before="74"/>
        <w:ind w:left="0"/>
        <w:rPr>
          <w:b w:val="0"/>
        </w:rPr>
      </w:pPr>
      <w:r>
        <w:rPr>
          <w:color w:val="BF5A14"/>
        </w:rPr>
        <w:t>Image</w:t>
      </w:r>
    </w:p>
    <w:p w14:paraId="539F2829" w14:textId="6FA04675" w:rsidR="007F7952" w:rsidRPr="00EF6BAC" w:rsidRDefault="005426D2" w:rsidP="00EF6BAC">
      <w:pPr>
        <w:pStyle w:val="Textoindependiente"/>
        <w:spacing w:before="2"/>
        <w:jc w:val="center"/>
        <w:rPr>
          <w:rFonts w:ascii="Arial"/>
          <w:b/>
          <w:sz w:val="16"/>
        </w:rPr>
      </w:pPr>
      <w:r>
        <w:rPr>
          <w:rFonts w:ascii="Arial"/>
          <w:b/>
          <w:noProof/>
          <w:sz w:val="16"/>
        </w:rPr>
        <w:drawing>
          <wp:inline distT="0" distB="0" distL="0" distR="0" wp14:anchorId="4BAABDDF" wp14:editId="734D3892">
            <wp:extent cx="3022600" cy="1553786"/>
            <wp:effectExtent l="0" t="0" r="6350" b="889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73218" cy="1579807"/>
                    </a:xfrm>
                    <a:prstGeom prst="rect">
                      <a:avLst/>
                    </a:prstGeom>
                    <a:noFill/>
                    <a:ln>
                      <a:noFill/>
                    </a:ln>
                  </pic:spPr>
                </pic:pic>
              </a:graphicData>
            </a:graphic>
          </wp:inline>
        </w:drawing>
      </w:r>
      <w:r w:rsidR="007F7952">
        <w:rPr>
          <w:rFonts w:ascii="Arial"/>
          <w:b/>
          <w:sz w:val="16"/>
        </w:rPr>
        <w:t>Figure 1</w:t>
      </w:r>
      <w:r w:rsidR="007F7952" w:rsidRPr="007F7952">
        <w:rPr>
          <w:rFonts w:ascii="Arial"/>
          <w:bCs/>
          <w:sz w:val="16"/>
        </w:rPr>
        <w:t>. Different fields of applications of organic materials</w:t>
      </w:r>
      <w:r w:rsidR="009C217A">
        <w:rPr>
          <w:rFonts w:ascii="Arial"/>
          <w:bCs/>
          <w:sz w:val="16"/>
        </w:rPr>
        <w:t>.</w:t>
      </w:r>
    </w:p>
    <w:p w14:paraId="44C0D271" w14:textId="5ED37CDC" w:rsidR="005973B9" w:rsidRDefault="005973B9" w:rsidP="005973B9">
      <w:pPr>
        <w:spacing w:line="204" w:lineRule="exact"/>
        <w:rPr>
          <w:rFonts w:ascii="Arial"/>
          <w:b/>
          <w:sz w:val="20"/>
        </w:rPr>
      </w:pPr>
      <w:r>
        <w:rPr>
          <w:rFonts w:ascii="Arial"/>
          <w:b/>
          <w:color w:val="BF5A14"/>
          <w:sz w:val="20"/>
        </w:rPr>
        <w:br/>
        <w:t xml:space="preserve">Recent Publications </w:t>
      </w:r>
    </w:p>
    <w:p w14:paraId="3DC515C5" w14:textId="507A7459" w:rsidR="00FF3F79" w:rsidRDefault="00397DFB" w:rsidP="00EF6BAC">
      <w:pPr>
        <w:pStyle w:val="Prrafodelista"/>
        <w:numPr>
          <w:ilvl w:val="0"/>
          <w:numId w:val="3"/>
        </w:numPr>
        <w:tabs>
          <w:tab w:val="left" w:pos="384"/>
        </w:tabs>
        <w:spacing w:line="216" w:lineRule="exact"/>
        <w:ind w:right="137" w:hanging="283"/>
        <w:rPr>
          <w:sz w:val="18"/>
        </w:rPr>
      </w:pPr>
      <w:r w:rsidRPr="00397DFB">
        <w:rPr>
          <w:sz w:val="18"/>
        </w:rPr>
        <w:t>Torres</w:t>
      </w:r>
      <w:r w:rsidR="00B11F30">
        <w:rPr>
          <w:sz w:val="18"/>
        </w:rPr>
        <w:t>-</w:t>
      </w:r>
      <w:r w:rsidRPr="00397DFB">
        <w:rPr>
          <w:sz w:val="18"/>
        </w:rPr>
        <w:t xml:space="preserve">Moya, I., Carrillo, J. R., Díaz-Ortiz, A., Prieto, P. </w:t>
      </w:r>
      <w:r w:rsidR="000640CE" w:rsidRPr="00397DFB">
        <w:rPr>
          <w:sz w:val="18"/>
        </w:rPr>
        <w:t xml:space="preserve">New Organic Materials Based on Multitask 2H-benzo[d]1,2,3-triazole Moiety. </w:t>
      </w:r>
      <w:r w:rsidR="00FF3F79" w:rsidRPr="00E75288">
        <w:rPr>
          <w:i/>
          <w:iCs/>
          <w:sz w:val="18"/>
        </w:rPr>
        <w:t>Chemosensors</w:t>
      </w:r>
      <w:r w:rsidR="00E75288">
        <w:rPr>
          <w:i/>
          <w:iCs/>
          <w:sz w:val="18"/>
        </w:rPr>
        <w:t>,</w:t>
      </w:r>
      <w:r w:rsidR="00FF3F79" w:rsidRPr="00FF3F79">
        <w:rPr>
          <w:sz w:val="18"/>
        </w:rPr>
        <w:t xml:space="preserve"> </w:t>
      </w:r>
      <w:r w:rsidR="00FF3F79" w:rsidRPr="00E75288">
        <w:rPr>
          <w:b/>
          <w:bCs/>
          <w:sz w:val="18"/>
        </w:rPr>
        <w:t>2021</w:t>
      </w:r>
      <w:r w:rsidR="00FF3F79" w:rsidRPr="00FF3F79">
        <w:rPr>
          <w:sz w:val="18"/>
        </w:rPr>
        <w:t xml:space="preserve">, </w:t>
      </w:r>
      <w:r w:rsidR="00FF3F79" w:rsidRPr="00E75288">
        <w:rPr>
          <w:i/>
          <w:iCs/>
          <w:sz w:val="18"/>
        </w:rPr>
        <w:t>9</w:t>
      </w:r>
      <w:r w:rsidR="00FF3F79" w:rsidRPr="00FF3F79">
        <w:rPr>
          <w:sz w:val="18"/>
        </w:rPr>
        <w:t>, 267</w:t>
      </w:r>
      <w:r w:rsidR="00E75288">
        <w:rPr>
          <w:sz w:val="18"/>
        </w:rPr>
        <w:t>.</w:t>
      </w:r>
    </w:p>
    <w:p w14:paraId="664A790C" w14:textId="7A230A5B" w:rsidR="005973B9" w:rsidRDefault="00764104" w:rsidP="00EF6BAC">
      <w:pPr>
        <w:pStyle w:val="Prrafodelista"/>
        <w:numPr>
          <w:ilvl w:val="0"/>
          <w:numId w:val="3"/>
        </w:numPr>
        <w:tabs>
          <w:tab w:val="left" w:pos="384"/>
        </w:tabs>
        <w:spacing w:line="216" w:lineRule="exact"/>
        <w:ind w:right="137" w:hanging="283"/>
        <w:rPr>
          <w:sz w:val="18"/>
        </w:rPr>
      </w:pPr>
      <w:r w:rsidRPr="00764104">
        <w:rPr>
          <w:sz w:val="18"/>
        </w:rPr>
        <w:t xml:space="preserve">Pradeep, V.V.; Tardío, C.; Torres-Moya, I.; Rodríguez, A.M.; Kumar, A. V.; Annashasan, M.; De la Hoz, A.; Prieto, P.; Chandrasekar, R </w:t>
      </w:r>
      <w:r w:rsidR="00FB2ECD" w:rsidRPr="00FB2ECD">
        <w:rPr>
          <w:sz w:val="18"/>
        </w:rPr>
        <w:t>Mechanical Processing of Naturally Bent Organic Crystalline Microoptical Waveguides and Junctions</w:t>
      </w:r>
      <w:r w:rsidR="005973B9">
        <w:rPr>
          <w:sz w:val="18"/>
        </w:rPr>
        <w:t>.</w:t>
      </w:r>
      <w:r w:rsidR="0000161F">
        <w:rPr>
          <w:sz w:val="18"/>
        </w:rPr>
        <w:t xml:space="preserve"> </w:t>
      </w:r>
      <w:r w:rsidR="0000161F" w:rsidRPr="00BF21CF">
        <w:rPr>
          <w:i/>
          <w:iCs/>
          <w:sz w:val="18"/>
        </w:rPr>
        <w:t>Small</w:t>
      </w:r>
      <w:r w:rsidR="00ED339B">
        <w:rPr>
          <w:i/>
          <w:iCs/>
          <w:sz w:val="18"/>
        </w:rPr>
        <w:t>,</w:t>
      </w:r>
      <w:r w:rsidR="0000161F" w:rsidRPr="00BF21CF">
        <w:rPr>
          <w:i/>
          <w:iCs/>
          <w:sz w:val="18"/>
        </w:rPr>
        <w:t xml:space="preserve"> </w:t>
      </w:r>
      <w:r w:rsidR="0000161F" w:rsidRPr="00BF21CF">
        <w:rPr>
          <w:b/>
          <w:bCs/>
          <w:sz w:val="18"/>
        </w:rPr>
        <w:t>2021</w:t>
      </w:r>
      <w:r w:rsidR="0000161F" w:rsidRPr="0000161F">
        <w:rPr>
          <w:sz w:val="18"/>
        </w:rPr>
        <w:t xml:space="preserve">, </w:t>
      </w:r>
      <w:r w:rsidR="0000161F" w:rsidRPr="00BF21CF">
        <w:rPr>
          <w:i/>
          <w:iCs/>
          <w:sz w:val="18"/>
        </w:rPr>
        <w:t>17</w:t>
      </w:r>
      <w:r w:rsidR="0000161F" w:rsidRPr="0000161F">
        <w:rPr>
          <w:sz w:val="18"/>
        </w:rPr>
        <w:t>, 2006795</w:t>
      </w:r>
      <w:r w:rsidR="00EF6BAC">
        <w:rPr>
          <w:sz w:val="18"/>
        </w:rPr>
        <w:t>.</w:t>
      </w:r>
    </w:p>
    <w:p w14:paraId="44193EA0" w14:textId="77777777" w:rsidR="00EF6BAC" w:rsidRDefault="00EF6BAC" w:rsidP="00EF6BAC">
      <w:pPr>
        <w:pStyle w:val="Prrafodelista"/>
        <w:tabs>
          <w:tab w:val="left" w:pos="384"/>
        </w:tabs>
        <w:spacing w:line="216" w:lineRule="exact"/>
        <w:ind w:right="137" w:firstLine="0"/>
        <w:rPr>
          <w:sz w:val="18"/>
        </w:rPr>
      </w:pPr>
    </w:p>
    <w:p w14:paraId="543EB751" w14:textId="4ABD7C5B" w:rsidR="00A75EDB" w:rsidRDefault="003104E9" w:rsidP="00EF6BAC">
      <w:pPr>
        <w:pStyle w:val="Textoindependiente"/>
        <w:numPr>
          <w:ilvl w:val="0"/>
          <w:numId w:val="3"/>
        </w:numPr>
        <w:spacing w:line="218" w:lineRule="exact"/>
        <w:jc w:val="both"/>
        <w:rPr>
          <w:rFonts w:ascii="Calibri" w:eastAsia="Calibri" w:hAnsi="Calibri" w:cs="Calibri"/>
          <w:szCs w:val="22"/>
        </w:rPr>
      </w:pPr>
      <w:r w:rsidRPr="003104E9">
        <w:rPr>
          <w:rFonts w:ascii="Calibri" w:eastAsia="Calibri" w:hAnsi="Calibri" w:cs="Calibri"/>
          <w:szCs w:val="22"/>
        </w:rPr>
        <w:t>Torres-Moya, I., Carril</w:t>
      </w:r>
      <w:r w:rsidR="00BF21CF">
        <w:rPr>
          <w:rFonts w:ascii="Calibri" w:eastAsia="Calibri" w:hAnsi="Calibri" w:cs="Calibri"/>
          <w:szCs w:val="22"/>
        </w:rPr>
        <w:t>l</w:t>
      </w:r>
      <w:r w:rsidRPr="003104E9">
        <w:rPr>
          <w:rFonts w:ascii="Calibri" w:eastAsia="Calibri" w:hAnsi="Calibri" w:cs="Calibri"/>
          <w:szCs w:val="22"/>
        </w:rPr>
        <w:t>o, J. R., Gómez, M. V., Velders, A. H., Donoso, B., Rodríguez, A. M., Díaz-Ortiz, Á., López-Navarrete, J.,</w:t>
      </w:r>
      <w:r>
        <w:rPr>
          <w:rFonts w:ascii="Calibri" w:eastAsia="Calibri" w:hAnsi="Calibri" w:cs="Calibri"/>
          <w:szCs w:val="22"/>
        </w:rPr>
        <w:t xml:space="preserve"> Ponce Ortiz, R., Prieto, P. </w:t>
      </w:r>
      <w:r w:rsidR="00A75EDB" w:rsidRPr="00A75EDB">
        <w:rPr>
          <w:rFonts w:ascii="Calibri" w:eastAsia="Calibri" w:hAnsi="Calibri" w:cs="Calibri"/>
          <w:szCs w:val="22"/>
        </w:rPr>
        <w:t>Synthesis of D-π-A high-emissive 6-arylalkynyl-1,8-naphthalimides for application in Organic Field-Effect Transistors and optical waveguides</w:t>
      </w:r>
      <w:r w:rsidR="00A75EDB">
        <w:rPr>
          <w:rFonts w:ascii="Calibri" w:eastAsia="Calibri" w:hAnsi="Calibri" w:cs="Calibri"/>
          <w:szCs w:val="22"/>
        </w:rPr>
        <w:t xml:space="preserve">. </w:t>
      </w:r>
      <w:r w:rsidR="00A75EDB" w:rsidRPr="00A75EDB">
        <w:rPr>
          <w:rFonts w:ascii="Calibri" w:eastAsia="Calibri" w:hAnsi="Calibri" w:cs="Calibri"/>
          <w:szCs w:val="22"/>
        </w:rPr>
        <w:t xml:space="preserve"> </w:t>
      </w:r>
      <w:r w:rsidR="00A75EDB" w:rsidRPr="00BF21CF">
        <w:rPr>
          <w:rFonts w:ascii="Calibri" w:eastAsia="Calibri" w:hAnsi="Calibri" w:cs="Calibri"/>
          <w:i/>
          <w:iCs/>
          <w:szCs w:val="22"/>
        </w:rPr>
        <w:t>Dyes and Pigments</w:t>
      </w:r>
      <w:r w:rsidR="00A75EDB" w:rsidRPr="00A75EDB">
        <w:rPr>
          <w:rFonts w:ascii="Calibri" w:eastAsia="Calibri" w:hAnsi="Calibri" w:cs="Calibri"/>
          <w:szCs w:val="22"/>
        </w:rPr>
        <w:t xml:space="preserve">, </w:t>
      </w:r>
      <w:r w:rsidR="00A75EDB" w:rsidRPr="00BF21CF">
        <w:rPr>
          <w:rFonts w:ascii="Calibri" w:eastAsia="Calibri" w:hAnsi="Calibri" w:cs="Calibri"/>
          <w:b/>
          <w:bCs/>
          <w:szCs w:val="22"/>
        </w:rPr>
        <w:t>2021</w:t>
      </w:r>
      <w:r w:rsidR="00A75EDB" w:rsidRPr="00A75EDB">
        <w:rPr>
          <w:rFonts w:ascii="Calibri" w:eastAsia="Calibri" w:hAnsi="Calibri" w:cs="Calibri"/>
          <w:szCs w:val="22"/>
        </w:rPr>
        <w:t xml:space="preserve">, </w:t>
      </w:r>
      <w:r w:rsidR="00A75EDB" w:rsidRPr="00BF21CF">
        <w:rPr>
          <w:rFonts w:ascii="Calibri" w:eastAsia="Calibri" w:hAnsi="Calibri" w:cs="Calibri"/>
          <w:i/>
          <w:iCs/>
          <w:szCs w:val="22"/>
        </w:rPr>
        <w:t>191</w:t>
      </w:r>
      <w:r w:rsidR="00A75EDB" w:rsidRPr="00A75EDB">
        <w:rPr>
          <w:rFonts w:ascii="Calibri" w:eastAsia="Calibri" w:hAnsi="Calibri" w:cs="Calibri"/>
          <w:szCs w:val="22"/>
        </w:rPr>
        <w:t>, 109358</w:t>
      </w:r>
      <w:r w:rsidR="00A75EDB">
        <w:rPr>
          <w:rFonts w:ascii="Calibri" w:eastAsia="Calibri" w:hAnsi="Calibri" w:cs="Calibri"/>
          <w:szCs w:val="22"/>
        </w:rPr>
        <w:t>.</w:t>
      </w:r>
    </w:p>
    <w:p w14:paraId="30CE5288" w14:textId="77777777" w:rsidR="00EF6BAC" w:rsidRDefault="00EF6BAC" w:rsidP="00EF6BAC">
      <w:pPr>
        <w:pStyle w:val="Textoindependiente"/>
        <w:spacing w:line="218" w:lineRule="exact"/>
        <w:jc w:val="both"/>
        <w:rPr>
          <w:rFonts w:ascii="Calibri" w:eastAsia="Calibri" w:hAnsi="Calibri" w:cs="Calibri"/>
          <w:szCs w:val="22"/>
        </w:rPr>
      </w:pPr>
    </w:p>
    <w:p w14:paraId="3E3A3BBD" w14:textId="1C2B98ED" w:rsidR="005D12FB" w:rsidRPr="00A75EDB" w:rsidRDefault="00B03D47" w:rsidP="00EF6BAC">
      <w:pPr>
        <w:pStyle w:val="Textoindependiente"/>
        <w:numPr>
          <w:ilvl w:val="0"/>
          <w:numId w:val="3"/>
        </w:numPr>
        <w:spacing w:line="218" w:lineRule="exact"/>
        <w:jc w:val="both"/>
        <w:rPr>
          <w:rFonts w:ascii="Calibri" w:eastAsia="Calibri" w:hAnsi="Calibri" w:cs="Calibri"/>
          <w:szCs w:val="22"/>
        </w:rPr>
      </w:pPr>
      <w:r w:rsidRPr="00A75EDB">
        <w:rPr>
          <w:rFonts w:ascii="Calibri" w:eastAsia="Calibri" w:hAnsi="Calibri" w:cs="Calibri"/>
          <w:szCs w:val="22"/>
        </w:rPr>
        <w:t xml:space="preserve">Saikia, B., Mulvee, M. T., Torres-Moya, I., Sarma, B., Steed, J. W. </w:t>
      </w:r>
      <w:r w:rsidR="005D12FB" w:rsidRPr="00A75EDB">
        <w:rPr>
          <w:rFonts w:ascii="Calibri" w:eastAsia="Calibri" w:hAnsi="Calibri" w:cs="Calibri"/>
          <w:szCs w:val="22"/>
        </w:rPr>
        <w:t xml:space="preserve">Drug Mimetic Organogelators for the Control of Concomitant Crystallization of Barbital and Thalidomide, </w:t>
      </w:r>
      <w:r w:rsidR="00C9237A" w:rsidRPr="00BF21CF">
        <w:rPr>
          <w:rFonts w:ascii="Calibri" w:eastAsia="Calibri" w:hAnsi="Calibri" w:cs="Calibri"/>
          <w:i/>
          <w:iCs/>
          <w:szCs w:val="22"/>
        </w:rPr>
        <w:t>Cryst. Growth Des</w:t>
      </w:r>
      <w:r w:rsidR="00C9237A" w:rsidRPr="00A75EDB">
        <w:rPr>
          <w:rFonts w:ascii="Calibri" w:eastAsia="Calibri" w:hAnsi="Calibri" w:cs="Calibri"/>
          <w:szCs w:val="22"/>
        </w:rPr>
        <w:t xml:space="preserve">. </w:t>
      </w:r>
      <w:r w:rsidR="00C9237A" w:rsidRPr="00BF21CF">
        <w:rPr>
          <w:rFonts w:ascii="Calibri" w:eastAsia="Calibri" w:hAnsi="Calibri" w:cs="Calibri"/>
          <w:b/>
          <w:bCs/>
          <w:szCs w:val="22"/>
        </w:rPr>
        <w:t>2020</w:t>
      </w:r>
      <w:r w:rsidR="00C9237A" w:rsidRPr="00A75EDB">
        <w:rPr>
          <w:rFonts w:ascii="Calibri" w:eastAsia="Calibri" w:hAnsi="Calibri" w:cs="Calibri"/>
          <w:szCs w:val="22"/>
        </w:rPr>
        <w:t xml:space="preserve">, </w:t>
      </w:r>
      <w:r w:rsidR="00C9237A" w:rsidRPr="00BF21CF">
        <w:rPr>
          <w:rFonts w:ascii="Calibri" w:eastAsia="Calibri" w:hAnsi="Calibri" w:cs="Calibri"/>
          <w:i/>
          <w:iCs/>
          <w:szCs w:val="22"/>
        </w:rPr>
        <w:t>20</w:t>
      </w:r>
      <w:r w:rsidR="00C9237A" w:rsidRPr="00A75EDB">
        <w:rPr>
          <w:rFonts w:ascii="Calibri" w:eastAsia="Calibri" w:hAnsi="Calibri" w:cs="Calibri"/>
          <w:szCs w:val="22"/>
        </w:rPr>
        <w:t>, 7989–7996.</w:t>
      </w:r>
    </w:p>
    <w:p w14:paraId="64178EAD" w14:textId="77777777" w:rsidR="005D12FB" w:rsidRPr="00EF6BAC" w:rsidRDefault="005D12FB" w:rsidP="00EF6BAC">
      <w:pPr>
        <w:tabs>
          <w:tab w:val="left" w:pos="384"/>
        </w:tabs>
        <w:spacing w:line="216" w:lineRule="exact"/>
        <w:ind w:left="99" w:right="138"/>
        <w:rPr>
          <w:sz w:val="18"/>
        </w:rPr>
      </w:pPr>
    </w:p>
    <w:p w14:paraId="2B6E105B" w14:textId="4581CA85" w:rsidR="005973B9" w:rsidRDefault="005973B9" w:rsidP="00021BCE">
      <w:pPr>
        <w:pStyle w:val="Textoindependiente"/>
        <w:spacing w:before="85" w:line="216" w:lineRule="exact"/>
        <w:ind w:left="383" w:right="138" w:hanging="284"/>
        <w:jc w:val="both"/>
        <w:rPr>
          <w:rFonts w:ascii="Calibri" w:hAnsi="Calibri"/>
        </w:rPr>
      </w:pPr>
      <w:r w:rsidRPr="00021BCE">
        <w:rPr>
          <w:rFonts w:ascii="Calibri" w:hAnsi="Calibri"/>
        </w:rPr>
        <w:t xml:space="preserve">5. </w:t>
      </w:r>
      <w:r w:rsidR="00021BCE">
        <w:rPr>
          <w:rFonts w:ascii="Calibri" w:hAnsi="Calibri"/>
        </w:rPr>
        <w:t xml:space="preserve">  Vázquez-Guilló, R. Martínez Tomé, M. J, Kahyeci, Z., Torres-Moya, I., Falcó, A., Mallavia, R., Reyes-Mateo, C. </w:t>
      </w:r>
      <w:r w:rsidR="00021BCE" w:rsidRPr="00021BCE">
        <w:rPr>
          <w:rFonts w:ascii="Calibri" w:hAnsi="Calibri"/>
        </w:rPr>
        <w:t>Synthesis and Characterization of a Novel Green Cationic Polyfluorene and Its Potential Use as a Fluorescent Membrane Probe</w:t>
      </w:r>
      <w:r w:rsidR="00021BCE">
        <w:rPr>
          <w:rFonts w:ascii="Calibri" w:hAnsi="Calibri"/>
        </w:rPr>
        <w:t xml:space="preserve">. </w:t>
      </w:r>
      <w:r w:rsidR="00021BCE" w:rsidRPr="00EE73CB">
        <w:rPr>
          <w:rFonts w:ascii="Calibri" w:hAnsi="Calibri"/>
          <w:i/>
          <w:iCs/>
        </w:rPr>
        <w:t>Polymers</w:t>
      </w:r>
      <w:r w:rsidR="00021BCE" w:rsidRPr="00021BCE">
        <w:rPr>
          <w:rFonts w:ascii="Calibri" w:hAnsi="Calibri"/>
        </w:rPr>
        <w:t xml:space="preserve">, </w:t>
      </w:r>
      <w:r w:rsidR="00021BCE" w:rsidRPr="00EE73CB">
        <w:rPr>
          <w:rFonts w:ascii="Calibri" w:hAnsi="Calibri"/>
          <w:b/>
          <w:bCs/>
        </w:rPr>
        <w:t>2018</w:t>
      </w:r>
      <w:r w:rsidR="00021BCE" w:rsidRPr="00021BCE">
        <w:rPr>
          <w:rFonts w:ascii="Calibri" w:hAnsi="Calibri"/>
        </w:rPr>
        <w:t xml:space="preserve">, </w:t>
      </w:r>
      <w:r w:rsidR="00021BCE" w:rsidRPr="00EE73CB">
        <w:rPr>
          <w:rFonts w:ascii="Calibri" w:hAnsi="Calibri"/>
          <w:i/>
          <w:iCs/>
        </w:rPr>
        <w:t>10</w:t>
      </w:r>
      <w:r w:rsidR="00021BCE" w:rsidRPr="00021BCE">
        <w:rPr>
          <w:rFonts w:ascii="Calibri" w:hAnsi="Calibri"/>
        </w:rPr>
        <w:t>, 938</w:t>
      </w:r>
    </w:p>
    <w:p w14:paraId="38763093" w14:textId="77777777" w:rsidR="00AE3E37" w:rsidRPr="008756E6" w:rsidRDefault="00AE3E37" w:rsidP="008756E6">
      <w:pPr>
        <w:tabs>
          <w:tab w:val="left" w:pos="384"/>
        </w:tabs>
        <w:ind w:right="117"/>
      </w:pPr>
    </w:p>
    <w:p w14:paraId="2932561D"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0B1E60CB" w14:textId="77777777" w:rsidR="00AE3E37" w:rsidRDefault="00AE3E37">
      <w:pPr>
        <w:pStyle w:val="Textoindependiente"/>
        <w:rPr>
          <w:rFonts w:ascii="Calibri"/>
          <w:sz w:val="20"/>
        </w:rPr>
      </w:pPr>
    </w:p>
    <w:p w14:paraId="2773FF73" w14:textId="77777777" w:rsidR="00AE3E37" w:rsidRDefault="00292ED9">
      <w:pPr>
        <w:pStyle w:val="Textoindependiente"/>
        <w:spacing w:line="40" w:lineRule="exact"/>
        <w:ind w:left="2202"/>
        <w:rPr>
          <w:rFonts w:ascii="Calibri"/>
          <w:sz w:val="4"/>
        </w:rPr>
      </w:pPr>
      <w:r>
        <w:rPr>
          <w:rFonts w:ascii="Calibri"/>
          <w:noProof/>
          <w:sz w:val="4"/>
        </w:rPr>
        <mc:AlternateContent>
          <mc:Choice Requires="wpg">
            <w:drawing>
              <wp:inline distT="0" distB="0" distL="0" distR="0" wp14:anchorId="045D2507" wp14:editId="046230F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9C414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1B9EFE" w14:textId="7C718BB5" w:rsidR="00AE3E37" w:rsidRDefault="008756E6" w:rsidP="00E405B6">
      <w:pPr>
        <w:spacing w:before="92"/>
        <w:ind w:right="4234"/>
        <w:jc w:val="right"/>
        <w:rPr>
          <w:rFonts w:ascii="Arial"/>
        </w:rPr>
      </w:pPr>
      <w:r>
        <w:rPr>
          <w:noProof/>
        </w:rPr>
        <w:t xml:space="preserve">              </w:t>
      </w:r>
      <w:r w:rsidR="00E405B6">
        <w:rPr>
          <w:noProof/>
        </w:rPr>
        <w:t xml:space="preserve">                    </w:t>
      </w:r>
      <w:r w:rsidR="00A9710C">
        <w:rPr>
          <w:rFonts w:ascii="Arial"/>
          <w:color w:val="BF5A14"/>
        </w:rPr>
        <w:t>Biography</w:t>
      </w:r>
      <w:r w:rsidR="00404E5B">
        <w:rPr>
          <w:rFonts w:ascii="Arial"/>
          <w:color w:val="BF5A14"/>
        </w:rPr>
        <w:t xml:space="preserve"> </w:t>
      </w:r>
      <w:r w:rsidR="00E405B6">
        <w:rPr>
          <w:noProof/>
        </w:rPr>
        <w:drawing>
          <wp:inline distT="0" distB="0" distL="0" distR="0" wp14:anchorId="42814A50" wp14:editId="750CA99D">
            <wp:extent cx="476250" cy="476250"/>
            <wp:effectExtent l="0" t="0" r="0" b="0"/>
            <wp:docPr id="3" name="Imagen 3" descr="Universidad de Castilla-La Mancha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dad de Castilla-La Mancha - Wikipedia, la enciclopedia lib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p>
    <w:p w14:paraId="2BA5174E" w14:textId="0CBDB39E" w:rsidR="007B1EAF" w:rsidRPr="007B1EAF" w:rsidRDefault="007B1EAF" w:rsidP="007B1EAF">
      <w:pPr>
        <w:spacing w:before="41" w:line="154" w:lineRule="exact"/>
        <w:ind w:left="213" w:right="231"/>
        <w:jc w:val="both"/>
        <w:rPr>
          <w:rFonts w:ascii="Arial"/>
          <w:sz w:val="14"/>
        </w:rPr>
      </w:pPr>
      <w:r w:rsidRPr="007B1EAF">
        <w:rPr>
          <w:rFonts w:ascii="Arial"/>
          <w:sz w:val="14"/>
        </w:rPr>
        <w:t>Iv</w:t>
      </w:r>
      <w:r w:rsidRPr="007B1EAF">
        <w:rPr>
          <w:rFonts w:ascii="Arial"/>
          <w:sz w:val="14"/>
        </w:rPr>
        <w:t>á</w:t>
      </w:r>
      <w:r w:rsidRPr="007B1EAF">
        <w:rPr>
          <w:rFonts w:ascii="Arial"/>
          <w:sz w:val="14"/>
        </w:rPr>
        <w:t>n Torres Moya is an International Doctor by the University of Castilla-La Mancha (UCLM) in 2019, receiving the award for the best Thesis in Chemistry of that year by the Territorial Section of Castilla-La Mancha of the Royal Spanish Society of Chemistry (RSEQ) and has also received the first prize in the XII Young Science Symposium (2018).</w:t>
      </w:r>
    </w:p>
    <w:p w14:paraId="777BD7C2" w14:textId="0810CDB3" w:rsidR="007B1EAF" w:rsidRPr="007B1EAF" w:rsidRDefault="007B1EAF" w:rsidP="007B1EAF">
      <w:pPr>
        <w:spacing w:before="41" w:line="154" w:lineRule="exact"/>
        <w:ind w:left="213" w:right="231"/>
        <w:jc w:val="both"/>
        <w:rPr>
          <w:rFonts w:ascii="Arial"/>
          <w:sz w:val="14"/>
        </w:rPr>
      </w:pPr>
      <w:r w:rsidRPr="007B1EAF">
        <w:rPr>
          <w:rFonts w:ascii="Arial"/>
          <w:sz w:val="14"/>
        </w:rPr>
        <w:t xml:space="preserve">He is currently a beneficiary of a talent retention program of the Junta de Comunidades de Castilla-La Mancha for young PhDs. His work is based on the design, synthesis, characterization and application of organic molecules in new materials, having worked in fields as diverse as optical waveguides, OFETs, solar cells, organogels, liquid crystals, organic lasers, biomarkers, polymers, etc.... Much of this training in such diverse fields is due to the 4 stays he has made at the University of Murcia, University of Malaga, Miguel Hernandez University of Elche and Durham University in </w:t>
      </w:r>
      <w:r>
        <w:rPr>
          <w:rFonts w:ascii="Arial"/>
          <w:sz w:val="14"/>
        </w:rPr>
        <w:t>UK</w:t>
      </w:r>
      <w:r w:rsidRPr="007B1EAF">
        <w:rPr>
          <w:rFonts w:ascii="Arial"/>
          <w:sz w:val="14"/>
        </w:rPr>
        <w:t>.</w:t>
      </w:r>
    </w:p>
    <w:p w14:paraId="6511382B" w14:textId="77777777" w:rsidR="007B1EAF" w:rsidRPr="007B1EAF" w:rsidRDefault="007B1EAF" w:rsidP="007B1EAF">
      <w:pPr>
        <w:spacing w:before="41" w:line="154" w:lineRule="exact"/>
        <w:ind w:left="213" w:right="231"/>
        <w:jc w:val="both"/>
        <w:rPr>
          <w:rFonts w:ascii="Arial"/>
          <w:sz w:val="14"/>
        </w:rPr>
      </w:pPr>
    </w:p>
    <w:p w14:paraId="4CB5B052" w14:textId="6A5BAED8" w:rsidR="00AE3E37" w:rsidRPr="0037528E" w:rsidRDefault="00A9710C">
      <w:pPr>
        <w:spacing w:before="62"/>
        <w:ind w:left="4217" w:right="4235"/>
        <w:jc w:val="center"/>
        <w:rPr>
          <w:rFonts w:ascii="Arial"/>
          <w:b/>
          <w:bCs/>
          <w:sz w:val="14"/>
          <w:u w:val="single"/>
        </w:rPr>
      </w:pPr>
      <w:r w:rsidRPr="0037528E">
        <w:rPr>
          <w:rFonts w:ascii="Arial"/>
          <w:b/>
          <w:bCs/>
          <w:sz w:val="14"/>
          <w:u w:val="single"/>
        </w:rPr>
        <w:t xml:space="preserve">Email: </w:t>
      </w:r>
      <w:r w:rsidR="00E405B6" w:rsidRPr="0037528E">
        <w:rPr>
          <w:rFonts w:ascii="Arial"/>
          <w:b/>
          <w:bCs/>
          <w:sz w:val="14"/>
          <w:u w:val="single"/>
        </w:rPr>
        <w:t>Ivan.TorresMoya@uclm.es</w:t>
      </w:r>
    </w:p>
    <w:p w14:paraId="6B8D0224" w14:textId="2B617824" w:rsidR="00EA7D51" w:rsidRPr="004F21AB" w:rsidRDefault="00292ED9" w:rsidP="004F21AB">
      <w:pPr>
        <w:pStyle w:val="Textoindependiente"/>
        <w:spacing w:before="2"/>
        <w:rPr>
          <w:rFonts w:ascii="Arial"/>
          <w:sz w:val="19"/>
        </w:rPr>
      </w:pPr>
      <w:r>
        <w:rPr>
          <w:noProof/>
        </w:rPr>
        <mc:AlternateContent>
          <mc:Choice Requires="wps">
            <w:drawing>
              <wp:anchor distT="0" distB="0" distL="0" distR="0" simplePos="0" relativeHeight="1072" behindDoc="0" locked="0" layoutInCell="1" allowOverlap="1" wp14:anchorId="5642D6BB" wp14:editId="5D3499E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1346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1B980489" w14:textId="77777777"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r w:rsidRPr="00F35A62">
        <w:rPr>
          <w:sz w:val="20"/>
          <w:szCs w:val="20"/>
          <w:lang w:val="en-NZ"/>
        </w:rPr>
        <w:br/>
        <w:t>Twitter account:</w:t>
      </w:r>
      <w:r w:rsidRPr="00F35A62">
        <w:rPr>
          <w:sz w:val="20"/>
          <w:szCs w:val="20"/>
          <w:lang w:val="en-NZ"/>
        </w:rPr>
        <w:br/>
        <w:t>Linked In account:</w:t>
      </w:r>
    </w:p>
    <w:p w14:paraId="45E9592E" w14:textId="218DF5D6" w:rsidR="00EA7D51" w:rsidRPr="004F21AB" w:rsidRDefault="00EA7D51" w:rsidP="004F21AB">
      <w:pPr>
        <w:autoSpaceDE w:val="0"/>
        <w:autoSpaceDN w:val="0"/>
        <w:adjustRightInd w:val="0"/>
        <w:rPr>
          <w:sz w:val="20"/>
          <w:szCs w:val="20"/>
          <w:lang w:val="en-NZ"/>
        </w:rPr>
        <w:sectPr w:rsidR="00EA7D51" w:rsidRPr="004F21AB"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p>
    <w:p w14:paraId="240F1367"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0D0A3" w14:textId="77777777" w:rsidR="00010A3F" w:rsidRDefault="00010A3F">
      <w:r>
        <w:separator/>
      </w:r>
    </w:p>
  </w:endnote>
  <w:endnote w:type="continuationSeparator" w:id="0">
    <w:p w14:paraId="6CE79D17" w14:textId="77777777" w:rsidR="00010A3F" w:rsidRDefault="00010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965A2" w14:textId="77777777" w:rsidR="00AE3E37" w:rsidRDefault="00292ED9">
    <w:pPr>
      <w:pStyle w:val="Textoindependiente"/>
      <w:spacing w:line="14" w:lineRule="auto"/>
      <w:rPr>
        <w:sz w:val="20"/>
      </w:rPr>
    </w:pPr>
    <w:r>
      <w:rPr>
        <w:noProof/>
      </w:rPr>
      <mc:AlternateContent>
        <mc:Choice Requires="wps">
          <w:drawing>
            <wp:anchor distT="0" distB="0" distL="114300" distR="114300" simplePos="0" relativeHeight="503311928" behindDoc="1" locked="0" layoutInCell="1" allowOverlap="1" wp14:anchorId="292FD6D3" wp14:editId="2B511F5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D9A8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5FEA00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2FD6D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045D9A8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5FEA00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22C1968" wp14:editId="50D78B9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3046D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31A4C7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C1968"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2C3046D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31A4C7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812ED67" wp14:editId="092A888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080F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C51900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12ED67"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66B080F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C51900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170E6" w14:textId="77777777" w:rsidR="00010A3F" w:rsidRDefault="00010A3F">
      <w:r>
        <w:separator/>
      </w:r>
    </w:p>
  </w:footnote>
  <w:footnote w:type="continuationSeparator" w:id="0">
    <w:p w14:paraId="235677B4" w14:textId="77777777" w:rsidR="00010A3F" w:rsidRDefault="00010A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8053C6B"/>
    <w:multiLevelType w:val="hybridMultilevel"/>
    <w:tmpl w:val="E49A9676"/>
    <w:lvl w:ilvl="0" w:tplc="31D4F6A0">
      <w:start w:val="1"/>
      <w:numFmt w:val="lowerLetter"/>
      <w:lvlText w:val="%1)"/>
      <w:lvlJc w:val="left"/>
      <w:pPr>
        <w:ind w:left="720" w:hanging="360"/>
      </w:pPr>
      <w:rPr>
        <w:rFonts w:hint="default"/>
        <w:sz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161F"/>
    <w:rsid w:val="00010A3F"/>
    <w:rsid w:val="00021BCE"/>
    <w:rsid w:val="000534A1"/>
    <w:rsid w:val="000640CE"/>
    <w:rsid w:val="0006797A"/>
    <w:rsid w:val="000B4CAA"/>
    <w:rsid w:val="000E2911"/>
    <w:rsid w:val="001263DF"/>
    <w:rsid w:val="00292ED9"/>
    <w:rsid w:val="003104E9"/>
    <w:rsid w:val="00351D9B"/>
    <w:rsid w:val="0037528E"/>
    <w:rsid w:val="00380299"/>
    <w:rsid w:val="00397DFB"/>
    <w:rsid w:val="003F6CDF"/>
    <w:rsid w:val="00404E5B"/>
    <w:rsid w:val="00414F7B"/>
    <w:rsid w:val="004355DC"/>
    <w:rsid w:val="004749B4"/>
    <w:rsid w:val="00475D20"/>
    <w:rsid w:val="00494130"/>
    <w:rsid w:val="004F21AB"/>
    <w:rsid w:val="004F3523"/>
    <w:rsid w:val="00515048"/>
    <w:rsid w:val="005426D2"/>
    <w:rsid w:val="00590D60"/>
    <w:rsid w:val="005973B9"/>
    <w:rsid w:val="005B3A56"/>
    <w:rsid w:val="005D12FB"/>
    <w:rsid w:val="00603555"/>
    <w:rsid w:val="006060CE"/>
    <w:rsid w:val="006110D9"/>
    <w:rsid w:val="0061505C"/>
    <w:rsid w:val="0063497F"/>
    <w:rsid w:val="006B3BA3"/>
    <w:rsid w:val="00714354"/>
    <w:rsid w:val="00764104"/>
    <w:rsid w:val="007B1EAF"/>
    <w:rsid w:val="007F7952"/>
    <w:rsid w:val="00873DF0"/>
    <w:rsid w:val="008756E6"/>
    <w:rsid w:val="00897EC5"/>
    <w:rsid w:val="008A0763"/>
    <w:rsid w:val="008E5477"/>
    <w:rsid w:val="009B2D44"/>
    <w:rsid w:val="009C217A"/>
    <w:rsid w:val="00A07E82"/>
    <w:rsid w:val="00A52075"/>
    <w:rsid w:val="00A75EDB"/>
    <w:rsid w:val="00A9710C"/>
    <w:rsid w:val="00AE3E37"/>
    <w:rsid w:val="00B03D47"/>
    <w:rsid w:val="00B11F30"/>
    <w:rsid w:val="00B21A57"/>
    <w:rsid w:val="00B34076"/>
    <w:rsid w:val="00BD515D"/>
    <w:rsid w:val="00BE6743"/>
    <w:rsid w:val="00BF21CF"/>
    <w:rsid w:val="00C06017"/>
    <w:rsid w:val="00C33602"/>
    <w:rsid w:val="00C56C74"/>
    <w:rsid w:val="00C9237A"/>
    <w:rsid w:val="00CD6F55"/>
    <w:rsid w:val="00DE3104"/>
    <w:rsid w:val="00DE6170"/>
    <w:rsid w:val="00E30AAC"/>
    <w:rsid w:val="00E405B6"/>
    <w:rsid w:val="00E75288"/>
    <w:rsid w:val="00E95D97"/>
    <w:rsid w:val="00E97911"/>
    <w:rsid w:val="00EA6C9B"/>
    <w:rsid w:val="00EA7D51"/>
    <w:rsid w:val="00ED339B"/>
    <w:rsid w:val="00EE73CB"/>
    <w:rsid w:val="00EF6BAC"/>
    <w:rsid w:val="00F046EA"/>
    <w:rsid w:val="00F312EA"/>
    <w:rsid w:val="00F35A62"/>
    <w:rsid w:val="00F72EEA"/>
    <w:rsid w:val="00F84CAE"/>
    <w:rsid w:val="00FA41DE"/>
    <w:rsid w:val="00FB2ECD"/>
    <w:rsid w:val="00FF3F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759B9"/>
  <w15:docId w15:val="{F2CD858F-44CE-4483-BE56-210789263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664</Words>
  <Characters>3656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IVÁN TORRES MOYA</cp:lastModifiedBy>
  <cp:revision>39</cp:revision>
  <dcterms:created xsi:type="dcterms:W3CDTF">2021-12-16T16:29:00Z</dcterms:created>
  <dcterms:modified xsi:type="dcterms:W3CDTF">2021-12-19T12:34:00Z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