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B47BE0" w:rsidP="00494130">
      <w:pPr>
        <w:pStyle w:val="1"/>
        <w:spacing w:before="170"/>
        <w:ind w:left="0"/>
      </w:pPr>
      <w:r w:rsidRPr="00B47BE0">
        <w:rPr>
          <w:color w:val="337AB7"/>
        </w:rPr>
        <w:t>Preceramic organomagnesiumoxaneyttriumoxanealumoxanes: synthesis, properties and pyrolysis</w:t>
      </w:r>
      <w:r w:rsidR="00A9710C">
        <w:rPr>
          <w:color w:val="337AB7"/>
        </w:rPr>
        <w:t xml:space="preserve"> </w:t>
      </w:r>
    </w:p>
    <w:p w:rsidR="00062EBD" w:rsidRDefault="00062EBD" w:rsidP="00062EBD">
      <w:pPr>
        <w:pStyle w:val="a3"/>
        <w:spacing w:before="73" w:line="198" w:lineRule="exact"/>
        <w:ind w:left="100" w:right="5987"/>
        <w:rPr>
          <w:rFonts w:ascii="Arial" w:hAnsi="Arial" w:cs="Arial"/>
          <w:lang w:val="en-US"/>
        </w:rPr>
      </w:pPr>
      <w:r w:rsidRPr="00D46CF5">
        <w:rPr>
          <w:rFonts w:ascii="Arial" w:hAnsi="Arial" w:cs="Arial"/>
          <w:color w:val="00000A"/>
          <w:lang w:eastAsia="zh-CN"/>
        </w:rPr>
        <w:t>Galina I. Shcherbakova</w:t>
      </w:r>
      <w:r w:rsidRPr="00D46CF5">
        <w:rPr>
          <w:rFonts w:ascii="Arial" w:hAnsi="Arial" w:cs="Arial"/>
        </w:rPr>
        <w:t>,</w:t>
      </w:r>
      <w:r w:rsidRPr="005368D7">
        <w:rPr>
          <w:rFonts w:ascii="Arial" w:hAnsi="Arial" w:cs="Arial"/>
          <w:lang w:val="en-US"/>
        </w:rPr>
        <w:t xml:space="preserve"> </w:t>
      </w:r>
      <w:r w:rsidRPr="008E5A72">
        <w:rPr>
          <w:rFonts w:ascii="Arial"/>
        </w:rPr>
        <w:t>Doctor of Chemistry</w:t>
      </w:r>
      <w:r>
        <w:rPr>
          <w:rFonts w:ascii="Arial"/>
        </w:rPr>
        <w:t xml:space="preserve">, </w:t>
      </w:r>
      <w:r w:rsidRPr="00D46CF5">
        <w:rPr>
          <w:rFonts w:ascii="Arial" w:hAnsi="Arial" w:cs="Arial"/>
        </w:rPr>
        <w:t xml:space="preserve">SSC RF GNIIChTEOS, </w:t>
      </w:r>
      <w:r w:rsidRPr="00ED6068">
        <w:rPr>
          <w:rFonts w:ascii="Arial" w:hAnsi="Arial" w:cs="Arial"/>
        </w:rPr>
        <w:t>Russian Federation</w:t>
      </w:r>
      <w:r>
        <w:rPr>
          <w:rFonts w:ascii="Arial" w:hAnsi="Arial" w:cs="Arial"/>
          <w:lang w:val="en-US"/>
        </w:rPr>
        <w:t xml:space="preserve"> </w:t>
      </w:r>
    </w:p>
    <w:p w:rsidR="00AE3E37" w:rsidRDefault="00062EBD" w:rsidP="00062EBD">
      <w:pPr>
        <w:pStyle w:val="a3"/>
        <w:spacing w:line="198" w:lineRule="exact"/>
        <w:ind w:left="102" w:right="5988"/>
        <w:rPr>
          <w:rFonts w:ascii="Arial"/>
          <w:sz w:val="20"/>
        </w:rPr>
      </w:pPr>
      <w:r w:rsidRPr="00D46CF5">
        <w:rPr>
          <w:rFonts w:ascii="Arial" w:hAnsi="Arial" w:cs="Arial"/>
          <w:color w:val="00000A"/>
          <w:lang w:eastAsia="zh-CN"/>
        </w:rPr>
        <w:t>Pavel</w:t>
      </w:r>
      <w:r w:rsidRPr="00B47BE0">
        <w:rPr>
          <w:rFonts w:ascii="Arial" w:hAnsi="Arial" w:cs="Arial"/>
          <w:color w:val="00000A"/>
          <w:lang w:eastAsia="zh-CN"/>
        </w:rPr>
        <w:t xml:space="preserve"> A. Storozhenko</w:t>
      </w:r>
      <w:r w:rsidRPr="00B47BE0">
        <w:rPr>
          <w:rFonts w:ascii="Arial" w:hAnsi="Arial" w:cs="Arial"/>
        </w:rPr>
        <w:t>,</w:t>
      </w:r>
      <w:r>
        <w:rPr>
          <w:rFonts w:ascii="Arial"/>
        </w:rPr>
        <w:t xml:space="preserve"> </w:t>
      </w:r>
      <w:r w:rsidRPr="008E5A72">
        <w:rPr>
          <w:rFonts w:ascii="Arial"/>
        </w:rPr>
        <w:t>Doctor of Chemistry</w:t>
      </w:r>
      <w:r>
        <w:rPr>
          <w:rFonts w:ascii="Arial"/>
        </w:rPr>
        <w:t>,</w:t>
      </w:r>
      <w:r w:rsidRPr="00ED6068">
        <w:rPr>
          <w:rFonts w:ascii="Arial"/>
          <w:lang w:val="en-US"/>
        </w:rPr>
        <w:t xml:space="preserve"> </w:t>
      </w:r>
      <w:r w:rsidRPr="00D46CF5">
        <w:rPr>
          <w:rFonts w:ascii="Arial" w:hAnsi="Arial" w:cs="Arial"/>
        </w:rPr>
        <w:t xml:space="preserve">SSC RF GNIIChTEOS, </w:t>
      </w:r>
      <w:r w:rsidRPr="00ED6068">
        <w:rPr>
          <w:rFonts w:ascii="Arial" w:hAnsi="Arial" w:cs="Arial"/>
        </w:rPr>
        <w:t>Russian Federation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8E4E23" w:rsidRPr="008E4E23" w:rsidRDefault="00A9710C" w:rsidP="008E4E23">
      <w:pPr>
        <w:pStyle w:val="a3"/>
        <w:spacing w:before="90" w:line="280" w:lineRule="auto"/>
        <w:ind w:left="100"/>
        <w:jc w:val="both"/>
        <w:rPr>
          <w:rFonts w:cs="Tw Cen MT"/>
          <w:lang w:val="en-US" w:eastAsia="en-US"/>
        </w:rPr>
      </w:pPr>
      <w:r w:rsidRPr="008E4E23">
        <w:rPr>
          <w:rFonts w:cs="Tw Cen MT"/>
          <w:lang w:val="en-US" w:eastAsia="en-US"/>
        </w:rPr>
        <w:t xml:space="preserve">Statement of the Problem: </w:t>
      </w:r>
      <w:r w:rsidR="00E528CE" w:rsidRPr="008E4E23">
        <w:rPr>
          <w:rFonts w:cs="Tw Cen MT"/>
          <w:lang w:val="en-US" w:eastAsia="en-US"/>
        </w:rPr>
        <w:t>Development of efficient synthesis methods of ceramics forming elementoxane oligomers – precursors for the production of components (binders, impregnating compositions, fibers, powders) of highly pure ceramic composites based on aluminum, yttrium and magnesium oxides (Y</w:t>
      </w:r>
      <w:r w:rsidR="00E528CE" w:rsidRPr="00393E7F">
        <w:rPr>
          <w:rFonts w:cs="Tw Cen MT"/>
          <w:vertAlign w:val="subscript"/>
          <w:lang w:val="en-US" w:eastAsia="en-US"/>
        </w:rPr>
        <w:t>3</w:t>
      </w:r>
      <w:r w:rsidR="00E528CE" w:rsidRPr="008E4E23">
        <w:rPr>
          <w:rFonts w:cs="Tw Cen MT"/>
          <w:lang w:val="en-US" w:eastAsia="en-US"/>
        </w:rPr>
        <w:t>Al</w:t>
      </w:r>
      <w:r w:rsidR="00E528CE" w:rsidRPr="00393E7F">
        <w:rPr>
          <w:rFonts w:cs="Tw Cen MT"/>
          <w:vertAlign w:val="subscript"/>
          <w:lang w:val="en-US" w:eastAsia="en-US"/>
        </w:rPr>
        <w:t>5</w:t>
      </w:r>
      <w:r w:rsidR="00E528CE" w:rsidRPr="008E4E23">
        <w:rPr>
          <w:rFonts w:cs="Tw Cen MT"/>
          <w:lang w:val="en-US" w:eastAsia="en-US"/>
        </w:rPr>
        <w:t>O</w:t>
      </w:r>
      <w:r w:rsidR="00E528CE" w:rsidRPr="00393E7F">
        <w:rPr>
          <w:rFonts w:cs="Tw Cen MT"/>
          <w:vertAlign w:val="subscript"/>
          <w:lang w:val="en-US" w:eastAsia="en-US"/>
        </w:rPr>
        <w:t>12</w:t>
      </w:r>
      <w:r w:rsidR="00E528CE" w:rsidRPr="008E4E23">
        <w:rPr>
          <w:rFonts w:cs="Tw Cen MT"/>
          <w:lang w:val="en-US" w:eastAsia="en-US"/>
        </w:rPr>
        <w:t>, MgAl</w:t>
      </w:r>
      <w:r w:rsidR="00E528CE" w:rsidRPr="00393E7F">
        <w:rPr>
          <w:rFonts w:cs="Tw Cen MT"/>
          <w:vertAlign w:val="subscript"/>
          <w:lang w:val="en-US" w:eastAsia="en-US"/>
        </w:rPr>
        <w:t>2</w:t>
      </w:r>
      <w:r w:rsidR="00E528CE" w:rsidRPr="008E4E23">
        <w:rPr>
          <w:rFonts w:cs="Tw Cen MT"/>
          <w:lang w:val="en-US" w:eastAsia="en-US"/>
        </w:rPr>
        <w:t>O</w:t>
      </w:r>
      <w:r w:rsidR="00E528CE" w:rsidRPr="00393E7F">
        <w:rPr>
          <w:rFonts w:cs="Tw Cen MT"/>
          <w:vertAlign w:val="subscript"/>
          <w:lang w:val="en-US" w:eastAsia="en-US"/>
        </w:rPr>
        <w:t>4</w:t>
      </w:r>
      <w:r w:rsidR="00E528CE" w:rsidRPr="008E4E23">
        <w:rPr>
          <w:rFonts w:cs="Tw Cen MT"/>
          <w:lang w:val="en-US" w:eastAsia="en-US"/>
        </w:rPr>
        <w:t xml:space="preserve">, </w:t>
      </w:r>
      <w:r w:rsidR="00393E7F">
        <w:rPr>
          <w:rFonts w:ascii="Verdana" w:hAnsi="Verdana" w:cs="Tw Cen MT"/>
          <w:lang w:val="en-US" w:eastAsia="en-US"/>
        </w:rPr>
        <w:t>α</w:t>
      </w:r>
      <w:r w:rsidR="00E528CE" w:rsidRPr="008E4E23">
        <w:rPr>
          <w:rFonts w:cs="Tw Cen MT"/>
          <w:lang w:val="en-US" w:eastAsia="en-US"/>
        </w:rPr>
        <w:t>-Al</w:t>
      </w:r>
      <w:r w:rsidR="00E528CE" w:rsidRPr="00393E7F">
        <w:rPr>
          <w:rFonts w:cs="Tw Cen MT"/>
          <w:vertAlign w:val="subscript"/>
          <w:lang w:val="en-US" w:eastAsia="en-US"/>
        </w:rPr>
        <w:t>2</w:t>
      </w:r>
      <w:r w:rsidR="00E528CE" w:rsidRPr="008E4E23">
        <w:rPr>
          <w:rFonts w:cs="Tw Cen MT"/>
          <w:lang w:val="en-US" w:eastAsia="en-US"/>
        </w:rPr>
        <w:t>O</w:t>
      </w:r>
      <w:r w:rsidR="00E528CE" w:rsidRPr="00393E7F">
        <w:rPr>
          <w:rFonts w:cs="Tw Cen MT"/>
          <w:vertAlign w:val="subscript"/>
          <w:lang w:val="en-US" w:eastAsia="en-US"/>
        </w:rPr>
        <w:t>3</w:t>
      </w:r>
      <w:r w:rsidR="00E528CE" w:rsidRPr="008E4E23">
        <w:rPr>
          <w:rFonts w:cs="Tw Cen MT"/>
          <w:lang w:val="en-US" w:eastAsia="en-US"/>
        </w:rPr>
        <w:t xml:space="preserve">) [1-5]. </w:t>
      </w:r>
      <w:r w:rsidRPr="008E4E23">
        <w:rPr>
          <w:rFonts w:cs="Tw Cen MT"/>
          <w:lang w:val="en-US" w:eastAsia="en-US"/>
        </w:rPr>
        <w:t>Methodolog</w:t>
      </w:r>
      <w:r w:rsidR="008756E6" w:rsidRPr="008E4E23">
        <w:rPr>
          <w:rFonts w:cs="Tw Cen MT"/>
          <w:lang w:val="en-US" w:eastAsia="en-US"/>
        </w:rPr>
        <w:t xml:space="preserve">y &amp; Theoretical Orientation: </w:t>
      </w:r>
      <w:r w:rsidR="00E528CE" w:rsidRPr="008E4E23">
        <w:rPr>
          <w:rFonts w:cs="Tw Cen MT"/>
          <w:lang w:val="en-US" w:eastAsia="en-US"/>
        </w:rPr>
        <w:t xml:space="preserve">Organomagnesiumoxaneyttriumoxanealumoxanes were prepared by magnesium and yttrium acetylacetonates co- condensation with ethylacetoacetateethoxyhydroxyalumoxanes [5-7]. Organometallic synthesis provides high purity, perfect nanostructure and unchallenged </w:t>
      </w:r>
      <w:r w:rsidR="00202D1E">
        <w:rPr>
          <w:rFonts w:cs="Tw Cen MT"/>
          <w:lang w:val="en-US" w:eastAsia="en-US"/>
        </w:rPr>
        <w:t>physic-</w:t>
      </w:r>
      <w:r w:rsidR="00E528CE" w:rsidRPr="008E4E23">
        <w:rPr>
          <w:rFonts w:cs="Tw Cen MT"/>
          <w:lang w:val="en-US" w:eastAsia="en-US"/>
        </w:rPr>
        <w:t xml:space="preserve">mechanical properties of ceramic composites based on organomagnesiumoxaneyttriumoxanealumoxanes. Findings: Ceramics forming organomagnesiumoxaneyttriumoxanealumoxanes </w:t>
      </w:r>
      <w:r w:rsidR="00174B08" w:rsidRPr="002C04D7">
        <w:rPr>
          <w:rFonts w:cs="Tw Cen MT"/>
          <w:lang w:val="en-US" w:eastAsia="en-US"/>
        </w:rPr>
        <w:t>with the specified molar ratio of Al:Y and Al:Mg</w:t>
      </w:r>
      <w:r w:rsidR="00174B08" w:rsidRPr="008E4E23">
        <w:rPr>
          <w:rFonts w:cs="Tw Cen MT"/>
          <w:lang w:val="en-US" w:eastAsia="en-US"/>
        </w:rPr>
        <w:t xml:space="preserve"> </w:t>
      </w:r>
      <w:r w:rsidR="00E528CE" w:rsidRPr="008E4E23">
        <w:rPr>
          <w:rFonts w:cs="Tw Cen MT"/>
          <w:lang w:val="en-US" w:eastAsia="en-US"/>
        </w:rPr>
        <w:t xml:space="preserve">hydrolytically stable in air and soluble in organic solvents </w:t>
      </w:r>
      <w:proofErr w:type="gramStart"/>
      <w:r w:rsidR="00E528CE" w:rsidRPr="008E4E23">
        <w:rPr>
          <w:rFonts w:cs="Tw Cen MT"/>
          <w:lang w:val="en-US" w:eastAsia="en-US"/>
        </w:rPr>
        <w:t>have</w:t>
      </w:r>
      <w:proofErr w:type="gramEnd"/>
      <w:r w:rsidR="00E528CE" w:rsidRPr="008E4E23">
        <w:rPr>
          <w:rFonts w:cs="Tw Cen MT"/>
          <w:lang w:val="en-US" w:eastAsia="en-US"/>
        </w:rPr>
        <w:t xml:space="preserve"> been synthesized [5]. </w:t>
      </w:r>
      <w:r w:rsidRPr="008E4E23">
        <w:rPr>
          <w:rFonts w:cs="Tw Cen MT"/>
          <w:lang w:val="en-US" w:eastAsia="en-US"/>
        </w:rPr>
        <w:t xml:space="preserve">Conclusion &amp; Significance: </w:t>
      </w:r>
      <w:r w:rsidR="00202D1E" w:rsidRPr="00920CA6">
        <w:rPr>
          <w:rFonts w:cs="Tw Cen MT"/>
          <w:lang w:val="en-US" w:eastAsia="en-US"/>
        </w:rPr>
        <w:t>Thermal transformation</w:t>
      </w:r>
      <w:r w:rsidR="00BC4FB6" w:rsidRPr="008E4E23">
        <w:rPr>
          <w:rFonts w:cs="Tw Cen MT"/>
          <w:lang w:val="en-US" w:eastAsia="en-US"/>
        </w:rPr>
        <w:t xml:space="preserve"> of organomagnesiumoxaneyttriumoxanealumoxanes results in the production of Y</w:t>
      </w:r>
      <w:r w:rsidR="00BC4FB6" w:rsidRPr="00393E7F">
        <w:rPr>
          <w:rFonts w:cs="Tw Cen MT"/>
          <w:vertAlign w:val="subscript"/>
          <w:lang w:val="en-US" w:eastAsia="en-US"/>
        </w:rPr>
        <w:t>3</w:t>
      </w:r>
      <w:r w:rsidR="00BC4FB6" w:rsidRPr="008E4E23">
        <w:rPr>
          <w:rFonts w:cs="Tw Cen MT"/>
          <w:lang w:val="en-US" w:eastAsia="en-US"/>
        </w:rPr>
        <w:t>Al</w:t>
      </w:r>
      <w:r w:rsidR="00BC4FB6" w:rsidRPr="00393E7F">
        <w:rPr>
          <w:rFonts w:cs="Tw Cen MT"/>
          <w:vertAlign w:val="subscript"/>
          <w:lang w:val="en-US" w:eastAsia="en-US"/>
        </w:rPr>
        <w:t>5</w:t>
      </w:r>
      <w:r w:rsidR="00BC4FB6" w:rsidRPr="008E4E23">
        <w:rPr>
          <w:rFonts w:cs="Tw Cen MT"/>
          <w:lang w:val="en-US" w:eastAsia="en-US"/>
        </w:rPr>
        <w:t>O</w:t>
      </w:r>
      <w:r w:rsidR="00BC4FB6" w:rsidRPr="00393E7F">
        <w:rPr>
          <w:rFonts w:cs="Tw Cen MT"/>
          <w:vertAlign w:val="subscript"/>
          <w:lang w:val="en-US" w:eastAsia="en-US"/>
        </w:rPr>
        <w:t>12</w:t>
      </w:r>
      <w:r w:rsidR="00BC4FB6" w:rsidRPr="008E4E23">
        <w:rPr>
          <w:rFonts w:cs="Tw Cen MT"/>
          <w:lang w:val="en-US" w:eastAsia="en-US"/>
        </w:rPr>
        <w:t>, MgAl</w:t>
      </w:r>
      <w:r w:rsidR="00BC4FB6" w:rsidRPr="00393E7F">
        <w:rPr>
          <w:rFonts w:cs="Tw Cen MT"/>
          <w:vertAlign w:val="subscript"/>
          <w:lang w:val="en-US" w:eastAsia="en-US"/>
        </w:rPr>
        <w:t>2</w:t>
      </w:r>
      <w:r w:rsidR="00BC4FB6" w:rsidRPr="008E4E23">
        <w:rPr>
          <w:rFonts w:cs="Tw Cen MT"/>
          <w:lang w:val="en-US" w:eastAsia="en-US"/>
        </w:rPr>
        <w:t>O</w:t>
      </w:r>
      <w:r w:rsidR="00BC4FB6" w:rsidRPr="00393E7F">
        <w:rPr>
          <w:rFonts w:cs="Tw Cen MT"/>
          <w:vertAlign w:val="subscript"/>
          <w:lang w:val="en-US" w:eastAsia="en-US"/>
        </w:rPr>
        <w:t>4</w:t>
      </w:r>
      <w:r w:rsidR="00BC4FB6" w:rsidRPr="008E4E23">
        <w:rPr>
          <w:rFonts w:cs="Tw Cen MT"/>
          <w:lang w:val="en-US" w:eastAsia="en-US"/>
        </w:rPr>
        <w:t xml:space="preserve">, </w:t>
      </w:r>
      <w:r w:rsidR="00393E7F">
        <w:rPr>
          <w:rFonts w:ascii="Verdana" w:hAnsi="Verdana" w:cs="Tw Cen MT"/>
          <w:lang w:val="en-US" w:eastAsia="en-US"/>
        </w:rPr>
        <w:t>α</w:t>
      </w:r>
      <w:r w:rsidR="00BC4FB6" w:rsidRPr="008E4E23">
        <w:rPr>
          <w:rFonts w:cs="Tw Cen MT"/>
          <w:lang w:val="en-US" w:eastAsia="en-US"/>
        </w:rPr>
        <w:t>-Al</w:t>
      </w:r>
      <w:r w:rsidR="00BC4FB6" w:rsidRPr="00393E7F">
        <w:rPr>
          <w:rFonts w:cs="Tw Cen MT"/>
          <w:vertAlign w:val="subscript"/>
          <w:lang w:val="en-US" w:eastAsia="en-US"/>
        </w:rPr>
        <w:t>2</w:t>
      </w:r>
      <w:r w:rsidR="00BC4FB6" w:rsidRPr="008E4E23">
        <w:rPr>
          <w:rFonts w:cs="Tw Cen MT"/>
          <w:lang w:val="en-US" w:eastAsia="en-US"/>
        </w:rPr>
        <w:t>O</w:t>
      </w:r>
      <w:r w:rsidR="00BC4FB6" w:rsidRPr="00393E7F">
        <w:rPr>
          <w:rFonts w:cs="Tw Cen MT"/>
          <w:vertAlign w:val="subscript"/>
          <w:lang w:val="en-US" w:eastAsia="en-US"/>
        </w:rPr>
        <w:t>3</w:t>
      </w:r>
      <w:r w:rsidR="00BC4FB6" w:rsidRPr="008E4E23">
        <w:rPr>
          <w:rFonts w:cs="Tw Cen MT"/>
          <w:lang w:val="en-US" w:eastAsia="en-US"/>
        </w:rPr>
        <w:t>, that is, similar oligomers can be used to create a new generation of heat-resistant, optically transparent, corrosion- and radiation-resistant ceramic composites.</w:t>
      </w:r>
      <w:r w:rsidR="008E4E23" w:rsidRPr="008E4E23">
        <w:rPr>
          <w:rFonts w:cs="Tw Cen MT"/>
          <w:lang w:val="en-US" w:eastAsia="en-US"/>
        </w:rPr>
        <w:t xml:space="preserve"> The particular advantages in the use of ceramic forming </w:t>
      </w:r>
      <w:proofErr w:type="spellStart"/>
      <w:r w:rsidR="008E4E23" w:rsidRPr="008E4E23">
        <w:rPr>
          <w:rFonts w:cs="Tw Cen MT"/>
          <w:lang w:val="en-US" w:eastAsia="en-US"/>
        </w:rPr>
        <w:t>organoelement</w:t>
      </w:r>
      <w:proofErr w:type="spellEnd"/>
      <w:r w:rsidR="008E4E23" w:rsidRPr="008E4E23">
        <w:rPr>
          <w:rFonts w:cs="Tw Cen MT"/>
          <w:lang w:val="en-US" w:eastAsia="en-US"/>
        </w:rPr>
        <w:t xml:space="preserve"> oligomers consist in the ability to control the composition and structure of ceramic compositions at all levels (microcrystalline, </w:t>
      </w:r>
      <w:proofErr w:type="spellStart"/>
      <w:r w:rsidR="008E4E23" w:rsidRPr="008E4E23">
        <w:rPr>
          <w:rFonts w:cs="Tw Cen MT"/>
          <w:lang w:val="en-US" w:eastAsia="en-US"/>
        </w:rPr>
        <w:t>nanostru</w:t>
      </w:r>
      <w:r w:rsidR="00067347">
        <w:rPr>
          <w:rFonts w:cs="Tw Cen MT"/>
          <w:lang w:val="en-US" w:eastAsia="en-US"/>
        </w:rPr>
        <w:t>ctured</w:t>
      </w:r>
      <w:proofErr w:type="spellEnd"/>
      <w:r w:rsidR="00067347">
        <w:rPr>
          <w:rFonts w:cs="Tw Cen MT"/>
          <w:lang w:val="en-US" w:eastAsia="en-US"/>
        </w:rPr>
        <w:t xml:space="preserve"> or amorphous), which can</w:t>
      </w:r>
      <w:r w:rsidR="008E4E23" w:rsidRPr="008E4E23">
        <w:rPr>
          <w:rFonts w:cs="Tw Cen MT"/>
          <w:lang w:val="en-US" w:eastAsia="en-US"/>
        </w:rPr>
        <w:t>not be completely achieved by any other known methods.</w:t>
      </w:r>
    </w:p>
    <w:p w:rsidR="00AE3E37" w:rsidRPr="00BC4FB6" w:rsidRDefault="00AE3E37">
      <w:pPr>
        <w:pStyle w:val="a3"/>
        <w:spacing w:before="90" w:line="280" w:lineRule="auto"/>
        <w:ind w:left="100"/>
        <w:jc w:val="both"/>
      </w:pPr>
    </w:p>
    <w:p w:rsidR="00AE3E37" w:rsidRDefault="00A9710C">
      <w:pPr>
        <w:pStyle w:val="3"/>
        <w:spacing w:before="74"/>
      </w:pPr>
      <w:r w:rsidRPr="00BC4FB6"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Pr="00705868" w:rsidRDefault="00D0646C">
      <w:pPr>
        <w:pStyle w:val="a3"/>
        <w:spacing w:before="2"/>
        <w:rPr>
          <w:rFonts w:ascii="Arial"/>
          <w:b/>
          <w:sz w:val="16"/>
          <w:lang w:val="ru-RU"/>
        </w:rPr>
      </w:pPr>
      <w:r>
        <w:rPr>
          <w:rFonts w:ascii="Arial"/>
          <w:b/>
          <w:noProof/>
          <w:sz w:val="16"/>
          <w:lang w:val="ru-RU" w:eastAsia="ru-RU"/>
        </w:rPr>
        <w:drawing>
          <wp:inline distT="0" distB="0" distL="0" distR="0">
            <wp:extent cx="3243580" cy="109537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8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BC4FB6" w:rsidRDefault="00BC4FB6" w:rsidP="00BC4FB6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bCs/>
          <w:sz w:val="18"/>
          <w:szCs w:val="18"/>
        </w:rPr>
        <w:t>Shcherbakova G</w:t>
      </w:r>
      <w:r w:rsidRPr="006E276A">
        <w:rPr>
          <w:bCs/>
          <w:sz w:val="18"/>
          <w:szCs w:val="18"/>
        </w:rPr>
        <w:t>, Storozhenko P</w:t>
      </w:r>
      <w:r>
        <w:rPr>
          <w:bCs/>
          <w:sz w:val="18"/>
          <w:szCs w:val="18"/>
        </w:rPr>
        <w:t>,</w:t>
      </w:r>
      <w:r>
        <w:rPr>
          <w:sz w:val="18"/>
        </w:rPr>
        <w:t xml:space="preserve"> </w:t>
      </w:r>
      <w:r w:rsidRPr="00200AC5">
        <w:rPr>
          <w:sz w:val="18"/>
          <w:szCs w:val="18"/>
        </w:rPr>
        <w:t>et al.</w:t>
      </w:r>
      <w:r>
        <w:rPr>
          <w:sz w:val="18"/>
          <w:szCs w:val="18"/>
        </w:rPr>
        <w:t xml:space="preserve"> (</w:t>
      </w:r>
      <w:r w:rsidRPr="009A30EC">
        <w:rPr>
          <w:sz w:val="18"/>
          <w:szCs w:val="18"/>
        </w:rPr>
        <w:t>20</w:t>
      </w:r>
      <w:r>
        <w:rPr>
          <w:sz w:val="18"/>
          <w:szCs w:val="18"/>
        </w:rPr>
        <w:t>12)</w:t>
      </w:r>
      <w:r>
        <w:rPr>
          <w:sz w:val="18"/>
        </w:rPr>
        <w:t xml:space="preserve"> </w:t>
      </w:r>
      <w:r w:rsidRPr="006E276A">
        <w:rPr>
          <w:bCs/>
          <w:sz w:val="18"/>
          <w:szCs w:val="18"/>
        </w:rPr>
        <w:t>Synthesis of yttrium-containing organoalumoxanes. Inorganic Materials 48</w:t>
      </w:r>
      <w:r>
        <w:rPr>
          <w:bCs/>
          <w:sz w:val="18"/>
          <w:szCs w:val="18"/>
        </w:rPr>
        <w:t>:</w:t>
      </w:r>
      <w:r w:rsidRPr="006E276A">
        <w:rPr>
          <w:bCs/>
          <w:sz w:val="18"/>
          <w:szCs w:val="18"/>
        </w:rPr>
        <w:t xml:space="preserve"> 1058</w:t>
      </w:r>
      <w:r>
        <w:rPr>
          <w:bCs/>
          <w:sz w:val="18"/>
          <w:szCs w:val="18"/>
        </w:rPr>
        <w:t>-</w:t>
      </w:r>
      <w:r w:rsidRPr="006E276A">
        <w:rPr>
          <w:bCs/>
          <w:sz w:val="18"/>
          <w:szCs w:val="18"/>
        </w:rPr>
        <w:t>1063</w:t>
      </w:r>
      <w:r>
        <w:rPr>
          <w:sz w:val="18"/>
        </w:rPr>
        <w:t>.</w:t>
      </w:r>
    </w:p>
    <w:p w:rsidR="00BC4FB6" w:rsidRPr="001D4940" w:rsidRDefault="00BC4FB6" w:rsidP="00BC4FB6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 w:rsidRPr="001D4940">
        <w:rPr>
          <w:bCs/>
          <w:sz w:val="18"/>
          <w:szCs w:val="18"/>
        </w:rPr>
        <w:t>Shcherbakova G, Storozhenko P,</w:t>
      </w:r>
      <w:r>
        <w:rPr>
          <w:sz w:val="18"/>
        </w:rPr>
        <w:t xml:space="preserve"> </w:t>
      </w:r>
      <w:r w:rsidRPr="001D4940">
        <w:rPr>
          <w:sz w:val="18"/>
          <w:szCs w:val="18"/>
        </w:rPr>
        <w:t>et al. (2017)</w:t>
      </w:r>
      <w:r>
        <w:rPr>
          <w:sz w:val="18"/>
        </w:rPr>
        <w:t xml:space="preserve"> </w:t>
      </w:r>
      <w:r w:rsidRPr="006E276A">
        <w:rPr>
          <w:bCs/>
          <w:sz w:val="18"/>
          <w:szCs w:val="18"/>
        </w:rPr>
        <w:t xml:space="preserve">Preceramic </w:t>
      </w:r>
      <w:r w:rsidRPr="006E276A">
        <w:rPr>
          <w:bCs/>
          <w:sz w:val="18"/>
          <w:szCs w:val="18"/>
          <w:lang w:eastAsia="zh-CN"/>
        </w:rPr>
        <w:t>organomagnesiumoxanealumoxanes</w:t>
      </w:r>
      <w:r w:rsidRPr="006E276A">
        <w:rPr>
          <w:bCs/>
          <w:sz w:val="18"/>
          <w:szCs w:val="18"/>
        </w:rPr>
        <w:t xml:space="preserve">: synthesis, properties and pyrolysis. </w:t>
      </w:r>
      <w:r w:rsidRPr="006E276A">
        <w:rPr>
          <w:sz w:val="18"/>
          <w:szCs w:val="18"/>
        </w:rPr>
        <w:t xml:space="preserve">Polyhedron </w:t>
      </w:r>
      <w:r w:rsidRPr="001D4940">
        <w:rPr>
          <w:sz w:val="18"/>
          <w:szCs w:val="18"/>
        </w:rPr>
        <w:t>135:</w:t>
      </w:r>
      <w:r w:rsidRPr="006E276A">
        <w:rPr>
          <w:sz w:val="18"/>
          <w:szCs w:val="18"/>
        </w:rPr>
        <w:t>144–152</w:t>
      </w:r>
      <w:r w:rsidRPr="001D4940">
        <w:t>.</w:t>
      </w:r>
    </w:p>
    <w:p w:rsidR="00BC4FB6" w:rsidRDefault="00BC4FB6" w:rsidP="00BC4FB6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  <w:lang w:val="en-US"/>
        </w:rPr>
      </w:pPr>
      <w:r w:rsidRPr="00200AC5">
        <w:rPr>
          <w:rFonts w:ascii="Calibri" w:hAnsi="Calibri"/>
          <w:lang w:val="en-US"/>
        </w:rPr>
        <w:t>Shcherbakova G, Storozhenko P, et al. Method for organomagnesiumoxaneyttriumoxanealumoxanes</w:t>
      </w:r>
      <w:r w:rsidRPr="00200AC5">
        <w:rPr>
          <w:rFonts w:ascii="Calibri" w:hAnsi="Calibri"/>
          <w:bCs/>
          <w:lang w:val="en-US" w:eastAsia="zh-CN"/>
        </w:rPr>
        <w:t xml:space="preserve"> production,</w:t>
      </w:r>
      <w:r w:rsidRPr="00200AC5">
        <w:rPr>
          <w:rFonts w:ascii="Calibri" w:hAnsi="Calibri"/>
          <w:lang w:val="en-US"/>
        </w:rPr>
        <w:t xml:space="preserve"> binders and </w:t>
      </w:r>
      <w:r w:rsidRPr="009A30EC">
        <w:rPr>
          <w:rFonts w:ascii="Calibri" w:hAnsi="Calibri"/>
          <w:lang w:val="en-US"/>
        </w:rPr>
        <w:t>impregnating materials based thereon. The application for a patent of the Russian Federation No. 2017104275 from 09.02.2017</w:t>
      </w:r>
      <w:r>
        <w:rPr>
          <w:rFonts w:ascii="Calibri" w:hAnsi="Calibri"/>
        </w:rPr>
        <w:t>.</w:t>
      </w:r>
    </w:p>
    <w:p w:rsidR="00BC4FB6" w:rsidRPr="00C40D0C" w:rsidRDefault="00BC4FB6" w:rsidP="00BC4FB6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  <w:lang w:val="en-US"/>
        </w:rPr>
      </w:pPr>
      <w:r>
        <w:rPr>
          <w:rFonts w:ascii="Calibri" w:hAnsi="Calibri" w:cs="NewtonA"/>
          <w:lang w:val="en-US" w:eastAsia="en-US"/>
        </w:rPr>
        <w:t>Liu</w:t>
      </w:r>
      <w:r w:rsidRPr="00C40D0C">
        <w:rPr>
          <w:rFonts w:ascii="Calibri" w:hAnsi="Calibri" w:cs="NewtonA"/>
          <w:lang w:val="en-US" w:eastAsia="en-US"/>
        </w:rPr>
        <w:t xml:space="preserve"> Y</w:t>
      </w:r>
      <w:r>
        <w:rPr>
          <w:rFonts w:ascii="Calibri" w:hAnsi="Calibri" w:cs="NewtonA"/>
          <w:lang w:val="en-US" w:eastAsia="en-US"/>
        </w:rPr>
        <w:t>, Zhang</w:t>
      </w:r>
      <w:r w:rsidRPr="00C40D0C">
        <w:rPr>
          <w:rFonts w:ascii="Calibri" w:hAnsi="Calibri" w:cs="NewtonA"/>
          <w:lang w:val="en-US" w:eastAsia="en-US"/>
        </w:rPr>
        <w:t xml:space="preserve"> </w:t>
      </w:r>
      <w:r>
        <w:rPr>
          <w:rFonts w:ascii="Calibri" w:hAnsi="Calibri" w:cs="NewtonA"/>
          <w:lang w:val="en-US" w:eastAsia="en-US"/>
        </w:rPr>
        <w:t>Z, Halloran J</w:t>
      </w:r>
      <w:r w:rsidRPr="00C40D0C">
        <w:rPr>
          <w:rFonts w:ascii="Calibri" w:hAnsi="Calibri" w:cs="NewtonA"/>
          <w:lang w:val="en-US" w:eastAsia="en-US"/>
        </w:rPr>
        <w:t xml:space="preserve">, </w:t>
      </w:r>
      <w:proofErr w:type="spellStart"/>
      <w:r w:rsidRPr="00C40D0C">
        <w:rPr>
          <w:rFonts w:ascii="Calibri" w:hAnsi="Calibri" w:cs="NewtonA"/>
          <w:lang w:val="en-US" w:eastAsia="en-US"/>
        </w:rPr>
        <w:t>Laine</w:t>
      </w:r>
      <w:proofErr w:type="spellEnd"/>
      <w:r w:rsidRPr="00C40D0C">
        <w:rPr>
          <w:rFonts w:ascii="Calibri" w:hAnsi="Calibri" w:cs="NewtonA"/>
          <w:lang w:val="en-US" w:eastAsia="en-US"/>
        </w:rPr>
        <w:t xml:space="preserve"> R</w:t>
      </w:r>
      <w:r>
        <w:rPr>
          <w:rFonts w:ascii="Calibri" w:hAnsi="Calibri" w:cs="NewtonA"/>
          <w:lang w:val="en-US" w:eastAsia="en-US"/>
        </w:rPr>
        <w:t>. (</w:t>
      </w:r>
      <w:r w:rsidRPr="00C40D0C">
        <w:rPr>
          <w:rFonts w:ascii="Calibri" w:hAnsi="Calibri" w:cs="NewtonA"/>
          <w:lang w:val="en-US" w:eastAsia="en-US"/>
        </w:rPr>
        <w:t>1998</w:t>
      </w:r>
      <w:r>
        <w:rPr>
          <w:rFonts w:ascii="Calibri" w:hAnsi="Calibri" w:cs="NewtonA"/>
          <w:lang w:val="en-US" w:eastAsia="en-US"/>
        </w:rPr>
        <w:t>)</w:t>
      </w:r>
      <w:r w:rsidRPr="00C40D0C">
        <w:rPr>
          <w:rFonts w:ascii="Calibri" w:hAnsi="Calibri" w:cs="NewtonA"/>
          <w:lang w:val="en-US" w:eastAsia="en-US"/>
        </w:rPr>
        <w:t xml:space="preserve"> Yttrium aluminum garnet fibers from </w:t>
      </w:r>
      <w:proofErr w:type="spellStart"/>
      <w:r w:rsidRPr="00C40D0C">
        <w:rPr>
          <w:rFonts w:ascii="Calibri" w:hAnsi="Calibri" w:cs="NewtonA"/>
          <w:lang w:val="en-US" w:eastAsia="en-US"/>
        </w:rPr>
        <w:t>metalloorganic</w:t>
      </w:r>
      <w:proofErr w:type="spellEnd"/>
      <w:r w:rsidRPr="00C40D0C">
        <w:rPr>
          <w:rFonts w:ascii="Calibri" w:hAnsi="Calibri" w:cs="NewtonA"/>
          <w:lang w:val="en-US" w:eastAsia="en-US"/>
        </w:rPr>
        <w:t xml:space="preserve"> precursors. </w:t>
      </w:r>
      <w:r w:rsidRPr="00C40D0C">
        <w:rPr>
          <w:rFonts w:ascii="Calibri" w:hAnsi="Calibri" w:cs="NewtonA-Italic"/>
          <w:iCs/>
          <w:lang w:val="en-US" w:eastAsia="en-US"/>
        </w:rPr>
        <w:t>J. Am. Ceram. Soc</w:t>
      </w:r>
      <w:r w:rsidRPr="00C40D0C">
        <w:rPr>
          <w:rFonts w:ascii="Calibri" w:hAnsi="Calibri" w:cs="NewtonA-Italic"/>
          <w:i/>
          <w:iCs/>
          <w:lang w:val="en-US" w:eastAsia="en-US"/>
        </w:rPr>
        <w:t>.</w:t>
      </w:r>
      <w:r w:rsidRPr="00C40D0C">
        <w:rPr>
          <w:rFonts w:ascii="Calibri" w:hAnsi="Calibri" w:cs="NewtonA"/>
          <w:lang w:val="en-US" w:eastAsia="en-US"/>
        </w:rPr>
        <w:t xml:space="preserve"> 81</w:t>
      </w:r>
      <w:r>
        <w:rPr>
          <w:rFonts w:ascii="Calibri" w:hAnsi="Calibri" w:cs="NewtonA"/>
          <w:lang w:val="en-US" w:eastAsia="en-US"/>
        </w:rPr>
        <w:t>:</w:t>
      </w:r>
      <w:r w:rsidRPr="00C40D0C">
        <w:rPr>
          <w:rFonts w:ascii="Calibri" w:hAnsi="Calibri" w:cs="NewtonA"/>
          <w:lang w:eastAsia="en-US"/>
        </w:rPr>
        <w:t xml:space="preserve"> 629</w:t>
      </w:r>
      <w:r>
        <w:rPr>
          <w:rFonts w:ascii="Calibri" w:hAnsi="Calibri" w:cs="NewtonA"/>
          <w:lang w:val="en-US" w:eastAsia="en-US"/>
        </w:rPr>
        <w:t>-</w:t>
      </w:r>
      <w:r w:rsidRPr="00C40D0C">
        <w:rPr>
          <w:rFonts w:ascii="Calibri" w:hAnsi="Calibri" w:cs="NewtonA"/>
          <w:lang w:eastAsia="en-US"/>
        </w:rPr>
        <w:t>645</w:t>
      </w:r>
    </w:p>
    <w:p w:rsidR="00BC4FB6" w:rsidRPr="00EC691D" w:rsidRDefault="00BC4FB6" w:rsidP="00BC4FB6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  <w:lang w:val="en-US"/>
        </w:rPr>
      </w:pPr>
      <w:r w:rsidRPr="00EC691D">
        <w:rPr>
          <w:rFonts w:ascii="Calibri" w:hAnsi="Calibri"/>
          <w:lang w:val="en-US"/>
        </w:rPr>
        <w:t xml:space="preserve">Liu Y, </w:t>
      </w:r>
      <w:proofErr w:type="spellStart"/>
      <w:r w:rsidRPr="00EC691D">
        <w:rPr>
          <w:rFonts w:ascii="Calibri" w:hAnsi="Calibri"/>
          <w:lang w:val="en-US"/>
        </w:rPr>
        <w:t>Laine</w:t>
      </w:r>
      <w:proofErr w:type="spellEnd"/>
      <w:r w:rsidRPr="00EC691D">
        <w:rPr>
          <w:rFonts w:ascii="Calibri" w:hAnsi="Calibri"/>
          <w:lang w:val="en-US"/>
        </w:rPr>
        <w:t xml:space="preserve"> RM. (1999) Spinel fibers from </w:t>
      </w:r>
      <w:proofErr w:type="spellStart"/>
      <w:r w:rsidRPr="00EC691D">
        <w:rPr>
          <w:rFonts w:ascii="Calibri" w:hAnsi="Calibri"/>
          <w:lang w:val="en-US"/>
        </w:rPr>
        <w:t>carboxylate</w:t>
      </w:r>
      <w:proofErr w:type="spellEnd"/>
      <w:r w:rsidRPr="00EC691D">
        <w:rPr>
          <w:rFonts w:ascii="Calibri" w:hAnsi="Calibri"/>
          <w:lang w:val="en-US"/>
        </w:rPr>
        <w:t xml:space="preserve"> precursor. J Eur. Ceram Soc 19:1949-1959.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881207">
      <w:pPr>
        <w:pStyle w:val="a3"/>
        <w:spacing w:line="40" w:lineRule="exact"/>
        <w:ind w:left="2202"/>
        <w:rPr>
          <w:rFonts w:ascii="Calibri"/>
          <w:sz w:val="4"/>
        </w:rPr>
      </w:pPr>
      <w:r w:rsidRPr="00881207">
        <w:rPr>
          <w:rFonts w:ascii="Calibri"/>
          <w:noProof/>
          <w:sz w:val="4"/>
          <w:lang w:val="en-IN" w:eastAsia="en-IN"/>
        </w:rPr>
      </w:r>
      <w:r w:rsidRPr="00881207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E709BA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</w:t>
      </w:r>
      <w:r w:rsidR="008D5C89">
        <w:rPr>
          <w:noProof/>
        </w:rPr>
        <w:t xml:space="preserve"> </w:t>
      </w:r>
      <w:r w:rsidR="0036518A">
        <w:rPr>
          <w:noProof/>
        </w:rPr>
        <w:t xml:space="preserve"> </w:t>
      </w:r>
      <w:bookmarkStart w:id="0" w:name="_GoBack"/>
      <w:bookmarkEnd w:id="0"/>
      <w:r w:rsidR="00D0646C">
        <w:rPr>
          <w:noProof/>
          <w:lang w:val="ru-RU" w:eastAsia="ru-RU"/>
        </w:rPr>
        <w:drawing>
          <wp:inline distT="0" distB="0" distL="0" distR="0">
            <wp:extent cx="471971" cy="615563"/>
            <wp:effectExtent l="19050" t="0" r="4279" b="0"/>
            <wp:docPr id="21" name="Рисунок 5" descr="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9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06" cy="617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Pr="00505E75" w:rsidRDefault="00505E75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 w:rsidRPr="00505E75">
        <w:rPr>
          <w:rFonts w:ascii="Arial" w:hAnsi="Arial" w:cs="Arial"/>
          <w:sz w:val="14"/>
          <w:szCs w:val="14"/>
        </w:rPr>
        <w:t xml:space="preserve">G.I. Shcherbakova, Doctor of Chemistry (2009), Leading Researcher of the </w:t>
      </w:r>
      <w:r w:rsidRPr="00505E75">
        <w:rPr>
          <w:rFonts w:ascii="Arial" w:hAnsi="Arial" w:cs="Arial"/>
          <w:iCs/>
          <w:sz w:val="14"/>
          <w:szCs w:val="14"/>
        </w:rPr>
        <w:t xml:space="preserve">State Research Institute for Chemistry and Technology of Organoelement Compounds. Her scientific interests include </w:t>
      </w:r>
      <w:r w:rsidRPr="00505E75">
        <w:rPr>
          <w:rFonts w:ascii="Arial" w:hAnsi="Arial" w:cs="Arial"/>
          <w:sz w:val="14"/>
          <w:szCs w:val="14"/>
        </w:rPr>
        <w:t xml:space="preserve">synthesis, structure and reactivity of </w:t>
      </w:r>
      <w:proofErr w:type="spellStart"/>
      <w:r w:rsidRPr="00505E75">
        <w:rPr>
          <w:rFonts w:ascii="Arial" w:hAnsi="Arial" w:cs="Arial"/>
          <w:bCs/>
          <w:color w:val="000000"/>
          <w:sz w:val="14"/>
          <w:szCs w:val="14"/>
        </w:rPr>
        <w:t>organoelement</w:t>
      </w:r>
      <w:proofErr w:type="spellEnd"/>
      <w:r w:rsidRPr="00505E75">
        <w:rPr>
          <w:rFonts w:ascii="Arial" w:hAnsi="Arial" w:cs="Arial"/>
          <w:bCs/>
          <w:color w:val="000000"/>
          <w:sz w:val="14"/>
          <w:szCs w:val="14"/>
        </w:rPr>
        <w:t xml:space="preserve"> and organometallic compounds; fundamentals of new materials creation; nanoparticles, nanomaterials; development of new structural materials and coatings</w:t>
      </w:r>
      <w:r w:rsidR="00A9710C" w:rsidRPr="00505E75">
        <w:rPr>
          <w:rFonts w:ascii="Arial" w:hAnsi="Arial" w:cs="Arial"/>
          <w:sz w:val="14"/>
          <w:szCs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 w:hAnsi="Arial" w:cs="Arial"/>
          <w:sz w:val="14"/>
          <w:szCs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505E75" w:rsidRPr="00091487">
          <w:rPr>
            <w:rStyle w:val="ac"/>
            <w:rFonts w:ascii="Arial" w:hAnsi="Arial" w:cs="Arial"/>
            <w:iCs/>
            <w:sz w:val="14"/>
            <w:szCs w:val="14"/>
            <w:lang w:eastAsia="zh-CN"/>
          </w:rPr>
          <w:t>galina7479</w:t>
        </w:r>
        <w:r w:rsidR="00505E75" w:rsidRPr="00091487">
          <w:rPr>
            <w:rStyle w:val="ac"/>
            <w:rFonts w:ascii="Arial" w:hAnsi="Arial" w:cs="Arial"/>
            <w:iCs/>
            <w:sz w:val="14"/>
            <w:szCs w:val="14"/>
          </w:rPr>
          <w:t>@mail.ru</w:t>
        </w:r>
      </w:hyperlink>
    </w:p>
    <w:p w:rsidR="00E709BA" w:rsidRPr="00E709BA" w:rsidRDefault="00E709BA" w:rsidP="00E709BA">
      <w:pPr>
        <w:spacing w:before="62"/>
        <w:ind w:right="4235"/>
        <w:rPr>
          <w:noProof/>
        </w:rPr>
      </w:pPr>
      <w:r>
        <w:rPr>
          <w:noProof/>
        </w:rPr>
        <w:t xml:space="preserve">            </w:t>
      </w:r>
      <w:r w:rsidR="00D0646C">
        <w:rPr>
          <w:noProof/>
          <w:lang w:val="ru-RU" w:eastAsia="ru-RU"/>
        </w:rPr>
        <w:drawing>
          <wp:inline distT="0" distB="0" distL="0" distR="0">
            <wp:extent cx="496155" cy="566382"/>
            <wp:effectExtent l="19050" t="0" r="0" b="0"/>
            <wp:docPr id="19" name="Рисунок 45" descr="Storojen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Storojenko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b="15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33" cy="568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0A4B" w:rsidRPr="00E709BA" w:rsidRDefault="00F90A4B" w:rsidP="00E709B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E709BA">
        <w:rPr>
          <w:rFonts w:ascii="Arial"/>
          <w:sz w:val="14"/>
        </w:rPr>
        <w:t>P.A. Storozhenko, Corresponding Member of the Russian Academy of Sc</w:t>
      </w:r>
      <w:r w:rsidRPr="00E709BA">
        <w:rPr>
          <w:rFonts w:ascii="Arial"/>
          <w:sz w:val="14"/>
        </w:rPr>
        <w:t>i</w:t>
      </w:r>
      <w:r w:rsidRPr="00E709BA">
        <w:rPr>
          <w:rFonts w:ascii="Arial"/>
          <w:sz w:val="14"/>
        </w:rPr>
        <w:t xml:space="preserve">ences, Professor, Doctor of Chemistry (1996), Vice President of the RF Association of State Scientific Centers, General Director of the State Research Institute for Chemistry and Technology of </w:t>
      </w:r>
      <w:proofErr w:type="spellStart"/>
      <w:r w:rsidRPr="00E709BA">
        <w:rPr>
          <w:rFonts w:ascii="Arial"/>
          <w:sz w:val="14"/>
        </w:rPr>
        <w:t>Organoelement</w:t>
      </w:r>
      <w:proofErr w:type="spellEnd"/>
      <w:r w:rsidRPr="00E709BA">
        <w:rPr>
          <w:rFonts w:ascii="Arial"/>
          <w:sz w:val="14"/>
        </w:rPr>
        <w:t xml:space="preserve"> Co</w:t>
      </w:r>
      <w:r w:rsidRPr="00E709BA">
        <w:rPr>
          <w:rFonts w:ascii="Arial"/>
          <w:sz w:val="14"/>
        </w:rPr>
        <w:t>m</w:t>
      </w:r>
      <w:r w:rsidRPr="00E709BA">
        <w:rPr>
          <w:rFonts w:ascii="Arial"/>
          <w:sz w:val="14"/>
        </w:rPr>
        <w:t xml:space="preserve">pounds, RF Government prizewinner. His scientific interests cover synthesis, structure and reactivity of </w:t>
      </w:r>
      <w:proofErr w:type="spellStart"/>
      <w:r w:rsidRPr="00E709BA">
        <w:rPr>
          <w:rFonts w:ascii="Arial"/>
          <w:sz w:val="14"/>
        </w:rPr>
        <w:t>organoelement</w:t>
      </w:r>
      <w:proofErr w:type="spellEnd"/>
      <w:r w:rsidRPr="00E709BA">
        <w:rPr>
          <w:rFonts w:ascii="Arial"/>
          <w:sz w:val="14"/>
        </w:rPr>
        <w:t xml:space="preserve"> and </w:t>
      </w:r>
      <w:proofErr w:type="spellStart"/>
      <w:r w:rsidRPr="00E709BA">
        <w:rPr>
          <w:rFonts w:ascii="Arial"/>
          <w:sz w:val="14"/>
        </w:rPr>
        <w:t>organometallic</w:t>
      </w:r>
      <w:proofErr w:type="spellEnd"/>
      <w:r w:rsidRPr="00E709BA">
        <w:rPr>
          <w:rFonts w:ascii="Arial"/>
          <w:sz w:val="14"/>
        </w:rPr>
        <w:t xml:space="preserve"> compounds; </w:t>
      </w:r>
      <w:proofErr w:type="spellStart"/>
      <w:r w:rsidRPr="00E709BA">
        <w:rPr>
          <w:rFonts w:ascii="Arial"/>
          <w:sz w:val="14"/>
        </w:rPr>
        <w:t>nano</w:t>
      </w:r>
      <w:proofErr w:type="spellEnd"/>
      <w:r w:rsidRPr="00E709BA">
        <w:rPr>
          <w:rFonts w:ascii="Arial"/>
          <w:sz w:val="14"/>
        </w:rPr>
        <w:t>- and microstructures; fundamentals of innovative activity in the area of metals, ceramics and composite materials for constructional purposes; solutions, melts - structure and properties; crystals fo</w:t>
      </w:r>
      <w:r w:rsidRPr="00E709BA">
        <w:rPr>
          <w:rFonts w:ascii="Arial"/>
          <w:sz w:val="14"/>
        </w:rPr>
        <w:t>r</w:t>
      </w:r>
      <w:r w:rsidRPr="00E709BA">
        <w:rPr>
          <w:rFonts w:ascii="Arial"/>
          <w:sz w:val="14"/>
        </w:rPr>
        <w:t xml:space="preserve">mation and structure. </w:t>
      </w:r>
    </w:p>
    <w:p w:rsidR="00F90A4B" w:rsidRDefault="00F90A4B" w:rsidP="00F90A4B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>
          <w:rPr>
            <w:rStyle w:val="ac"/>
            <w:rFonts w:ascii="Arial" w:hAnsi="Arial" w:cs="Arial"/>
            <w:sz w:val="14"/>
            <w:szCs w:val="14"/>
          </w:rPr>
          <w:t>info</w:t>
        </w:r>
        <w:r w:rsidRPr="00FC018B">
          <w:rPr>
            <w:rStyle w:val="ac"/>
            <w:rFonts w:ascii="Arial" w:hAnsi="Arial" w:cs="Arial"/>
            <w:sz w:val="14"/>
            <w:szCs w:val="14"/>
          </w:rPr>
          <w:t>@</w:t>
        </w:r>
        <w:r w:rsidRPr="00BA755E">
          <w:rPr>
            <w:rStyle w:val="ac"/>
            <w:rFonts w:ascii="Arial" w:hAnsi="Arial" w:cs="Arial"/>
            <w:sz w:val="14"/>
            <w:szCs w:val="14"/>
          </w:rPr>
          <w:t>eos</w:t>
        </w:r>
        <w:r w:rsidRPr="00FC018B">
          <w:rPr>
            <w:rStyle w:val="ac"/>
            <w:rFonts w:ascii="Arial" w:hAnsi="Arial" w:cs="Arial"/>
            <w:sz w:val="14"/>
            <w:szCs w:val="14"/>
          </w:rPr>
          <w:t>.</w:t>
        </w:r>
        <w:r>
          <w:rPr>
            <w:rStyle w:val="ac"/>
            <w:rFonts w:ascii="Arial" w:hAnsi="Arial" w:cs="Arial"/>
            <w:sz w:val="14"/>
            <w:szCs w:val="14"/>
          </w:rPr>
          <w:t>s</w:t>
        </w:r>
        <w:r w:rsidRPr="00FC018B">
          <w:rPr>
            <w:rStyle w:val="ac"/>
            <w:rFonts w:ascii="Arial" w:hAnsi="Arial" w:cs="Arial"/>
            <w:sz w:val="14"/>
            <w:szCs w:val="14"/>
          </w:rPr>
          <w:t>u</w:t>
        </w:r>
      </w:hyperlink>
    </w:p>
    <w:p w:rsidR="00AE3E37" w:rsidRDefault="00881207">
      <w:pPr>
        <w:pStyle w:val="a3"/>
        <w:spacing w:before="2"/>
        <w:rPr>
          <w:rFonts w:ascii="Arial"/>
          <w:sz w:val="19"/>
        </w:rPr>
      </w:pPr>
      <w:r w:rsidRPr="00881207">
        <w:rPr>
          <w:noProof/>
          <w:lang w:val="en-IN" w:eastAsia="en-IN"/>
        </w:rPr>
        <w:pict>
          <v:line id="Line 3" o:spid="_x0000_s1028" style="position:absolute;z-index:25165619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  <w:r w:rsidR="00C82E28" w:rsidRPr="00C82E28">
        <w:rPr>
          <w:sz w:val="24"/>
          <w:szCs w:val="24"/>
          <w:lang w:eastAsia="ru-RU"/>
        </w:rPr>
        <w:t xml:space="preserve"> </w:t>
      </w:r>
      <w:r w:rsidR="00C82E28" w:rsidRPr="00C82E28">
        <w:rPr>
          <w:rFonts w:ascii="Minion Pro"/>
          <w:b/>
          <w:sz w:val="20"/>
        </w:rPr>
        <w:t xml:space="preserve">This work was supported by the Russian Foundation for Basic Research, project no. 17-03-00331 </w:t>
      </w:r>
      <w:r w:rsidR="0033315C">
        <w:rPr>
          <w:rFonts w:ascii="Minion Pro"/>
          <w:b/>
          <w:sz w:val="20"/>
        </w:rPr>
        <w:t>A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AFB" w:rsidRDefault="001E7AFB">
      <w:r>
        <w:separator/>
      </w:r>
    </w:p>
  </w:endnote>
  <w:endnote w:type="continuationSeparator" w:id="0">
    <w:p w:rsidR="001E7AFB" w:rsidRDefault="001E7A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NewtonA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NewtonA-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81207">
    <w:pPr>
      <w:pStyle w:val="a3"/>
      <w:spacing w:line="14" w:lineRule="auto"/>
      <w:rPr>
        <w:sz w:val="20"/>
      </w:rPr>
    </w:pPr>
    <w:r w:rsidRPr="00881207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2822A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 w:rsidRPr="002822A6">
                  <w:rPr>
                    <w:rFonts w:ascii="Arial"/>
                    <w:color w:val="FFFFFF"/>
                    <w:sz w:val="16"/>
                  </w:rPr>
                  <w:t>J Pain Relief</w:t>
                </w:r>
              </w:p>
              <w:p w:rsidR="00AE3E37" w:rsidRPr="002822A6" w:rsidRDefault="00A9710C">
                <w:pPr>
                  <w:spacing w:before="8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 w:rsidRPr="002822A6">
                  <w:rPr>
                    <w:rFonts w:ascii="Arial"/>
                    <w:color w:val="FFFFFF"/>
                    <w:sz w:val="16"/>
                  </w:rPr>
                  <w:t xml:space="preserve">ISSN: 2167-0846 JPAR an open access </w:t>
                </w:r>
                <w:proofErr w:type="spellStart"/>
                <w:r w:rsidRPr="002822A6">
                  <w:rPr>
                    <w:rFonts w:ascii="Arial"/>
                    <w:color w:val="FFFFFF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881207">
      <w:rPr>
        <w:noProof/>
        <w:lang w:val="en-IN" w:eastAsia="en-IN"/>
      </w:rPr>
      <w:pict>
        <v:shape id="Text Box 2" o:spid="_x0000_s2050" type="#_x0000_t202" style="position:absolute;margin-left:252.1pt;margin-top:799.05pt;width:91.9pt;height:24.95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2822A6" w:rsidRDefault="00A9710C">
                <w:pPr>
                  <w:spacing w:line="269" w:lineRule="exact"/>
                  <w:jc w:val="center"/>
                  <w:rPr>
                    <w:rFonts w:ascii="Impact"/>
                    <w:color w:val="FFFFFF"/>
                    <w:sz w:val="24"/>
                  </w:rPr>
                </w:pPr>
                <w:r w:rsidRPr="002822A6">
                  <w:rPr>
                    <w:rFonts w:ascii="Impact"/>
                    <w:color w:val="FFFFFF"/>
                    <w:sz w:val="24"/>
                  </w:rPr>
                  <w:t>Fibromyalgia 2016</w:t>
                </w:r>
              </w:p>
              <w:p w:rsidR="00AE3E37" w:rsidRPr="002822A6" w:rsidRDefault="00A9710C">
                <w:pPr>
                  <w:spacing w:before="29"/>
                  <w:jc w:val="center"/>
                  <w:rPr>
                    <w:rFonts w:ascii="Arial"/>
                    <w:color w:val="FFFFFF"/>
                    <w:sz w:val="16"/>
                  </w:rPr>
                </w:pPr>
                <w:r w:rsidRPr="002822A6">
                  <w:rPr>
                    <w:rFonts w:ascii="Arial"/>
                    <w:color w:val="FFFFFF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881207">
      <w:rPr>
        <w:noProof/>
        <w:lang w:val="en-IN" w:eastAsia="en-IN"/>
      </w:rPr>
      <w:pict>
        <v:shape id="Text Box 1" o:spid="_x0000_s2049" type="#_x0000_t202" style="position:absolute;margin-left:468.9pt;margin-top:798.8pt;width:91.4pt;height:26.05pt;z-index:-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2822A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/>
                    <w:sz w:val="16"/>
                  </w:rPr>
                </w:pPr>
                <w:r w:rsidRPr="002822A6">
                  <w:rPr>
                    <w:rFonts w:ascii="Arial"/>
                    <w:color w:val="FFFFFF"/>
                    <w:sz w:val="16"/>
                  </w:rPr>
                  <w:t>Volume 5, Issue 3(</w:t>
                </w:r>
                <w:proofErr w:type="spellStart"/>
                <w:r w:rsidRPr="002822A6">
                  <w:rPr>
                    <w:rFonts w:ascii="Arial"/>
                    <w:color w:val="FFFFFF"/>
                    <w:sz w:val="16"/>
                  </w:rPr>
                  <w:t>Suppl</w:t>
                </w:r>
                <w:proofErr w:type="spellEnd"/>
                <w:r w:rsidRPr="002822A6">
                  <w:rPr>
                    <w:rFonts w:ascii="Arial"/>
                    <w:color w:val="FFFFFF"/>
                    <w:sz w:val="16"/>
                  </w:rPr>
                  <w:t>)</w:t>
                </w:r>
              </w:p>
              <w:p w:rsidR="00AE3E37" w:rsidRPr="002822A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/>
                    <w:sz w:val="16"/>
                  </w:rPr>
                </w:pPr>
                <w:r w:rsidRPr="002822A6">
                  <w:rPr>
                    <w:rFonts w:ascii="Minion Pro"/>
                    <w:color w:val="FFFFFF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AFB" w:rsidRDefault="001E7AFB">
      <w:r>
        <w:separator/>
      </w:r>
    </w:p>
  </w:footnote>
  <w:footnote w:type="continuationSeparator" w:id="0">
    <w:p w:rsidR="001E7AFB" w:rsidRDefault="001E7A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81207">
    <w:pPr>
      <w:pStyle w:val="a3"/>
      <w:spacing w:line="14" w:lineRule="auto"/>
      <w:rPr>
        <w:sz w:val="20"/>
      </w:rPr>
    </w:pPr>
    <w:r w:rsidRPr="00881207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2822A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/>
                    <w:sz w:val="14"/>
                  </w:rPr>
                </w:pPr>
                <w:r w:rsidRPr="002822A6">
                  <w:rPr>
                    <w:rFonts w:ascii="Arial"/>
                    <w:color w:val="FFFFFF"/>
                    <w:sz w:val="14"/>
                  </w:rPr>
                  <w:t xml:space="preserve">T </w:t>
                </w:r>
                <w:proofErr w:type="spellStart"/>
                <w:r w:rsidRPr="002822A6">
                  <w:rPr>
                    <w:rFonts w:ascii="Arial"/>
                    <w:color w:val="FFFFFF"/>
                    <w:sz w:val="14"/>
                  </w:rPr>
                  <w:t>Furuta</w:t>
                </w:r>
                <w:proofErr w:type="spellEnd"/>
                <w:r w:rsidRPr="002822A6">
                  <w:rPr>
                    <w:rFonts w:ascii="Arial"/>
                    <w:color w:val="FFFFFF"/>
                    <w:sz w:val="14"/>
                  </w:rPr>
                  <w:t xml:space="preserve"> et al., J </w:t>
                </w:r>
                <w:proofErr w:type="spellStart"/>
                <w:r w:rsidRPr="002822A6">
                  <w:rPr>
                    <w:rFonts w:ascii="Arial"/>
                    <w:color w:val="FFFFFF"/>
                    <w:sz w:val="14"/>
                  </w:rPr>
                  <w:t>Pai</w:t>
                </w:r>
                <w:proofErr w:type="spellEnd"/>
                <w:r w:rsidRPr="002822A6">
                  <w:rPr>
                    <w:rFonts w:ascii="Arial"/>
                    <w:color w:val="FFFFFF"/>
                    <w:sz w:val="14"/>
                  </w:rPr>
                  <w:t xml:space="preserve"> n Relief 2016, 5:3(</w:t>
                </w:r>
                <w:proofErr w:type="spellStart"/>
                <w:r w:rsidRPr="002822A6">
                  <w:rPr>
                    <w:rFonts w:ascii="Arial"/>
                    <w:color w:val="FFFFFF"/>
                    <w:sz w:val="14"/>
                  </w:rPr>
                  <w:t>Suppl</w:t>
                </w:r>
                <w:proofErr w:type="spellEnd"/>
                <w:r w:rsidRPr="002822A6">
                  <w:rPr>
                    <w:rFonts w:ascii="Arial"/>
                    <w:color w:val="FFFFFF"/>
                    <w:sz w:val="14"/>
                  </w:rPr>
                  <w:t xml:space="preserve">) </w:t>
                </w:r>
                <w:hyperlink r:id="rId1">
                  <w:r w:rsidRPr="002822A6">
                    <w:rPr>
                      <w:rFonts w:ascii="Arial"/>
                      <w:color w:val="FFFFFF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881207">
      <w:rPr>
        <w:noProof/>
        <w:lang w:val="en-IN" w:eastAsia="en-IN"/>
      </w:rPr>
      <w:pict>
        <v:shape id="Text Box 4" o:spid="_x0000_s2052" type="#_x0000_t202" style="position:absolute;margin-left:35pt;margin-top:48.3pt;width:515.95pt;height:40.1pt;z-index:-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2822A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/>
                  </w:rPr>
                </w:pPr>
                <w:r w:rsidRPr="002822A6">
                  <w:rPr>
                    <w:rFonts w:ascii="Myriad Pro"/>
                    <w:color w:val="FFFFFF"/>
                  </w:rPr>
                  <w:t>International Conference on</w:t>
                </w:r>
              </w:p>
              <w:p w:rsidR="00AE3E37" w:rsidRPr="002822A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/>
                    <w:sz w:val="24"/>
                  </w:rPr>
                </w:pPr>
                <w:r w:rsidRPr="002822A6">
                  <w:rPr>
                    <w:rFonts w:ascii="Impact"/>
                    <w:color w:val="FFFFFF"/>
                    <w:sz w:val="52"/>
                  </w:rPr>
                  <w:t xml:space="preserve">Fibromyalgia and Chronic Pain </w:t>
                </w:r>
                <w:r w:rsidRPr="002822A6">
                  <w:rPr>
                    <w:rFonts w:ascii="Minion Pro"/>
                    <w:color w:val="FFFFFF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1B945E20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62EBD"/>
    <w:rsid w:val="00067347"/>
    <w:rsid w:val="00091487"/>
    <w:rsid w:val="000C3259"/>
    <w:rsid w:val="000E2911"/>
    <w:rsid w:val="000E6D63"/>
    <w:rsid w:val="00114759"/>
    <w:rsid w:val="001263DF"/>
    <w:rsid w:val="001303C8"/>
    <w:rsid w:val="00174B08"/>
    <w:rsid w:val="001808EA"/>
    <w:rsid w:val="001E7AFB"/>
    <w:rsid w:val="0020182A"/>
    <w:rsid w:val="00202D1E"/>
    <w:rsid w:val="002822A6"/>
    <w:rsid w:val="00292ED9"/>
    <w:rsid w:val="0033315C"/>
    <w:rsid w:val="0036518A"/>
    <w:rsid w:val="00375AD2"/>
    <w:rsid w:val="00393E7F"/>
    <w:rsid w:val="00404E5B"/>
    <w:rsid w:val="00414F7B"/>
    <w:rsid w:val="004355DC"/>
    <w:rsid w:val="004749B4"/>
    <w:rsid w:val="00494130"/>
    <w:rsid w:val="0049659B"/>
    <w:rsid w:val="004F3523"/>
    <w:rsid w:val="00505E75"/>
    <w:rsid w:val="00542220"/>
    <w:rsid w:val="00544D73"/>
    <w:rsid w:val="005973B9"/>
    <w:rsid w:val="005B3A56"/>
    <w:rsid w:val="006060CE"/>
    <w:rsid w:val="0063497F"/>
    <w:rsid w:val="006B21AD"/>
    <w:rsid w:val="00705868"/>
    <w:rsid w:val="00873DF0"/>
    <w:rsid w:val="008756E6"/>
    <w:rsid w:val="00881207"/>
    <w:rsid w:val="008A5980"/>
    <w:rsid w:val="008D5C89"/>
    <w:rsid w:val="008E4E23"/>
    <w:rsid w:val="00960B49"/>
    <w:rsid w:val="009B2D44"/>
    <w:rsid w:val="00A07E82"/>
    <w:rsid w:val="00A9710C"/>
    <w:rsid w:val="00AE3E37"/>
    <w:rsid w:val="00B21A57"/>
    <w:rsid w:val="00B47BE0"/>
    <w:rsid w:val="00BB3CA5"/>
    <w:rsid w:val="00BC4FB6"/>
    <w:rsid w:val="00C33602"/>
    <w:rsid w:val="00C342D0"/>
    <w:rsid w:val="00C64AF5"/>
    <w:rsid w:val="00C82E28"/>
    <w:rsid w:val="00CB10AA"/>
    <w:rsid w:val="00CD6F55"/>
    <w:rsid w:val="00CF4DA0"/>
    <w:rsid w:val="00D0646C"/>
    <w:rsid w:val="00D46CF5"/>
    <w:rsid w:val="00D90EA6"/>
    <w:rsid w:val="00DE3104"/>
    <w:rsid w:val="00E528CE"/>
    <w:rsid w:val="00E709BA"/>
    <w:rsid w:val="00E812BC"/>
    <w:rsid w:val="00F72EEA"/>
    <w:rsid w:val="00F84CAE"/>
    <w:rsid w:val="00F90A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  <w:lang w:val="en-US" w:eastAsia="en-US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rFonts w:cs="Times New Roman"/>
      <w:sz w:val="18"/>
      <w:szCs w:val="18"/>
      <w:lang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  <w:rPr>
      <w:rFonts w:cs="Times New Roman"/>
      <w:sz w:val="20"/>
      <w:szCs w:val="20"/>
      <w:lang/>
    </w:rPr>
  </w:style>
  <w:style w:type="character" w:customStyle="1" w:styleId="a7">
    <w:name w:val="Верхний колонтитул Знак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  <w:rPr>
      <w:rFonts w:cs="Times New Roman"/>
      <w:sz w:val="20"/>
      <w:szCs w:val="20"/>
      <w:lang/>
    </w:rPr>
  </w:style>
  <w:style w:type="character" w:customStyle="1" w:styleId="a9">
    <w:name w:val="Нижний колонтитул Знак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imes New Roman"/>
      <w:sz w:val="16"/>
      <w:szCs w:val="16"/>
      <w:lang/>
    </w:rPr>
  </w:style>
  <w:style w:type="character" w:customStyle="1" w:styleId="ab">
    <w:name w:val="Текст выноски Знак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uiPriority w:val="99"/>
    <w:unhideWhenUsed/>
    <w:rsid w:val="008756E6"/>
    <w:rPr>
      <w:color w:val="0000FF"/>
      <w:u w:val="single"/>
    </w:rPr>
  </w:style>
  <w:style w:type="character" w:customStyle="1" w:styleId="a4">
    <w:name w:val="Основной текст Знак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alina7479@mai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bigpastor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95B54-66F1-4D73-8CD6-CBD0AFA78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590</Words>
  <Characters>3367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Abstract Template</vt:lpstr>
      <vt:lpstr/>
    </vt:vector>
  </TitlesOfParts>
  <Company>Microsoft</Company>
  <LinksUpToDate>false</LinksUpToDate>
  <CharactersWithSpaces>3950</CharactersWithSpaces>
  <SharedDoc>false</SharedDoc>
  <HLinks>
    <vt:vector size="18" baseType="variant">
      <vt:variant>
        <vt:i4>6226032</vt:i4>
      </vt:variant>
      <vt:variant>
        <vt:i4>6</vt:i4>
      </vt:variant>
      <vt:variant>
        <vt:i4>0</vt:i4>
      </vt:variant>
      <vt:variant>
        <vt:i4>5</vt:i4>
      </vt:variant>
      <vt:variant>
        <vt:lpwstr>mailto:bigpastor@mail.ru</vt:lpwstr>
      </vt:variant>
      <vt:variant>
        <vt:lpwstr/>
      </vt:variant>
      <vt:variant>
        <vt:i4>3670020</vt:i4>
      </vt:variant>
      <vt:variant>
        <vt:i4>3</vt:i4>
      </vt:variant>
      <vt:variant>
        <vt:i4>0</vt:i4>
      </vt:variant>
      <vt:variant>
        <vt:i4>5</vt:i4>
      </vt:variant>
      <vt:variant>
        <vt:lpwstr>mailto:galina7479@mail.ru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subject/>
  <dc:creator>Materials Chemistry 2017</dc:creator>
  <cp:keywords>Materials Chemistry</cp:keywords>
  <cp:lastModifiedBy>usr</cp:lastModifiedBy>
  <cp:revision>3</cp:revision>
  <dcterms:created xsi:type="dcterms:W3CDTF">2017-12-12T08:17:00Z</dcterms:created>
  <dcterms:modified xsi:type="dcterms:W3CDTF">2017-12-12T11:47:00Z</dcterms:modified>
  <cp:category>Materials Chemistry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