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70E01" w:rsidP="00494130">
      <w:pPr>
        <w:pStyle w:val="Heading1"/>
        <w:spacing w:before="170"/>
        <w:ind w:left="0"/>
      </w:pPr>
      <w:r>
        <w:rPr>
          <w:rFonts w:cs="Arial"/>
          <w:szCs w:val="24"/>
        </w:rPr>
        <w:t xml:space="preserve">Dithienothiophene Based Quinoidal </w:t>
      </w:r>
      <w:r w:rsidRPr="00982069">
        <w:rPr>
          <w:rFonts w:cs="Arial"/>
          <w:szCs w:val="24"/>
        </w:rPr>
        <w:t>Solution-</w:t>
      </w:r>
      <w:r>
        <w:rPr>
          <w:rFonts w:cs="Arial"/>
          <w:szCs w:val="24"/>
        </w:rPr>
        <w:t>P</w:t>
      </w:r>
      <w:r w:rsidRPr="00982069">
        <w:rPr>
          <w:rFonts w:cs="Arial"/>
          <w:szCs w:val="24"/>
        </w:rPr>
        <w:t xml:space="preserve">rocessable </w:t>
      </w:r>
      <w:r>
        <w:rPr>
          <w:rFonts w:cs="Arial"/>
          <w:szCs w:val="24"/>
        </w:rPr>
        <w:t xml:space="preserve">n-type </w:t>
      </w:r>
      <w:r w:rsidRPr="00982069">
        <w:rPr>
          <w:rFonts w:cs="Arial"/>
          <w:szCs w:val="24"/>
        </w:rPr>
        <w:t xml:space="preserve">Organic </w:t>
      </w:r>
      <w:r>
        <w:rPr>
          <w:rFonts w:cs="Arial"/>
          <w:szCs w:val="24"/>
        </w:rPr>
        <w:t>semiconductors</w:t>
      </w:r>
      <w:bookmarkStart w:id="0" w:name="_GoBack"/>
      <w:bookmarkEnd w:id="0"/>
    </w:p>
    <w:p w:rsidR="005973B9" w:rsidRDefault="00B70E01" w:rsidP="005973B9">
      <w:pPr>
        <w:pStyle w:val="BodyText"/>
        <w:spacing w:before="73" w:line="198" w:lineRule="exact"/>
        <w:ind w:left="100" w:right="5987"/>
        <w:rPr>
          <w:rFonts w:ascii="Arial"/>
        </w:rPr>
      </w:pPr>
      <w:r>
        <w:rPr>
          <w:rFonts w:ascii="Arial"/>
        </w:rPr>
        <w:t>Sureshraju Vegiraju</w:t>
      </w:r>
      <w:r w:rsidR="005973B9">
        <w:rPr>
          <w:rFonts w:ascii="Arial"/>
        </w:rPr>
        <w:t xml:space="preserve">, </w:t>
      </w:r>
      <w:r>
        <w:rPr>
          <w:rFonts w:ascii="Arial"/>
        </w:rPr>
        <w:t>National Central University</w:t>
      </w:r>
      <w:r w:rsidR="005973B9">
        <w:rPr>
          <w:rFonts w:ascii="Arial"/>
        </w:rPr>
        <w:t xml:space="preserve">, </w:t>
      </w:r>
      <w:r>
        <w:rPr>
          <w:rFonts w:ascii="Arial"/>
        </w:rPr>
        <w:t>Taiwan</w:t>
      </w:r>
      <w:r w:rsidR="005973B9">
        <w:rPr>
          <w:rFonts w:ascii="Arial"/>
        </w:rPr>
        <w:t xml:space="preserve"> </w:t>
      </w:r>
    </w:p>
    <w:p w:rsidR="00AE3E37" w:rsidRDefault="004225A0" w:rsidP="004225A0">
      <w:pPr>
        <w:pStyle w:val="BodyText"/>
        <w:ind w:firstLineChars="50" w:firstLine="90"/>
        <w:rPr>
          <w:rFonts w:ascii="Arial"/>
          <w:sz w:val="20"/>
        </w:rPr>
      </w:pPr>
      <w:r>
        <w:rPr>
          <w:rFonts w:ascii="Arial"/>
        </w:rPr>
        <w:t>Chen Ming-Chou</w:t>
      </w:r>
      <w:r>
        <w:rPr>
          <w:rFonts w:ascii="Arial"/>
        </w:rPr>
        <w:t>, National Central University, Taiwan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B70E01" w:rsidRDefault="00B70E01" w:rsidP="00B70E01">
      <w:pPr>
        <w:pStyle w:val="BodyText"/>
        <w:spacing w:before="90" w:line="280" w:lineRule="auto"/>
        <w:ind w:left="100"/>
        <w:jc w:val="both"/>
      </w:pPr>
      <w:r w:rsidRPr="005B099F">
        <w:rPr>
          <w:lang w:eastAsia="zh-TW"/>
        </w:rPr>
        <w:t xml:space="preserve">The conjugated organic materials have attracted much attention for the potential applications of organic field effect transistors (OFETs) in memory devices, smart cards, radio frequency identification tags, electronic papers, flexible displays and sensors due to their low cost process ability and high flexibility. Currently solution processable small molecular organic semiconductors are of great interest to develop high performance and ambient stable organic materials for OFETs. </w:t>
      </w:r>
      <w:r w:rsidRPr="005B099F">
        <w:rPr>
          <w:rFonts w:cs="Arial"/>
        </w:rPr>
        <w:t xml:space="preserve">A </w:t>
      </w:r>
      <w:r w:rsidRPr="005B099F">
        <w:rPr>
          <w:lang w:eastAsia="zh-TW"/>
        </w:rPr>
        <w:t xml:space="preserve">versatile </w:t>
      </w:r>
      <w:r w:rsidRPr="005B099F">
        <w:rPr>
          <w:rFonts w:ascii="Symbol" w:hAnsi="Symbol"/>
          <w:lang w:eastAsia="zh-TW"/>
        </w:rPr>
        <w:t></w:t>
      </w:r>
      <w:r w:rsidRPr="005B099F">
        <w:rPr>
          <w:rFonts w:ascii="Symbol" w:hAnsi="Symbol"/>
          <w:lang w:eastAsia="zh-TW"/>
        </w:rPr>
        <w:t></w:t>
      </w:r>
      <w:r w:rsidRPr="005B099F">
        <w:rPr>
          <w:lang w:eastAsia="zh-TW"/>
        </w:rPr>
        <w:t>building blocks with efficient solubility is important in developing solution processable organic semiconductors in which alkyl chains are a fundamental units. The alkyl chain modifications such as changing in length, installing branched alkyl side chains and position of branching are important features in achieving better device performances,   molecular packing, and intermolecular interactions.</w:t>
      </w:r>
      <w:r>
        <w:rPr>
          <w:lang w:eastAsia="zh-TW"/>
        </w:rPr>
        <w:t xml:space="preserve"> </w:t>
      </w:r>
      <w:proofErr w:type="spellStart"/>
      <w:r w:rsidRPr="005B099F">
        <w:t>Dithieno</w:t>
      </w:r>
      <w:proofErr w:type="spellEnd"/>
      <w:r w:rsidRPr="005B099F">
        <w:t>[3,2-</w:t>
      </w:r>
      <w:r w:rsidRPr="005B099F">
        <w:rPr>
          <w:i/>
          <w:iCs/>
        </w:rPr>
        <w:t>b</w:t>
      </w:r>
      <w:r w:rsidRPr="005B099F">
        <w:t>:2′,3′-</w:t>
      </w:r>
      <w:r w:rsidRPr="005B099F">
        <w:rPr>
          <w:i/>
          <w:iCs/>
        </w:rPr>
        <w:t>d</w:t>
      </w:r>
      <w:r w:rsidRPr="005B099F">
        <w:t xml:space="preserve">]thiophene (DTT) unit has shown as one of promising building block of conjugated materials with p and n channel charge carrier mobilities. We have designed and synthesized a series of </w:t>
      </w:r>
      <w:proofErr w:type="gramStart"/>
      <w:r w:rsidRPr="005B099F">
        <w:rPr>
          <w:lang w:val="it-IT"/>
        </w:rPr>
        <w:t>dialkyldithieno[</w:t>
      </w:r>
      <w:proofErr w:type="gramEnd"/>
      <w:r w:rsidRPr="005B099F">
        <w:rPr>
          <w:lang w:val="it-IT"/>
        </w:rPr>
        <w:t>3,2-</w:t>
      </w:r>
      <w:r w:rsidRPr="005B099F">
        <w:rPr>
          <w:i/>
          <w:lang w:val="it-IT"/>
        </w:rPr>
        <w:t>b</w:t>
      </w:r>
      <w:r w:rsidRPr="005B099F">
        <w:rPr>
          <w:lang w:val="it-IT"/>
        </w:rPr>
        <w:t>:2',3'-</w:t>
      </w:r>
      <w:r w:rsidRPr="005B099F">
        <w:rPr>
          <w:i/>
          <w:lang w:val="it-IT"/>
        </w:rPr>
        <w:t>d</w:t>
      </w:r>
      <w:r w:rsidRPr="005B099F">
        <w:rPr>
          <w:lang w:val="it-IT"/>
        </w:rPr>
        <w:t xml:space="preserve">]-thiophene based </w:t>
      </w:r>
      <w:proofErr w:type="spellStart"/>
      <w:r w:rsidRPr="005B099F">
        <w:t>dicyanomethylene</w:t>
      </w:r>
      <w:proofErr w:type="spellEnd"/>
      <w:r w:rsidRPr="005B099F">
        <w:t xml:space="preserve"> end capped quinoidal n-channel organic semiconductors with various alkyl chains (DTTQ-3, DTTQ-6, DTTQ-11 DTTQ-15). We have applied one pot synthetic route for the preparation of </w:t>
      </w:r>
      <w:proofErr w:type="gramStart"/>
      <w:r w:rsidRPr="005B099F">
        <w:rPr>
          <w:lang w:val="it-IT"/>
        </w:rPr>
        <w:t>dialkyldithieno[</w:t>
      </w:r>
      <w:proofErr w:type="gramEnd"/>
      <w:r w:rsidRPr="005B099F">
        <w:rPr>
          <w:lang w:val="it-IT"/>
        </w:rPr>
        <w:t>3,2-</w:t>
      </w:r>
      <w:r w:rsidRPr="005B099F">
        <w:rPr>
          <w:i/>
          <w:lang w:val="it-IT"/>
        </w:rPr>
        <w:t>b</w:t>
      </w:r>
      <w:r w:rsidRPr="005B099F">
        <w:rPr>
          <w:lang w:val="it-IT"/>
        </w:rPr>
        <w:t>:2',3'-</w:t>
      </w:r>
      <w:r w:rsidRPr="005B099F">
        <w:rPr>
          <w:i/>
          <w:lang w:val="it-IT"/>
        </w:rPr>
        <w:t>d</w:t>
      </w:r>
      <w:r w:rsidRPr="005B099F">
        <w:rPr>
          <w:lang w:val="it-IT"/>
        </w:rPr>
        <w:t xml:space="preserve">]-thiophene. </w:t>
      </w:r>
      <w:r w:rsidRPr="005B099F">
        <w:t>Among the synthesized quinoidal compounds DTTQ-11 has exhibited the electron mobility of 0.45 cm</w:t>
      </w:r>
      <w:r w:rsidRPr="005B099F">
        <w:rPr>
          <w:vertAlign w:val="superscript"/>
        </w:rPr>
        <w:t>2</w:t>
      </w:r>
      <w:r w:rsidRPr="005B099F">
        <w:t xml:space="preserve"> V</w:t>
      </w:r>
      <w:r w:rsidRPr="005B099F">
        <w:rPr>
          <w:vertAlign w:val="superscript"/>
        </w:rPr>
        <w:t>-1</w:t>
      </w:r>
      <w:r w:rsidRPr="005B099F">
        <w:t xml:space="preserve"> s</w:t>
      </w:r>
      <w:r w:rsidRPr="005B099F">
        <w:rPr>
          <w:vertAlign w:val="superscript"/>
        </w:rPr>
        <w:t>-1</w:t>
      </w:r>
      <w:r w:rsidRPr="005B099F">
        <w:t xml:space="preserve">. </w:t>
      </w:r>
      <w:r w:rsidRPr="005B099F">
        <w:rPr>
          <w:rFonts w:eastAsiaTheme="minorHAnsi"/>
          <w:bCs/>
        </w:rPr>
        <w:t xml:space="preserve">The single crystal X-ray Diffraction of </w:t>
      </w:r>
      <w:r w:rsidRPr="005B099F">
        <w:t>DTTQ-6</w:t>
      </w:r>
      <w:r w:rsidRPr="005B099F">
        <w:rPr>
          <w:rFonts w:eastAsiaTheme="minorHAnsi"/>
          <w:b/>
          <w:bCs/>
        </w:rPr>
        <w:t xml:space="preserve"> </w:t>
      </w:r>
      <w:r w:rsidRPr="005B099F">
        <w:rPr>
          <w:rFonts w:eastAsiaTheme="minorHAnsi"/>
          <w:bCs/>
        </w:rPr>
        <w:t>was determined and t</w:t>
      </w:r>
      <w:r w:rsidRPr="005B099F">
        <w:rPr>
          <w:rFonts w:ascii="AdvOT999035f4" w:hAnsi="AdvOT999035f4" w:cs="AdvOT999035f4"/>
        </w:rPr>
        <w:t xml:space="preserve">he charge transport in this packing structures can be achieved either through face-to-face parallel molecules in the same stack or through the well </w:t>
      </w:r>
      <w:r w:rsidRPr="00206AE8">
        <w:t>zip-zap connected neighboring molecules.</w:t>
      </w:r>
      <w:r w:rsidR="00A9710C">
        <w:t xml:space="preserve"> </w:t>
      </w:r>
    </w:p>
    <w:p w:rsidR="00AE3E37" w:rsidRDefault="00A9710C" w:rsidP="00D877C6">
      <w:pPr>
        <w:pStyle w:val="Heading3"/>
        <w:spacing w:before="74"/>
        <w:ind w:left="0" w:firstLineChars="50" w:firstLine="100"/>
      </w:pPr>
      <w:r>
        <w:rPr>
          <w:color w:val="BF5A14"/>
        </w:rPr>
        <w:t>Image</w:t>
      </w:r>
    </w:p>
    <w:p w:rsidR="00AE3E37" w:rsidRDefault="00B70E01" w:rsidP="00B70E01">
      <w:pPr>
        <w:pStyle w:val="BodyText"/>
        <w:spacing w:before="2"/>
        <w:jc w:val="center"/>
        <w:rPr>
          <w:rFonts w:ascii="Arial"/>
          <w:b/>
          <w:sz w:val="16"/>
        </w:rPr>
      </w:pPr>
      <w:r>
        <w:rPr>
          <w:noProof/>
          <w:lang w:eastAsia="zh-TW"/>
        </w:rPr>
        <w:drawing>
          <wp:inline distT="0" distB="0" distL="0" distR="0">
            <wp:extent cx="1828800" cy="170075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l="11525" b="14713"/>
                    <a:stretch>
                      <a:fillRect/>
                    </a:stretch>
                  </pic:blipFill>
                  <pic:spPr bwMode="auto">
                    <a:xfrm>
                      <a:off x="0" y="0"/>
                      <a:ext cx="1837136" cy="1708502"/>
                    </a:xfrm>
                    <a:prstGeom prst="rect">
                      <a:avLst/>
                    </a:prstGeom>
                    <a:noFill/>
                  </pic:spPr>
                </pic:pic>
              </a:graphicData>
            </a:graphic>
          </wp:inline>
        </w:drawing>
      </w:r>
    </w:p>
    <w:p w:rsidR="00D877C6"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0055EF" w:rsidRDefault="000055EF" w:rsidP="005973B9">
      <w:pPr>
        <w:spacing w:line="204" w:lineRule="exact"/>
        <w:rPr>
          <w:rFonts w:ascii="Arial"/>
          <w:b/>
          <w:sz w:val="20"/>
        </w:rPr>
      </w:pPr>
    </w:p>
    <w:p w:rsidR="00582FC1" w:rsidRPr="00582FC1" w:rsidRDefault="00643E85" w:rsidP="00582FC1">
      <w:pPr>
        <w:numPr>
          <w:ilvl w:val="0"/>
          <w:numId w:val="3"/>
        </w:numPr>
        <w:tabs>
          <w:tab w:val="num" w:pos="460"/>
        </w:tabs>
        <w:overflowPunct w:val="0"/>
        <w:autoSpaceDE w:val="0"/>
        <w:autoSpaceDN w:val="0"/>
        <w:adjustRightInd w:val="0"/>
        <w:spacing w:line="264" w:lineRule="auto"/>
        <w:jc w:val="both"/>
        <w:rPr>
          <w:rFonts w:asciiTheme="minorHAnsi" w:hAnsiTheme="minorHAnsi" w:cs="Times New Roman"/>
          <w:color w:val="000000" w:themeColor="text1"/>
          <w:sz w:val="18"/>
          <w:szCs w:val="18"/>
        </w:rPr>
      </w:pPr>
      <w:r w:rsidRPr="00643E85">
        <w:rPr>
          <w:rFonts w:asciiTheme="minorHAnsi" w:eastAsiaTheme="minorEastAsia" w:hAnsiTheme="minorHAnsi" w:cs="Arial"/>
          <w:sz w:val="18"/>
          <w:szCs w:val="18"/>
        </w:rPr>
        <w:t xml:space="preserve">Vegiraju S, </w:t>
      </w:r>
      <w:r w:rsidRPr="00643E85">
        <w:rPr>
          <w:rFonts w:asciiTheme="minorHAnsi" w:hAnsiTheme="minorHAnsi" w:cs="Times New Roman"/>
          <w:sz w:val="18"/>
          <w:szCs w:val="18"/>
        </w:rPr>
        <w:t>Huang D Y</w:t>
      </w:r>
      <w:r w:rsidRPr="00643E85">
        <w:rPr>
          <w:rFonts w:asciiTheme="minorHAnsi" w:eastAsiaTheme="minorEastAsia" w:hAnsiTheme="minorHAnsi" w:cs="Arial"/>
          <w:sz w:val="18"/>
          <w:szCs w:val="18"/>
        </w:rPr>
        <w:t xml:space="preserve">, Priyanka P, </w:t>
      </w:r>
      <w:r w:rsidRPr="00643E85">
        <w:rPr>
          <w:rFonts w:asciiTheme="minorHAnsi" w:hAnsiTheme="minorHAnsi" w:cs="Times New Roman"/>
          <w:sz w:val="18"/>
          <w:szCs w:val="18"/>
        </w:rPr>
        <w:t>Li Y S</w:t>
      </w:r>
      <w:r w:rsidRPr="00643E85">
        <w:rPr>
          <w:rFonts w:asciiTheme="minorHAnsi" w:eastAsiaTheme="minorEastAsia" w:hAnsiTheme="minorHAnsi" w:cs="Arial"/>
          <w:sz w:val="18"/>
          <w:szCs w:val="18"/>
        </w:rPr>
        <w:t>,</w:t>
      </w:r>
      <w:r w:rsidRPr="00643E85">
        <w:rPr>
          <w:rFonts w:asciiTheme="minorHAnsi" w:hAnsiTheme="minorHAnsi" w:cs="Times New Roman"/>
          <w:sz w:val="18"/>
          <w:szCs w:val="18"/>
        </w:rPr>
        <w:t xml:space="preserve"> Luo X L, </w:t>
      </w:r>
      <w:r w:rsidRPr="00643E85">
        <w:rPr>
          <w:rFonts w:asciiTheme="minorHAnsi" w:hAnsiTheme="minorHAnsi" w:cs="Times New Roman"/>
          <w:sz w:val="18"/>
          <w:szCs w:val="18"/>
          <w:shd w:val="clear" w:color="auto" w:fill="FFFFFF"/>
        </w:rPr>
        <w:t>Hong S H,</w:t>
      </w:r>
      <w:r w:rsidRPr="00643E85">
        <w:rPr>
          <w:rFonts w:asciiTheme="minorHAnsi" w:hAnsiTheme="minorHAnsi" w:cs="Times New Roman"/>
          <w:sz w:val="18"/>
          <w:szCs w:val="18"/>
        </w:rPr>
        <w:t xml:space="preserve"> Ni J S, Tung</w:t>
      </w:r>
      <w:r w:rsidRPr="00643E85">
        <w:rPr>
          <w:rFonts w:asciiTheme="minorHAnsi" w:hAnsiTheme="minorHAnsi" w:cs="Times New Roman"/>
          <w:sz w:val="18"/>
          <w:szCs w:val="18"/>
          <w:vertAlign w:val="superscript"/>
        </w:rPr>
        <w:t xml:space="preserve"> </w:t>
      </w:r>
      <w:r w:rsidRPr="00643E85">
        <w:rPr>
          <w:rFonts w:asciiTheme="minorHAnsi" w:hAnsiTheme="minorHAnsi" w:cs="Times New Roman"/>
          <w:sz w:val="18"/>
          <w:szCs w:val="18"/>
        </w:rPr>
        <w:t xml:space="preserve">S H, Wang C L, </w:t>
      </w:r>
      <w:proofErr w:type="spellStart"/>
      <w:r w:rsidRPr="00643E85">
        <w:rPr>
          <w:rFonts w:asciiTheme="minorHAnsi" w:hAnsiTheme="minorHAnsi" w:cs="Times New Roman"/>
          <w:sz w:val="18"/>
          <w:szCs w:val="18"/>
        </w:rPr>
        <w:t>Yau</w:t>
      </w:r>
      <w:proofErr w:type="spellEnd"/>
      <w:r w:rsidRPr="00643E85">
        <w:rPr>
          <w:rFonts w:asciiTheme="minorHAnsi" w:hAnsiTheme="minorHAnsi" w:cs="Times New Roman"/>
          <w:sz w:val="18"/>
          <w:szCs w:val="18"/>
        </w:rPr>
        <w:t xml:space="preserve"> S L</w:t>
      </w:r>
      <w:r w:rsidRPr="00643E85">
        <w:rPr>
          <w:rFonts w:asciiTheme="minorHAnsi" w:eastAsiaTheme="minorEastAsia" w:hAnsiTheme="minorHAnsi" w:cs="Arial"/>
          <w:sz w:val="18"/>
          <w:szCs w:val="18"/>
        </w:rPr>
        <w:t xml:space="preserve">, Liu C L, Chen M C and </w:t>
      </w:r>
      <w:proofErr w:type="spellStart"/>
      <w:r w:rsidRPr="00643E85">
        <w:rPr>
          <w:rFonts w:asciiTheme="minorHAnsi" w:eastAsiaTheme="minorEastAsia" w:hAnsiTheme="minorHAnsi" w:cs="Arial"/>
          <w:sz w:val="18"/>
          <w:szCs w:val="18"/>
        </w:rPr>
        <w:t>Facchetti</w:t>
      </w:r>
      <w:proofErr w:type="spellEnd"/>
      <w:r w:rsidRPr="00643E85">
        <w:rPr>
          <w:rFonts w:asciiTheme="minorHAnsi" w:eastAsiaTheme="minorEastAsia" w:hAnsiTheme="minorHAnsi" w:cs="Arial"/>
          <w:sz w:val="18"/>
          <w:szCs w:val="18"/>
        </w:rPr>
        <w:t xml:space="preserve"> A (2017).</w:t>
      </w:r>
      <w:r w:rsidR="00582FC1" w:rsidRPr="00582FC1">
        <w:rPr>
          <w:rFonts w:asciiTheme="minorHAnsi" w:hAnsiTheme="minorHAnsi" w:cs="Times New Roman"/>
          <w:color w:val="000000" w:themeColor="text1"/>
          <w:sz w:val="18"/>
          <w:szCs w:val="18"/>
        </w:rPr>
        <w:t xml:space="preserve"> Solution-processable </w:t>
      </w:r>
      <w:proofErr w:type="spellStart"/>
      <w:r w:rsidR="00582FC1" w:rsidRPr="00582FC1">
        <w:rPr>
          <w:rFonts w:asciiTheme="minorHAnsi" w:hAnsiTheme="minorHAnsi" w:cs="Times New Roman"/>
          <w:color w:val="000000" w:themeColor="text1"/>
          <w:sz w:val="18"/>
          <w:szCs w:val="18"/>
        </w:rPr>
        <w:t>Tetrathienoacene</w:t>
      </w:r>
      <w:proofErr w:type="spellEnd"/>
      <w:r w:rsidR="00582FC1" w:rsidRPr="00582FC1">
        <w:rPr>
          <w:rFonts w:asciiTheme="minorHAnsi" w:hAnsiTheme="minorHAnsi" w:cs="Times New Roman"/>
          <w:color w:val="000000" w:themeColor="text1"/>
          <w:sz w:val="18"/>
          <w:szCs w:val="18"/>
        </w:rPr>
        <w:t xml:space="preserve"> (TTAR) based Small Molecules for Organic Field Effect Transistor Applications, </w:t>
      </w:r>
      <w:proofErr w:type="spellStart"/>
      <w:r w:rsidR="00582FC1" w:rsidRPr="00582FC1">
        <w:rPr>
          <w:rFonts w:asciiTheme="minorHAnsi" w:hAnsiTheme="minorHAnsi" w:cs="Times New Roman"/>
          <w:color w:val="000000" w:themeColor="text1"/>
          <w:sz w:val="18"/>
          <w:szCs w:val="18"/>
        </w:rPr>
        <w:t>Chem</w:t>
      </w:r>
      <w:proofErr w:type="spellEnd"/>
      <w:r w:rsidR="00582FC1" w:rsidRPr="00582FC1">
        <w:rPr>
          <w:rFonts w:asciiTheme="minorHAnsi" w:hAnsiTheme="minorHAnsi" w:cs="Times New Roman"/>
          <w:color w:val="000000" w:themeColor="text1"/>
          <w:sz w:val="18"/>
          <w:szCs w:val="18"/>
        </w:rPr>
        <w:t xml:space="preserve"> </w:t>
      </w:r>
      <w:proofErr w:type="spellStart"/>
      <w:r w:rsidR="00582FC1" w:rsidRPr="00582FC1">
        <w:rPr>
          <w:rFonts w:asciiTheme="minorHAnsi" w:hAnsiTheme="minorHAnsi" w:cs="Times New Roman"/>
          <w:color w:val="000000" w:themeColor="text1"/>
          <w:sz w:val="18"/>
          <w:szCs w:val="18"/>
        </w:rPr>
        <w:t>Comm</w:t>
      </w:r>
      <w:proofErr w:type="spellEnd"/>
      <w:r w:rsidR="00582FC1" w:rsidRPr="00582FC1">
        <w:rPr>
          <w:rFonts w:asciiTheme="minorHAnsi" w:hAnsiTheme="minorHAnsi" w:cs="Times New Roman"/>
          <w:color w:val="000000" w:themeColor="text1"/>
          <w:sz w:val="18"/>
          <w:szCs w:val="18"/>
        </w:rPr>
        <w:t xml:space="preserve"> ( Just Accepted).</w:t>
      </w:r>
    </w:p>
    <w:p w:rsidR="000055EF" w:rsidRPr="000055EF" w:rsidRDefault="00643E85" w:rsidP="000055EF">
      <w:pPr>
        <w:pStyle w:val="ListParagraph"/>
        <w:numPr>
          <w:ilvl w:val="0"/>
          <w:numId w:val="3"/>
        </w:numPr>
        <w:tabs>
          <w:tab w:val="left" w:pos="384"/>
        </w:tabs>
        <w:spacing w:before="103" w:line="216" w:lineRule="exact"/>
        <w:ind w:right="138" w:hanging="283"/>
        <w:rPr>
          <w:rFonts w:asciiTheme="minorHAnsi" w:hAnsiTheme="minorHAnsi"/>
          <w:color w:val="000000" w:themeColor="text1"/>
          <w:sz w:val="18"/>
          <w:szCs w:val="18"/>
        </w:rPr>
      </w:pPr>
      <w:r w:rsidRPr="00643E85">
        <w:rPr>
          <w:rFonts w:asciiTheme="minorHAnsi" w:eastAsiaTheme="minorEastAsia" w:hAnsiTheme="minorHAnsi" w:cs="Arial"/>
          <w:sz w:val="18"/>
          <w:szCs w:val="18"/>
        </w:rPr>
        <w:t xml:space="preserve">Vegiraju S, He G Y, Kim C, Priyanka P, Chiu Y J, Liu C W, Huang C Y, Ni J S, Wu Y W, Chen Z, Lee G H, Tung S H, Liu C L, Chen M C and </w:t>
      </w:r>
      <w:proofErr w:type="spellStart"/>
      <w:r w:rsidRPr="00643E85">
        <w:rPr>
          <w:rFonts w:asciiTheme="minorHAnsi" w:eastAsiaTheme="minorEastAsia" w:hAnsiTheme="minorHAnsi" w:cs="Arial"/>
          <w:sz w:val="18"/>
          <w:szCs w:val="18"/>
        </w:rPr>
        <w:t>Facchetti</w:t>
      </w:r>
      <w:proofErr w:type="spellEnd"/>
      <w:r w:rsidRPr="00643E85">
        <w:rPr>
          <w:rFonts w:asciiTheme="minorHAnsi" w:eastAsiaTheme="minorEastAsia" w:hAnsiTheme="minorHAnsi" w:cs="Arial"/>
          <w:sz w:val="18"/>
          <w:szCs w:val="18"/>
        </w:rPr>
        <w:t xml:space="preserve"> A (2017). "Solution</w:t>
      </w:r>
      <w:r w:rsidRPr="00643E85">
        <w:rPr>
          <w:rFonts w:asciiTheme="minorHAnsi" w:eastAsia="Microsoft JhengHei" w:hAnsiTheme="minorHAnsi" w:cs="Microsoft JhengHei"/>
          <w:sz w:val="18"/>
          <w:szCs w:val="18"/>
        </w:rPr>
        <w:t>‐</w:t>
      </w:r>
      <w:r w:rsidRPr="00643E85">
        <w:rPr>
          <w:rFonts w:asciiTheme="minorHAnsi" w:eastAsiaTheme="minorEastAsia" w:hAnsiTheme="minorHAnsi" w:cs="Arial"/>
          <w:sz w:val="18"/>
          <w:szCs w:val="18"/>
        </w:rPr>
        <w:t xml:space="preserve">Processable </w:t>
      </w:r>
      <w:proofErr w:type="spellStart"/>
      <w:r w:rsidRPr="00643E85">
        <w:rPr>
          <w:rFonts w:asciiTheme="minorHAnsi" w:eastAsiaTheme="minorEastAsia" w:hAnsiTheme="minorHAnsi" w:cs="Arial"/>
          <w:sz w:val="18"/>
          <w:szCs w:val="18"/>
        </w:rPr>
        <w:t>Dithienothiopheno</w:t>
      </w:r>
      <w:r>
        <w:rPr>
          <w:rFonts w:asciiTheme="minorHAnsi" w:eastAsiaTheme="minorEastAsia" w:hAnsiTheme="minorHAnsi" w:cs="Arial"/>
          <w:sz w:val="18"/>
          <w:szCs w:val="18"/>
        </w:rPr>
        <w:t>-</w:t>
      </w:r>
      <w:r w:rsidRPr="00643E85">
        <w:rPr>
          <w:rFonts w:asciiTheme="minorHAnsi" w:eastAsiaTheme="minorEastAsia" w:hAnsiTheme="minorHAnsi" w:cs="Arial"/>
          <w:sz w:val="18"/>
          <w:szCs w:val="18"/>
        </w:rPr>
        <w:t>quinoid</w:t>
      </w:r>
      <w:proofErr w:type="spellEnd"/>
      <w:r w:rsidRPr="00643E85">
        <w:rPr>
          <w:rFonts w:asciiTheme="minorHAnsi" w:eastAsiaTheme="minorEastAsia" w:hAnsiTheme="minorHAnsi" w:cs="Arial"/>
          <w:sz w:val="18"/>
          <w:szCs w:val="18"/>
        </w:rPr>
        <w:t xml:space="preserve"> (DTTQ) Structures for Ambient</w:t>
      </w:r>
      <w:r w:rsidRPr="00643E85">
        <w:rPr>
          <w:rFonts w:asciiTheme="minorHAnsi" w:eastAsia="Microsoft JhengHei" w:hAnsiTheme="minorHAnsi" w:cs="Microsoft JhengHei"/>
          <w:sz w:val="18"/>
          <w:szCs w:val="18"/>
        </w:rPr>
        <w:t>‐</w:t>
      </w:r>
      <w:r w:rsidRPr="00643E85">
        <w:rPr>
          <w:rFonts w:asciiTheme="minorHAnsi" w:eastAsiaTheme="minorEastAsia" w:hAnsiTheme="minorHAnsi" w:cs="Arial"/>
          <w:sz w:val="18"/>
          <w:szCs w:val="18"/>
        </w:rPr>
        <w:t>Stable n</w:t>
      </w:r>
      <w:r w:rsidRPr="00643E85">
        <w:rPr>
          <w:rFonts w:asciiTheme="minorHAnsi" w:eastAsia="Microsoft JhengHei" w:hAnsiTheme="minorHAnsi" w:cs="Microsoft JhengHei"/>
          <w:sz w:val="18"/>
          <w:szCs w:val="18"/>
        </w:rPr>
        <w:t>‐</w:t>
      </w:r>
      <w:r w:rsidRPr="00643E85">
        <w:rPr>
          <w:rFonts w:asciiTheme="minorHAnsi" w:eastAsiaTheme="minorEastAsia" w:hAnsiTheme="minorHAnsi" w:cs="Arial"/>
          <w:sz w:val="18"/>
          <w:szCs w:val="18"/>
        </w:rPr>
        <w:t>Channel Organic Field Effect Transistors." Advanced Functional Materials:</w:t>
      </w:r>
      <w:r w:rsidRPr="00643E85">
        <w:rPr>
          <w:rFonts w:asciiTheme="minorHAnsi" w:eastAsiaTheme="minorEastAsia" w:hAnsiTheme="minorHAnsi" w:cs="Arial"/>
          <w:iCs/>
          <w:sz w:val="18"/>
          <w:szCs w:val="18"/>
        </w:rPr>
        <w:t xml:space="preserve"> </w:t>
      </w:r>
      <w:r w:rsidRPr="00643E85">
        <w:rPr>
          <w:rFonts w:asciiTheme="minorHAnsi" w:eastAsia="ScalaSansLF-Regular" w:hAnsiTheme="minorHAnsi" w:cs="Times New Roman"/>
          <w:color w:val="000000" w:themeColor="text1"/>
          <w:sz w:val="18"/>
          <w:szCs w:val="18"/>
        </w:rPr>
        <w:t>1606761</w:t>
      </w:r>
      <w:r w:rsidR="00582FC1" w:rsidRPr="00643E85">
        <w:rPr>
          <w:rFonts w:asciiTheme="minorHAnsi" w:hAnsiTheme="minorHAnsi" w:cs="Times New Roman"/>
          <w:color w:val="000000" w:themeColor="text1"/>
          <w:sz w:val="18"/>
          <w:szCs w:val="18"/>
          <w:shd w:val="clear" w:color="auto" w:fill="FFFFFF"/>
        </w:rPr>
        <w:t>.</w:t>
      </w:r>
    </w:p>
    <w:p w:rsidR="000055EF" w:rsidRPr="000055EF" w:rsidRDefault="000055EF" w:rsidP="000055EF">
      <w:pPr>
        <w:pStyle w:val="ListParagraph"/>
        <w:numPr>
          <w:ilvl w:val="0"/>
          <w:numId w:val="3"/>
        </w:numPr>
        <w:rPr>
          <w:rFonts w:asciiTheme="minorHAnsi" w:hAnsiTheme="minorHAnsi"/>
          <w:sz w:val="18"/>
          <w:szCs w:val="18"/>
        </w:rPr>
      </w:pPr>
      <w:r w:rsidRPr="000055EF">
        <w:rPr>
          <w:rFonts w:asciiTheme="minorHAnsi" w:hAnsiTheme="minorHAnsi" w:cs="Arial"/>
          <w:sz w:val="18"/>
          <w:szCs w:val="18"/>
        </w:rPr>
        <w:t xml:space="preserve">Vegiraju S, Liu Y-Y, </w:t>
      </w:r>
      <w:proofErr w:type="spellStart"/>
      <w:r w:rsidRPr="000055EF">
        <w:rPr>
          <w:rFonts w:asciiTheme="minorHAnsi" w:hAnsiTheme="minorHAnsi" w:cs="Arial"/>
          <w:sz w:val="18"/>
          <w:szCs w:val="18"/>
        </w:rPr>
        <w:t>Prabakaran</w:t>
      </w:r>
      <w:proofErr w:type="spellEnd"/>
      <w:r w:rsidRPr="000055EF">
        <w:rPr>
          <w:rFonts w:asciiTheme="minorHAnsi" w:hAnsiTheme="minorHAnsi" w:cs="Arial"/>
          <w:sz w:val="18"/>
          <w:szCs w:val="18"/>
        </w:rPr>
        <w:t xml:space="preserve"> K, Ni J-S, </w:t>
      </w:r>
      <w:proofErr w:type="spellStart"/>
      <w:r w:rsidRPr="000055EF">
        <w:rPr>
          <w:rFonts w:asciiTheme="minorHAnsi" w:hAnsiTheme="minorHAnsi" w:cs="Arial"/>
          <w:sz w:val="18"/>
          <w:szCs w:val="18"/>
        </w:rPr>
        <w:t>Ezhumalai</w:t>
      </w:r>
      <w:proofErr w:type="spellEnd"/>
      <w:r w:rsidRPr="000055EF">
        <w:rPr>
          <w:rFonts w:asciiTheme="minorHAnsi" w:hAnsiTheme="minorHAnsi" w:cs="Arial"/>
          <w:sz w:val="18"/>
          <w:szCs w:val="18"/>
        </w:rPr>
        <w:t xml:space="preserve"> Y, Yu H-C, </w:t>
      </w:r>
      <w:proofErr w:type="spellStart"/>
      <w:r w:rsidRPr="000055EF">
        <w:rPr>
          <w:rFonts w:asciiTheme="minorHAnsi" w:hAnsiTheme="minorHAnsi" w:cs="Arial"/>
          <w:sz w:val="18"/>
          <w:szCs w:val="18"/>
        </w:rPr>
        <w:t>Yau</w:t>
      </w:r>
      <w:proofErr w:type="spellEnd"/>
      <w:r w:rsidRPr="000055EF">
        <w:rPr>
          <w:rFonts w:asciiTheme="minorHAnsi" w:hAnsiTheme="minorHAnsi" w:cs="Arial"/>
          <w:sz w:val="18"/>
          <w:szCs w:val="18"/>
        </w:rPr>
        <w:t xml:space="preserve"> S L, Lin J T, Chen M-C and Lin T-C (2015). "Synthesis and characterization of novel symmetrical two-photon chromophores derived from </w:t>
      </w:r>
      <w:proofErr w:type="spellStart"/>
      <w:proofErr w:type="gramStart"/>
      <w:r w:rsidRPr="000055EF">
        <w:rPr>
          <w:rFonts w:asciiTheme="minorHAnsi" w:hAnsiTheme="minorHAnsi" w:cs="Arial"/>
          <w:sz w:val="18"/>
          <w:szCs w:val="18"/>
        </w:rPr>
        <w:t>bis</w:t>
      </w:r>
      <w:proofErr w:type="spellEnd"/>
      <w:r w:rsidRPr="000055EF">
        <w:rPr>
          <w:rFonts w:asciiTheme="minorHAnsi" w:hAnsiTheme="minorHAnsi" w:cs="Arial"/>
          <w:sz w:val="18"/>
          <w:szCs w:val="18"/>
        </w:rPr>
        <w:t>(</w:t>
      </w:r>
      <w:proofErr w:type="spellStart"/>
      <w:proofErr w:type="gramEnd"/>
      <w:r w:rsidRPr="000055EF">
        <w:rPr>
          <w:rFonts w:asciiTheme="minorHAnsi" w:hAnsiTheme="minorHAnsi" w:cs="Arial"/>
          <w:sz w:val="18"/>
          <w:szCs w:val="18"/>
        </w:rPr>
        <w:t>triphenylaminotetrathienoacenyl</w:t>
      </w:r>
      <w:proofErr w:type="spellEnd"/>
      <w:r w:rsidRPr="000055EF">
        <w:rPr>
          <w:rFonts w:asciiTheme="minorHAnsi" w:hAnsiTheme="minorHAnsi" w:cs="Arial"/>
          <w:sz w:val="18"/>
          <w:szCs w:val="18"/>
        </w:rPr>
        <w:t xml:space="preserve">) and fused-thiophene units." RSC Advances </w:t>
      </w:r>
      <w:r w:rsidRPr="000055EF">
        <w:rPr>
          <w:rFonts w:asciiTheme="minorHAnsi" w:hAnsiTheme="minorHAnsi" w:cs="Arial"/>
          <w:b/>
          <w:bCs/>
          <w:sz w:val="18"/>
          <w:szCs w:val="18"/>
        </w:rPr>
        <w:t>5</w:t>
      </w:r>
      <w:r w:rsidRPr="000055EF">
        <w:rPr>
          <w:rFonts w:asciiTheme="minorHAnsi" w:hAnsiTheme="minorHAnsi" w:cs="Arial"/>
          <w:sz w:val="18"/>
          <w:szCs w:val="18"/>
        </w:rPr>
        <w:t>(67): 54003-54010.</w:t>
      </w:r>
    </w:p>
    <w:p w:rsidR="000055EF" w:rsidRPr="000055EF" w:rsidRDefault="000055EF" w:rsidP="000055EF">
      <w:pPr>
        <w:pStyle w:val="ListParagraph"/>
        <w:numPr>
          <w:ilvl w:val="0"/>
          <w:numId w:val="3"/>
        </w:numPr>
        <w:rPr>
          <w:rFonts w:asciiTheme="minorHAnsi" w:hAnsiTheme="minorHAnsi"/>
          <w:sz w:val="18"/>
          <w:szCs w:val="18"/>
        </w:rPr>
      </w:pPr>
      <w:r w:rsidRPr="000055EF">
        <w:rPr>
          <w:rFonts w:asciiTheme="minorHAnsi" w:hAnsiTheme="minorHAnsi" w:cs="Arial"/>
          <w:sz w:val="18"/>
          <w:szCs w:val="18"/>
        </w:rPr>
        <w:t xml:space="preserve">Vegiraju S, Hsieh C-M, Huang D-Y, Chen Y-C, Priyanka P, Ni J-S, </w:t>
      </w:r>
      <w:proofErr w:type="spellStart"/>
      <w:r w:rsidRPr="000055EF">
        <w:rPr>
          <w:rFonts w:asciiTheme="minorHAnsi" w:hAnsiTheme="minorHAnsi" w:cs="Arial"/>
          <w:sz w:val="18"/>
          <w:szCs w:val="18"/>
        </w:rPr>
        <w:t>Esya</w:t>
      </w:r>
      <w:proofErr w:type="spellEnd"/>
      <w:r w:rsidRPr="000055EF">
        <w:rPr>
          <w:rFonts w:asciiTheme="minorHAnsi" w:hAnsiTheme="minorHAnsi" w:cs="Arial"/>
          <w:sz w:val="18"/>
          <w:szCs w:val="18"/>
        </w:rPr>
        <w:t xml:space="preserve"> F A, Kim C, </w:t>
      </w:r>
      <w:proofErr w:type="spellStart"/>
      <w:r w:rsidRPr="000055EF">
        <w:rPr>
          <w:rFonts w:asciiTheme="minorHAnsi" w:hAnsiTheme="minorHAnsi" w:cs="Arial"/>
          <w:sz w:val="18"/>
          <w:szCs w:val="18"/>
        </w:rPr>
        <w:t>Yau</w:t>
      </w:r>
      <w:proofErr w:type="spellEnd"/>
      <w:r w:rsidRPr="000055EF">
        <w:rPr>
          <w:rFonts w:asciiTheme="minorHAnsi" w:hAnsiTheme="minorHAnsi" w:cs="Arial"/>
          <w:sz w:val="18"/>
          <w:szCs w:val="18"/>
        </w:rPr>
        <w:t xml:space="preserve"> S L, Chen C-P, Liu C-L and Chen M-C (2016). "Synthesis and characterization of solution-processable </w:t>
      </w:r>
      <w:proofErr w:type="spellStart"/>
      <w:r w:rsidRPr="000055EF">
        <w:rPr>
          <w:rFonts w:asciiTheme="minorHAnsi" w:hAnsiTheme="minorHAnsi" w:cs="Arial"/>
          <w:sz w:val="18"/>
          <w:szCs w:val="18"/>
        </w:rPr>
        <w:t>diketopyrrolopyrrole</w:t>
      </w:r>
      <w:proofErr w:type="spellEnd"/>
      <w:r w:rsidRPr="000055EF">
        <w:rPr>
          <w:rFonts w:asciiTheme="minorHAnsi" w:hAnsiTheme="minorHAnsi" w:cs="Arial"/>
          <w:sz w:val="18"/>
          <w:szCs w:val="18"/>
        </w:rPr>
        <w:t xml:space="preserve"> (DPP) and </w:t>
      </w:r>
      <w:proofErr w:type="spellStart"/>
      <w:r w:rsidRPr="000055EF">
        <w:rPr>
          <w:rFonts w:asciiTheme="minorHAnsi" w:hAnsiTheme="minorHAnsi" w:cs="Arial"/>
          <w:sz w:val="18"/>
          <w:szCs w:val="18"/>
        </w:rPr>
        <w:t>tetrathienothiophene</w:t>
      </w:r>
      <w:proofErr w:type="spellEnd"/>
      <w:r w:rsidRPr="000055EF">
        <w:rPr>
          <w:rFonts w:asciiTheme="minorHAnsi" w:hAnsiTheme="minorHAnsi" w:cs="Arial"/>
          <w:sz w:val="18"/>
          <w:szCs w:val="18"/>
        </w:rPr>
        <w:t xml:space="preserve"> (TTA)-based small molecules for organic thin film transistors and organic photovoltaic cells." Dyes and Pigments </w:t>
      </w:r>
      <w:r w:rsidRPr="000055EF">
        <w:rPr>
          <w:rFonts w:asciiTheme="minorHAnsi" w:hAnsiTheme="minorHAnsi" w:cs="Arial"/>
          <w:b/>
          <w:bCs/>
          <w:sz w:val="18"/>
          <w:szCs w:val="18"/>
        </w:rPr>
        <w:t>133</w:t>
      </w:r>
      <w:r w:rsidRPr="000055EF">
        <w:rPr>
          <w:rFonts w:asciiTheme="minorHAnsi" w:hAnsiTheme="minorHAnsi" w:cs="Arial"/>
          <w:sz w:val="18"/>
          <w:szCs w:val="18"/>
        </w:rPr>
        <w:t>: 280-291.</w:t>
      </w:r>
    </w:p>
    <w:p w:rsidR="000055EF" w:rsidRPr="000055EF" w:rsidRDefault="000055EF" w:rsidP="000055EF">
      <w:pPr>
        <w:pStyle w:val="ListParagraph"/>
        <w:numPr>
          <w:ilvl w:val="0"/>
          <w:numId w:val="3"/>
        </w:numPr>
        <w:rPr>
          <w:rFonts w:asciiTheme="minorHAnsi" w:hAnsiTheme="minorHAnsi"/>
          <w:sz w:val="18"/>
          <w:szCs w:val="18"/>
        </w:rPr>
      </w:pPr>
      <w:r w:rsidRPr="000055EF">
        <w:rPr>
          <w:rFonts w:asciiTheme="minorHAnsi" w:hAnsiTheme="minorHAnsi" w:cs="Arial"/>
          <w:sz w:val="18"/>
          <w:szCs w:val="18"/>
        </w:rPr>
        <w:t xml:space="preserve">Chen M-C, Vegiraju S, Huang C-M, Huang P-Y, </w:t>
      </w:r>
      <w:proofErr w:type="spellStart"/>
      <w:r w:rsidRPr="000055EF">
        <w:rPr>
          <w:rFonts w:asciiTheme="minorHAnsi" w:hAnsiTheme="minorHAnsi" w:cs="Arial"/>
          <w:sz w:val="18"/>
          <w:szCs w:val="18"/>
        </w:rPr>
        <w:t>Prabakaran</w:t>
      </w:r>
      <w:proofErr w:type="spellEnd"/>
      <w:r w:rsidRPr="000055EF">
        <w:rPr>
          <w:rFonts w:asciiTheme="minorHAnsi" w:hAnsiTheme="minorHAnsi" w:cs="Arial"/>
          <w:sz w:val="18"/>
          <w:szCs w:val="18"/>
        </w:rPr>
        <w:t xml:space="preserve"> K, </w:t>
      </w:r>
      <w:proofErr w:type="spellStart"/>
      <w:r w:rsidRPr="000055EF">
        <w:rPr>
          <w:rFonts w:asciiTheme="minorHAnsi" w:hAnsiTheme="minorHAnsi" w:cs="Arial"/>
          <w:sz w:val="18"/>
          <w:szCs w:val="18"/>
        </w:rPr>
        <w:t>Yau</w:t>
      </w:r>
      <w:proofErr w:type="spellEnd"/>
      <w:r w:rsidRPr="000055EF">
        <w:rPr>
          <w:rFonts w:asciiTheme="minorHAnsi" w:hAnsiTheme="minorHAnsi" w:cs="Arial"/>
          <w:sz w:val="18"/>
          <w:szCs w:val="18"/>
        </w:rPr>
        <w:t xml:space="preserve"> S L, Chen W-C, Peng W-T, Chao I, Kim C and Tao Y-T (2014). "Asymmetric fused thiophenes for field-effect transistors: crystal structure-film microstructure-transistor performance correlations." Journal of Materials Chemistry C </w:t>
      </w:r>
      <w:r w:rsidRPr="000055EF">
        <w:rPr>
          <w:rFonts w:asciiTheme="minorHAnsi" w:hAnsiTheme="minorHAnsi" w:cs="Arial"/>
          <w:b/>
          <w:bCs/>
          <w:sz w:val="18"/>
          <w:szCs w:val="18"/>
        </w:rPr>
        <w:t>2</w:t>
      </w:r>
      <w:r w:rsidRPr="000055EF">
        <w:rPr>
          <w:rFonts w:asciiTheme="minorHAnsi" w:hAnsiTheme="minorHAnsi" w:cs="Arial"/>
          <w:sz w:val="18"/>
          <w:szCs w:val="18"/>
        </w:rPr>
        <w:t>(42): 8892-8902.</w:t>
      </w:r>
    </w:p>
    <w:p w:rsidR="00582FC1" w:rsidRPr="000055EF" w:rsidRDefault="000055EF" w:rsidP="000055EF">
      <w:pPr>
        <w:pStyle w:val="ListParagraph"/>
        <w:numPr>
          <w:ilvl w:val="0"/>
          <w:numId w:val="3"/>
        </w:numPr>
        <w:rPr>
          <w:rFonts w:asciiTheme="minorHAnsi" w:hAnsiTheme="minorHAnsi"/>
          <w:sz w:val="18"/>
          <w:szCs w:val="18"/>
        </w:rPr>
      </w:pPr>
      <w:proofErr w:type="spellStart"/>
      <w:r w:rsidRPr="000055EF">
        <w:rPr>
          <w:rFonts w:asciiTheme="minorHAnsi" w:hAnsiTheme="minorHAnsi" w:cs="Arial"/>
          <w:sz w:val="18"/>
          <w:szCs w:val="18"/>
        </w:rPr>
        <w:t>Youn</w:t>
      </w:r>
      <w:proofErr w:type="spellEnd"/>
      <w:r w:rsidRPr="000055EF">
        <w:rPr>
          <w:rFonts w:asciiTheme="minorHAnsi" w:hAnsiTheme="minorHAnsi" w:cs="Arial"/>
          <w:sz w:val="18"/>
          <w:szCs w:val="18"/>
        </w:rPr>
        <w:t xml:space="preserve"> J, Vegiraju S, Emery J D, </w:t>
      </w:r>
      <w:proofErr w:type="spellStart"/>
      <w:r w:rsidRPr="000055EF">
        <w:rPr>
          <w:rFonts w:asciiTheme="minorHAnsi" w:hAnsiTheme="minorHAnsi" w:cs="Arial"/>
          <w:sz w:val="18"/>
          <w:szCs w:val="18"/>
        </w:rPr>
        <w:t>Leever</w:t>
      </w:r>
      <w:proofErr w:type="spellEnd"/>
      <w:r w:rsidRPr="000055EF">
        <w:rPr>
          <w:rFonts w:asciiTheme="minorHAnsi" w:hAnsiTheme="minorHAnsi" w:cs="Arial"/>
          <w:sz w:val="18"/>
          <w:szCs w:val="18"/>
        </w:rPr>
        <w:t xml:space="preserve"> B J, </w:t>
      </w:r>
      <w:proofErr w:type="spellStart"/>
      <w:r w:rsidRPr="000055EF">
        <w:rPr>
          <w:rFonts w:asciiTheme="minorHAnsi" w:hAnsiTheme="minorHAnsi" w:cs="Arial"/>
          <w:sz w:val="18"/>
          <w:szCs w:val="18"/>
        </w:rPr>
        <w:t>Kewalramani</w:t>
      </w:r>
      <w:proofErr w:type="spellEnd"/>
      <w:r w:rsidRPr="000055EF">
        <w:rPr>
          <w:rFonts w:asciiTheme="minorHAnsi" w:hAnsiTheme="minorHAnsi" w:cs="Arial"/>
          <w:sz w:val="18"/>
          <w:szCs w:val="18"/>
        </w:rPr>
        <w:t xml:space="preserve"> S, Lou S J, Zhang S, </w:t>
      </w:r>
      <w:proofErr w:type="spellStart"/>
      <w:r w:rsidRPr="000055EF">
        <w:rPr>
          <w:rFonts w:asciiTheme="minorHAnsi" w:hAnsiTheme="minorHAnsi" w:cs="Arial"/>
          <w:sz w:val="18"/>
          <w:szCs w:val="18"/>
        </w:rPr>
        <w:t>Prabakaran</w:t>
      </w:r>
      <w:proofErr w:type="spellEnd"/>
      <w:r w:rsidRPr="000055EF">
        <w:rPr>
          <w:rFonts w:asciiTheme="minorHAnsi" w:hAnsiTheme="minorHAnsi" w:cs="Arial"/>
          <w:sz w:val="18"/>
          <w:szCs w:val="18"/>
        </w:rPr>
        <w:t xml:space="preserve"> K, </w:t>
      </w:r>
      <w:proofErr w:type="spellStart"/>
      <w:r w:rsidRPr="000055EF">
        <w:rPr>
          <w:rFonts w:asciiTheme="minorHAnsi" w:hAnsiTheme="minorHAnsi" w:cs="Arial"/>
          <w:sz w:val="18"/>
          <w:szCs w:val="18"/>
        </w:rPr>
        <w:t>Ezhumalai</w:t>
      </w:r>
      <w:proofErr w:type="spellEnd"/>
      <w:r w:rsidRPr="000055EF">
        <w:rPr>
          <w:rFonts w:asciiTheme="minorHAnsi" w:hAnsiTheme="minorHAnsi" w:cs="Arial"/>
          <w:sz w:val="18"/>
          <w:szCs w:val="18"/>
        </w:rPr>
        <w:t xml:space="preserve"> Y, Kim C, Huang P-Y, Stern C, Chang W-C, </w:t>
      </w:r>
      <w:proofErr w:type="spellStart"/>
      <w:r w:rsidRPr="000055EF">
        <w:rPr>
          <w:rFonts w:asciiTheme="minorHAnsi" w:hAnsiTheme="minorHAnsi" w:cs="Arial"/>
          <w:sz w:val="18"/>
          <w:szCs w:val="18"/>
        </w:rPr>
        <w:t>Bedzyk</w:t>
      </w:r>
      <w:proofErr w:type="spellEnd"/>
      <w:r w:rsidRPr="000055EF">
        <w:rPr>
          <w:rFonts w:asciiTheme="minorHAnsi" w:hAnsiTheme="minorHAnsi" w:cs="Arial"/>
          <w:sz w:val="18"/>
          <w:szCs w:val="18"/>
        </w:rPr>
        <w:t xml:space="preserve"> M J, Chen L X, Chen M-C, </w:t>
      </w:r>
      <w:proofErr w:type="spellStart"/>
      <w:r w:rsidRPr="000055EF">
        <w:rPr>
          <w:rFonts w:asciiTheme="minorHAnsi" w:hAnsiTheme="minorHAnsi" w:cs="Arial"/>
          <w:sz w:val="18"/>
          <w:szCs w:val="18"/>
        </w:rPr>
        <w:t>Facchetti</w:t>
      </w:r>
      <w:proofErr w:type="spellEnd"/>
      <w:r w:rsidRPr="000055EF">
        <w:rPr>
          <w:rFonts w:asciiTheme="minorHAnsi" w:hAnsiTheme="minorHAnsi" w:cs="Arial"/>
          <w:sz w:val="18"/>
          <w:szCs w:val="18"/>
        </w:rPr>
        <w:t xml:space="preserve"> A and Marks T J (2015). "</w:t>
      </w:r>
      <w:proofErr w:type="spellStart"/>
      <w:r w:rsidRPr="000055EF">
        <w:rPr>
          <w:rFonts w:asciiTheme="minorHAnsi" w:hAnsiTheme="minorHAnsi" w:cs="Arial"/>
          <w:sz w:val="18"/>
          <w:szCs w:val="18"/>
        </w:rPr>
        <w:t>Diperfluorophenyl</w:t>
      </w:r>
      <w:proofErr w:type="spellEnd"/>
      <w:r w:rsidRPr="000055EF">
        <w:rPr>
          <w:rFonts w:asciiTheme="minorHAnsi" w:hAnsiTheme="minorHAnsi" w:cs="Arial"/>
          <w:sz w:val="18"/>
          <w:szCs w:val="18"/>
        </w:rPr>
        <w:t xml:space="preserve"> Fused Thiophene Semiconductors for n-Type Organic Thin Film Transistors (OTFTs)." Advanced Electronic Materials </w:t>
      </w:r>
      <w:r w:rsidRPr="000055EF">
        <w:rPr>
          <w:rFonts w:asciiTheme="minorHAnsi" w:hAnsiTheme="minorHAnsi" w:cs="Arial"/>
          <w:b/>
          <w:bCs/>
          <w:sz w:val="18"/>
          <w:szCs w:val="18"/>
        </w:rPr>
        <w:t>1</w:t>
      </w:r>
      <w:r w:rsidRPr="000055EF">
        <w:rPr>
          <w:rFonts w:asciiTheme="minorHAnsi" w:hAnsiTheme="minorHAnsi" w:cs="Arial"/>
          <w:sz w:val="18"/>
          <w:szCs w:val="18"/>
        </w:rPr>
        <w:t xml:space="preserve">(8): </w:t>
      </w:r>
      <w:r w:rsidRPr="004101DD">
        <w:rPr>
          <w:rFonts w:asciiTheme="minorHAnsi" w:eastAsia="ScalaSansLF-Regular" w:hAnsiTheme="minorHAnsi" w:cs="Times New Roman"/>
          <w:color w:val="000000" w:themeColor="text1"/>
          <w:sz w:val="18"/>
          <w:szCs w:val="18"/>
        </w:rPr>
        <w:t>1500098.</w:t>
      </w:r>
    </w:p>
    <w:p w:rsidR="00AE3E37" w:rsidRPr="004101DD" w:rsidRDefault="008756E6">
      <w:pPr>
        <w:spacing w:line="200" w:lineRule="exact"/>
        <w:jc w:val="both"/>
        <w:rPr>
          <w:rFonts w:ascii="Calibri" w:hAnsi="Calibri"/>
          <w:color w:val="000000" w:themeColor="text1"/>
        </w:rPr>
        <w:sectPr w:rsidR="00AE3E37" w:rsidRPr="004101DD">
          <w:type w:val="continuous"/>
          <w:pgSz w:w="11910" w:h="16840"/>
          <w:pgMar w:top="1740" w:right="600" w:bottom="840" w:left="620" w:header="720" w:footer="720" w:gutter="0"/>
          <w:cols w:num="2" w:space="720" w:equalWidth="0">
            <w:col w:w="5214" w:space="138"/>
            <w:col w:w="5338"/>
          </w:cols>
        </w:sectPr>
      </w:pPr>
      <w:r w:rsidRPr="004101DD">
        <w:rPr>
          <w:rFonts w:ascii="Calibri" w:hAnsi="Calibri"/>
          <w:color w:val="000000" w:themeColor="text1"/>
        </w:rPr>
        <w:t xml:space="preserve"> </w:t>
      </w:r>
      <w:r w:rsidR="00704E53">
        <w:rPr>
          <w:rFonts w:ascii="Calibri" w:hAnsi="Calibri"/>
          <w:color w:val="000000" w:themeColor="text1"/>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8D04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TW"/>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p>
    <w:p w:rsidR="00AE3E37" w:rsidRDefault="00B70E01">
      <w:pPr>
        <w:spacing w:before="41" w:line="154" w:lineRule="exact"/>
        <w:ind w:left="213" w:right="231"/>
        <w:jc w:val="both"/>
        <w:rPr>
          <w:rFonts w:ascii="Arial"/>
          <w:sz w:val="14"/>
        </w:rPr>
      </w:pPr>
      <w:r>
        <w:rPr>
          <w:rFonts w:ascii="Arial"/>
          <w:sz w:val="14"/>
        </w:rPr>
        <w:t>Sureshraju Vegiraju</w:t>
      </w:r>
      <w:r w:rsidR="00A9710C">
        <w:rPr>
          <w:rFonts w:ascii="Arial"/>
          <w:sz w:val="14"/>
        </w:rPr>
        <w:t xml:space="preserve"> has h</w:t>
      </w:r>
      <w:r>
        <w:rPr>
          <w:rFonts w:ascii="Arial"/>
          <w:sz w:val="14"/>
        </w:rPr>
        <w:t>is</w:t>
      </w:r>
      <w:r w:rsidR="00A9710C">
        <w:rPr>
          <w:rFonts w:ascii="Arial"/>
          <w:sz w:val="14"/>
        </w:rPr>
        <w:t xml:space="preserve"> expertise in </w:t>
      </w:r>
      <w:r w:rsidR="00704E53">
        <w:rPr>
          <w:rFonts w:ascii="Arial"/>
          <w:sz w:val="14"/>
        </w:rPr>
        <w:t>synthetic organic chemistry</w:t>
      </w:r>
      <w:r w:rsidR="00A9710C">
        <w:rPr>
          <w:rFonts w:ascii="Arial"/>
          <w:sz w:val="14"/>
        </w:rPr>
        <w:t xml:space="preserve">. </w:t>
      </w:r>
      <w:r w:rsidR="00704E53">
        <w:rPr>
          <w:rFonts w:ascii="Arial"/>
          <w:sz w:val="14"/>
        </w:rPr>
        <w:t xml:space="preserve">He develops conjugated organic materials for the applications in organic electronics and studies the </w:t>
      </w:r>
      <w:proofErr w:type="spellStart"/>
      <w:r w:rsidR="00704E53">
        <w:rPr>
          <w:rFonts w:ascii="Arial"/>
          <w:sz w:val="14"/>
        </w:rPr>
        <w:t>opto</w:t>
      </w:r>
      <w:proofErr w:type="spellEnd"/>
      <w:r w:rsidR="00704E53">
        <w:rPr>
          <w:rFonts w:ascii="Arial"/>
          <w:sz w:val="14"/>
        </w:rPr>
        <w:t xml:space="preserve"> electronic properties.</w:t>
      </w:r>
    </w:p>
    <w:p w:rsidR="00AE3E37" w:rsidRPr="00704E53" w:rsidRDefault="00A9710C" w:rsidP="00704E53">
      <w:pPr>
        <w:spacing w:before="62"/>
        <w:ind w:left="4217" w:right="4235"/>
        <w:jc w:val="center"/>
        <w:rPr>
          <w:rFonts w:ascii="Arial"/>
          <w:sz w:val="14"/>
        </w:rPr>
      </w:pPr>
      <w:r>
        <w:rPr>
          <w:rFonts w:ascii="Arial"/>
          <w:sz w:val="14"/>
        </w:rPr>
        <w:t xml:space="preserve">Email: </w:t>
      </w:r>
      <w:hyperlink r:id="rId11" w:history="1">
        <w:r w:rsidR="00B70E01" w:rsidRPr="00E41493">
          <w:rPr>
            <w:rStyle w:val="Hyperlink"/>
            <w:rFonts w:ascii="Arial"/>
            <w:sz w:val="14"/>
          </w:rPr>
          <w:t>suresh.vegiraju@gmail.com</w:t>
        </w:r>
      </w:hyperlink>
      <w:r w:rsidR="00292ED9">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EC66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704E53" w:rsidRDefault="00704E53" w:rsidP="00704E53">
      <w:pPr>
        <w:spacing w:before="39"/>
        <w:rPr>
          <w:rFonts w:ascii="Minion Pro"/>
          <w:b/>
          <w:sz w:val="20"/>
        </w:rPr>
        <w:sectPr w:rsidR="00AE3E37" w:rsidRPr="00704E53">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087" w:rsidRDefault="00935087">
      <w:r>
        <w:separator/>
      </w:r>
    </w:p>
  </w:endnote>
  <w:endnote w:type="continuationSeparator" w:id="0">
    <w:p w:rsidR="00935087" w:rsidRDefault="00935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dvOT999035f4">
    <w:altName w:val="Times New Roman"/>
    <w:panose1 w:val="00000000000000000000"/>
    <w:charset w:val="00"/>
    <w:family w:val="roman"/>
    <w:notTrueType/>
    <w:pitch w:val="default"/>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ScalaSansLF-Regular">
    <w:altName w:val="Arial Unicode MS"/>
    <w:panose1 w:val="00000000000000000000"/>
    <w:charset w:val="88"/>
    <w:family w:val="swiss"/>
    <w:notTrueType/>
    <w:pitch w:val="default"/>
    <w:sig w:usb0="00000003" w:usb1="08080000"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087" w:rsidRDefault="00935087">
      <w:r>
        <w:separator/>
      </w:r>
    </w:p>
  </w:footnote>
  <w:footnote w:type="continuationSeparator" w:id="0">
    <w:p w:rsidR="00935087" w:rsidRDefault="00935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1EB"/>
    <w:multiLevelType w:val="hybridMultilevel"/>
    <w:tmpl w:val="721AC4A6"/>
    <w:lvl w:ilvl="0" w:tplc="00002EA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55EF"/>
    <w:rsid w:val="000E2911"/>
    <w:rsid w:val="001263DF"/>
    <w:rsid w:val="00200070"/>
    <w:rsid w:val="0026391C"/>
    <w:rsid w:val="00292ED9"/>
    <w:rsid w:val="003157BE"/>
    <w:rsid w:val="0036518A"/>
    <w:rsid w:val="003C07BB"/>
    <w:rsid w:val="00404E5B"/>
    <w:rsid w:val="004101DD"/>
    <w:rsid w:val="00414F7B"/>
    <w:rsid w:val="004225A0"/>
    <w:rsid w:val="004355DC"/>
    <w:rsid w:val="004749B4"/>
    <w:rsid w:val="0049317D"/>
    <w:rsid w:val="00494130"/>
    <w:rsid w:val="004F3523"/>
    <w:rsid w:val="00582FC1"/>
    <w:rsid w:val="005973B9"/>
    <w:rsid w:val="005B3A56"/>
    <w:rsid w:val="006060CE"/>
    <w:rsid w:val="0063497F"/>
    <w:rsid w:val="00643E85"/>
    <w:rsid w:val="00704E53"/>
    <w:rsid w:val="0076379B"/>
    <w:rsid w:val="00873DF0"/>
    <w:rsid w:val="008756E6"/>
    <w:rsid w:val="00935087"/>
    <w:rsid w:val="00944686"/>
    <w:rsid w:val="009B2D44"/>
    <w:rsid w:val="00A07E82"/>
    <w:rsid w:val="00A9710C"/>
    <w:rsid w:val="00AE2069"/>
    <w:rsid w:val="00AE3E37"/>
    <w:rsid w:val="00B21A57"/>
    <w:rsid w:val="00B55417"/>
    <w:rsid w:val="00B55491"/>
    <w:rsid w:val="00B70E01"/>
    <w:rsid w:val="00BB3CA5"/>
    <w:rsid w:val="00C33602"/>
    <w:rsid w:val="00CD6F55"/>
    <w:rsid w:val="00D877C6"/>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26A349-0106-4E83-B06F-CD46377E0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B70E01"/>
  </w:style>
  <w:style w:type="paragraph" w:customStyle="1" w:styleId="TAMainText">
    <w:name w:val="TA_Main_Text"/>
    <w:basedOn w:val="Normal"/>
    <w:rsid w:val="00B70E01"/>
    <w:pPr>
      <w:widowControl/>
      <w:spacing w:line="480" w:lineRule="auto"/>
      <w:ind w:firstLine="202"/>
      <w:jc w:val="both"/>
    </w:pPr>
    <w:rPr>
      <w:rFonts w:ascii="Times" w:eastAsia="PMingLiU"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resh.vegiraju@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Abstract Template</vt:lpstr>
    </vt:vector>
  </TitlesOfParts>
  <Company>Microsoft</Company>
  <LinksUpToDate>false</LinksUpToDate>
  <CharactersWithSpaces>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user</cp:lastModifiedBy>
  <cp:revision>13</cp:revision>
  <dcterms:created xsi:type="dcterms:W3CDTF">2017-05-07T11:08:00Z</dcterms:created>
  <dcterms:modified xsi:type="dcterms:W3CDTF">2017-05-11T06:11:00Z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