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F7B" w:rsidRDefault="00804F7B" w:rsidP="00804F7B">
      <w:pPr>
        <w:jc w:val="center"/>
      </w:pPr>
      <w:r w:rsidRPr="00804F7B">
        <w:rPr>
          <w:b/>
          <w:sz w:val="28"/>
          <w:szCs w:val="28"/>
        </w:rPr>
        <w:t xml:space="preserve">Analysis of </w:t>
      </w:r>
      <w:proofErr w:type="spellStart"/>
      <w:r w:rsidR="00A57619">
        <w:rPr>
          <w:b/>
          <w:sz w:val="28"/>
          <w:szCs w:val="28"/>
        </w:rPr>
        <w:t>Catechins</w:t>
      </w:r>
      <w:proofErr w:type="spellEnd"/>
      <w:r w:rsidRPr="00804F7B">
        <w:rPr>
          <w:b/>
          <w:sz w:val="28"/>
          <w:szCs w:val="28"/>
        </w:rPr>
        <w:t xml:space="preserve"> in some samples of Indian </w:t>
      </w:r>
      <w:r>
        <w:rPr>
          <w:b/>
          <w:sz w:val="28"/>
          <w:szCs w:val="28"/>
        </w:rPr>
        <w:t xml:space="preserve">Brand Tea </w:t>
      </w:r>
      <w:r w:rsidRPr="00804F7B">
        <w:rPr>
          <w:b/>
          <w:sz w:val="28"/>
          <w:szCs w:val="28"/>
        </w:rPr>
        <w:t>by High Performance Liquid Chromatography</w:t>
      </w:r>
    </w:p>
    <w:p w:rsidR="00804F7B" w:rsidRPr="00804F7B" w:rsidRDefault="00804F7B" w:rsidP="00804F7B">
      <w:pPr>
        <w:jc w:val="center"/>
        <w:rPr>
          <w:sz w:val="24"/>
          <w:szCs w:val="24"/>
        </w:rPr>
      </w:pPr>
      <w:r w:rsidRPr="00804F7B">
        <w:rPr>
          <w:sz w:val="24"/>
          <w:szCs w:val="24"/>
        </w:rPr>
        <w:t xml:space="preserve"> R</w:t>
      </w:r>
      <w:r w:rsidR="00A57619">
        <w:rPr>
          <w:sz w:val="24"/>
          <w:szCs w:val="24"/>
        </w:rPr>
        <w:t>.</w:t>
      </w:r>
      <w:r w:rsidRPr="00804F7B">
        <w:rPr>
          <w:sz w:val="24"/>
          <w:szCs w:val="24"/>
        </w:rPr>
        <w:t xml:space="preserve"> Srivastava, S</w:t>
      </w:r>
      <w:r w:rsidR="00A57619">
        <w:rPr>
          <w:sz w:val="24"/>
          <w:szCs w:val="24"/>
        </w:rPr>
        <w:t>.</w:t>
      </w:r>
      <w:r w:rsidRPr="00804F7B">
        <w:rPr>
          <w:sz w:val="24"/>
          <w:szCs w:val="24"/>
        </w:rPr>
        <w:t xml:space="preserve"> </w:t>
      </w:r>
      <w:proofErr w:type="spellStart"/>
      <w:r w:rsidRPr="00804F7B">
        <w:rPr>
          <w:sz w:val="24"/>
          <w:szCs w:val="24"/>
        </w:rPr>
        <w:t>Misra</w:t>
      </w:r>
      <w:proofErr w:type="spellEnd"/>
      <w:r w:rsidRPr="00804F7B">
        <w:rPr>
          <w:sz w:val="24"/>
          <w:szCs w:val="24"/>
        </w:rPr>
        <w:t xml:space="preserve">, </w:t>
      </w:r>
      <w:r w:rsidR="00A57619">
        <w:rPr>
          <w:sz w:val="24"/>
          <w:szCs w:val="24"/>
        </w:rPr>
        <w:t xml:space="preserve">and </w:t>
      </w:r>
      <w:r w:rsidRPr="00804F7B">
        <w:rPr>
          <w:sz w:val="24"/>
          <w:szCs w:val="24"/>
        </w:rPr>
        <w:t>U</w:t>
      </w:r>
      <w:r w:rsidR="00A57619">
        <w:rPr>
          <w:sz w:val="24"/>
          <w:szCs w:val="24"/>
        </w:rPr>
        <w:t xml:space="preserve">. Singh  </w:t>
      </w:r>
      <w:r w:rsidRPr="00804F7B">
        <w:rPr>
          <w:sz w:val="24"/>
          <w:szCs w:val="24"/>
        </w:rPr>
        <w:t xml:space="preserve"> </w:t>
      </w:r>
    </w:p>
    <w:p w:rsidR="00804F7B" w:rsidRDefault="00804F7B"/>
    <w:p w:rsidR="00A925B4" w:rsidRDefault="00804F7B" w:rsidP="00804F7B">
      <w:pPr>
        <w:jc w:val="both"/>
      </w:pPr>
      <w:r>
        <w:t>The beneficial effects of tea (</w:t>
      </w:r>
      <w:r w:rsidRPr="00804F7B">
        <w:rPr>
          <w:i/>
        </w:rPr>
        <w:t xml:space="preserve">Camellia </w:t>
      </w:r>
      <w:proofErr w:type="spellStart"/>
      <w:r w:rsidRPr="00804F7B">
        <w:rPr>
          <w:i/>
        </w:rPr>
        <w:t>sinensis</w:t>
      </w:r>
      <w:proofErr w:type="spellEnd"/>
      <w:r>
        <w:t xml:space="preserve">) leaves have already been studied in detail. However, the </w:t>
      </w:r>
      <w:r w:rsidR="00FB342B">
        <w:t>researchers</w:t>
      </w:r>
      <w:r>
        <w:t xml:space="preserve"> are </w:t>
      </w:r>
      <w:r w:rsidR="00FB342B">
        <w:t>quite interested</w:t>
      </w:r>
      <w:r>
        <w:t xml:space="preserve"> to explore the exact scientific reasons for </w:t>
      </w:r>
      <w:r w:rsidR="00FB342B">
        <w:t>these</w:t>
      </w:r>
      <w:r>
        <w:t xml:space="preserve"> </w:t>
      </w:r>
      <w:r w:rsidR="00FB342B">
        <w:t>benefits</w:t>
      </w:r>
      <w:r>
        <w:t xml:space="preserve">. The biochemical analysis of tea samples has indicated that they contain mostly </w:t>
      </w:r>
      <w:proofErr w:type="spellStart"/>
      <w:r>
        <w:t>catechins</w:t>
      </w:r>
      <w:proofErr w:type="spellEnd"/>
      <w:r w:rsidR="00FB342B">
        <w:t xml:space="preserve"> besides other phenolic acids</w:t>
      </w:r>
      <w:r>
        <w:t xml:space="preserve">. </w:t>
      </w:r>
      <w:proofErr w:type="spellStart"/>
      <w:r>
        <w:t>Catechins</w:t>
      </w:r>
      <w:proofErr w:type="spellEnd"/>
      <w:r>
        <w:t xml:space="preserve"> are present in food and beverages of plant origin. Keeping this </w:t>
      </w:r>
      <w:r w:rsidR="00FB342B">
        <w:t>in mind</w:t>
      </w:r>
      <w:r>
        <w:t xml:space="preserve">, High Performance Liquid Chromatographic analysis was performed to estimate </w:t>
      </w:r>
      <w:proofErr w:type="spellStart"/>
      <w:r w:rsidR="00FB342B">
        <w:t>catechins</w:t>
      </w:r>
      <w:proofErr w:type="spellEnd"/>
      <w:r w:rsidR="00E00C2D">
        <w:t xml:space="preserve"> in 14</w:t>
      </w:r>
      <w:r>
        <w:t xml:space="preserve"> samples of tea </w:t>
      </w:r>
      <w:r w:rsidR="00E00C2D">
        <w:t xml:space="preserve">in different kind of extraction 7 types </w:t>
      </w:r>
      <w:bookmarkStart w:id="0" w:name="_GoBack"/>
      <w:bookmarkEnd w:id="0"/>
      <w:r>
        <w:t xml:space="preserve">of Indian market brand such as </w:t>
      </w:r>
      <w:proofErr w:type="spellStart"/>
      <w:r>
        <w:t>Janhit</w:t>
      </w:r>
      <w:proofErr w:type="spellEnd"/>
      <w:r>
        <w:t xml:space="preserve"> green tea™ (JGT), Tata tea premium™ (TT ), Brooke bond </w:t>
      </w:r>
      <w:proofErr w:type="spellStart"/>
      <w:r>
        <w:t>Taaza</w:t>
      </w:r>
      <w:proofErr w:type="spellEnd"/>
      <w:r>
        <w:t>™ (BBTZ), Lipton Darjeeling Tea™ (LDT), Tea city™ (TCT), Taj Mahal Tea™ (TAJM), Tetley Tea™ (TET)</w:t>
      </w:r>
      <w:r>
        <w:t>.</w:t>
      </w:r>
    </w:p>
    <w:p w:rsidR="00804F7B" w:rsidRDefault="00804F7B" w:rsidP="00804F7B">
      <w:pPr>
        <w:jc w:val="both"/>
      </w:pPr>
      <w:r>
        <w:t xml:space="preserve">Here the samples of the reputed Indian brand tea were </w:t>
      </w:r>
      <w:proofErr w:type="spellStart"/>
      <w:r>
        <w:t>analysized</w:t>
      </w:r>
      <w:proofErr w:type="spellEnd"/>
      <w:r>
        <w:t xml:space="preserve"> by HPLC and gave the result accurately.</w:t>
      </w:r>
    </w:p>
    <w:sectPr w:rsidR="00804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C80"/>
    <w:rsid w:val="00804F7B"/>
    <w:rsid w:val="00950C80"/>
    <w:rsid w:val="00A57619"/>
    <w:rsid w:val="00A925B4"/>
    <w:rsid w:val="00E00C2D"/>
    <w:rsid w:val="00FB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3F29"/>
  <w15:chartTrackingRefBased/>
  <w15:docId w15:val="{898A68C7-21E3-41AC-ABCE-AF83500E1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NODE-1</dc:creator>
  <cp:keywords/>
  <dc:description/>
  <cp:lastModifiedBy>NODE-1</cp:lastModifiedBy>
  <cp:revision>5</cp:revision>
  <dcterms:created xsi:type="dcterms:W3CDTF">2018-03-27T06:47:00Z</dcterms:created>
  <dcterms:modified xsi:type="dcterms:W3CDTF">2018-03-27T07:00:00Z</dcterms:modified>
</cp:coreProperties>
</file>