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30C" w:rsidRDefault="0090730C" w:rsidP="0090730C">
      <w:pPr>
        <w:spacing w:line="240" w:lineRule="auto"/>
        <w:rPr>
          <w:rStyle w:val="Heading1Char"/>
          <w:sz w:val="36"/>
          <w:szCs w:val="36"/>
        </w:rPr>
      </w:pPr>
    </w:p>
    <w:p w:rsidR="0090730C" w:rsidRDefault="0090730C" w:rsidP="0090730C">
      <w:pPr>
        <w:spacing w:line="240" w:lineRule="auto"/>
        <w:rPr>
          <w:rStyle w:val="Heading1Char"/>
          <w:sz w:val="36"/>
          <w:szCs w:val="36"/>
        </w:rPr>
      </w:pPr>
    </w:p>
    <w:p w:rsidR="00AC73C4" w:rsidRDefault="0090730C" w:rsidP="0090730C">
      <w:pPr>
        <w:spacing w:line="240" w:lineRule="auto"/>
        <w:rPr>
          <w:rStyle w:val="Heading1Char"/>
          <w:sz w:val="36"/>
          <w:szCs w:val="36"/>
        </w:rPr>
      </w:pPr>
      <w:r>
        <w:rPr>
          <w:rStyle w:val="Heading1Char"/>
          <w:sz w:val="36"/>
          <w:szCs w:val="36"/>
        </w:rPr>
        <w:t xml:space="preserve">                                                                                          </w:t>
      </w:r>
      <w:r>
        <w:rPr>
          <w:noProof/>
          <w:lang w:eastAsia="en-GB"/>
        </w:rPr>
        <w:drawing>
          <wp:inline distT="0" distB="0" distL="0" distR="0" wp14:anchorId="57E79DC6" wp14:editId="6B9CA3F9">
            <wp:extent cx="745200" cy="928800"/>
            <wp:effectExtent l="0" t="0" r="0" b="5080"/>
            <wp:docPr id="2" name="Picture 2" descr="C:\Users\ify\Desktop\(uma k pics_files\raw.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fy\Desktop\(uma k pics_files\raw.jp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45200" cy="928800"/>
                    </a:xfrm>
                    <a:prstGeom prst="rect">
                      <a:avLst/>
                    </a:prstGeom>
                    <a:noFill/>
                    <a:ln>
                      <a:noFill/>
                    </a:ln>
                  </pic:spPr>
                </pic:pic>
              </a:graphicData>
            </a:graphic>
          </wp:inline>
        </w:drawing>
      </w:r>
    </w:p>
    <w:p w:rsidR="0090730C" w:rsidRPr="00AC73C4" w:rsidRDefault="0090730C" w:rsidP="0090730C">
      <w:pPr>
        <w:spacing w:line="240" w:lineRule="auto"/>
        <w:rPr>
          <w:rFonts w:asciiTheme="majorHAnsi" w:eastAsiaTheme="majorEastAsia" w:hAnsiTheme="majorHAnsi" w:cstheme="majorBidi"/>
          <w:b/>
          <w:bCs/>
          <w:color w:val="365F91" w:themeColor="accent1" w:themeShade="BF"/>
          <w:sz w:val="36"/>
          <w:szCs w:val="36"/>
        </w:rPr>
      </w:pPr>
      <w:bookmarkStart w:id="0" w:name="_GoBack"/>
      <w:bookmarkEnd w:id="0"/>
      <w:r w:rsidRPr="00136D0B">
        <w:rPr>
          <w:rStyle w:val="Heading1Char"/>
          <w:sz w:val="36"/>
          <w:szCs w:val="36"/>
        </w:rPr>
        <w:t>Sire influence on hatchability and heritability estimates of quails in a humid tropical environment.</w:t>
      </w:r>
      <w:r w:rsidRPr="00136D0B">
        <w:rPr>
          <w:sz w:val="36"/>
          <w:szCs w:val="36"/>
        </w:rPr>
        <w:br/>
      </w:r>
    </w:p>
    <w:p w:rsidR="0090730C" w:rsidRPr="001F62F0" w:rsidRDefault="0090730C" w:rsidP="0090730C">
      <w:pPr>
        <w:spacing w:line="240" w:lineRule="auto"/>
        <w:rPr>
          <w:sz w:val="26"/>
          <w:szCs w:val="26"/>
        </w:rPr>
      </w:pPr>
      <w:proofErr w:type="gramStart"/>
      <w:r w:rsidRPr="001F62F0">
        <w:rPr>
          <w:sz w:val="26"/>
          <w:szCs w:val="26"/>
        </w:rPr>
        <w:t>Uma.</w:t>
      </w:r>
      <w:proofErr w:type="gramEnd"/>
      <w:r w:rsidRPr="001F62F0">
        <w:rPr>
          <w:sz w:val="26"/>
          <w:szCs w:val="26"/>
        </w:rPr>
        <w:t xml:space="preserve"> K. Oke, PhD, Department of Animal Breeding and Physiology, Michael Okpara University of Agriculture, Umudike, Nigeria, West Africa</w:t>
      </w:r>
    </w:p>
    <w:p w:rsidR="0090730C" w:rsidRPr="001F62F0" w:rsidRDefault="0090730C" w:rsidP="0090730C">
      <w:pPr>
        <w:spacing w:line="240" w:lineRule="auto"/>
        <w:rPr>
          <w:sz w:val="26"/>
          <w:szCs w:val="26"/>
        </w:rPr>
      </w:pPr>
      <w:r w:rsidRPr="001F62F0">
        <w:rPr>
          <w:sz w:val="26"/>
          <w:szCs w:val="26"/>
        </w:rPr>
        <w:t xml:space="preserve">  </w:t>
      </w:r>
      <w:proofErr w:type="spellStart"/>
      <w:proofErr w:type="gramStart"/>
      <w:r w:rsidRPr="001F62F0">
        <w:rPr>
          <w:sz w:val="26"/>
          <w:szCs w:val="26"/>
        </w:rPr>
        <w:t>Obioma</w:t>
      </w:r>
      <w:proofErr w:type="spellEnd"/>
      <w:r w:rsidRPr="001F62F0">
        <w:rPr>
          <w:sz w:val="26"/>
          <w:szCs w:val="26"/>
        </w:rPr>
        <w:t>.</w:t>
      </w:r>
      <w:proofErr w:type="gramEnd"/>
      <w:r w:rsidRPr="001F62F0">
        <w:rPr>
          <w:sz w:val="26"/>
          <w:szCs w:val="26"/>
        </w:rPr>
        <w:t xml:space="preserve"> C. Obi, Department of Animal Breeding and Physiology, Michael Okpara University of Agriculture, Umudike, Nigeria, West Africa</w:t>
      </w:r>
    </w:p>
    <w:p w:rsidR="0090730C" w:rsidRPr="001F62F0" w:rsidRDefault="0090730C" w:rsidP="0090730C">
      <w:pPr>
        <w:spacing w:line="240" w:lineRule="auto"/>
        <w:rPr>
          <w:b/>
          <w:sz w:val="26"/>
          <w:szCs w:val="26"/>
        </w:rPr>
      </w:pPr>
      <w:r w:rsidRPr="001F62F0">
        <w:rPr>
          <w:sz w:val="26"/>
          <w:szCs w:val="26"/>
        </w:rPr>
        <w:t xml:space="preserve"> </w:t>
      </w:r>
      <w:proofErr w:type="gramStart"/>
      <w:r w:rsidRPr="001F62F0">
        <w:rPr>
          <w:sz w:val="26"/>
          <w:szCs w:val="26"/>
        </w:rPr>
        <w:t>Uche.</w:t>
      </w:r>
      <w:proofErr w:type="gramEnd"/>
      <w:r w:rsidRPr="001F62F0">
        <w:rPr>
          <w:sz w:val="26"/>
          <w:szCs w:val="26"/>
        </w:rPr>
        <w:t xml:space="preserve"> K. Ibe; Department of Animal Breeding and Physiology, Michael Okpara University of Agriculture, Umudike, Nigeria, West Africa</w:t>
      </w:r>
      <w:r w:rsidRPr="001F62F0">
        <w:rPr>
          <w:sz w:val="26"/>
          <w:szCs w:val="26"/>
        </w:rPr>
        <w:br/>
      </w:r>
    </w:p>
    <w:p w:rsidR="0090730C" w:rsidRPr="001F62F0" w:rsidRDefault="0090730C" w:rsidP="00836DCC">
      <w:pPr>
        <w:spacing w:line="240" w:lineRule="auto"/>
        <w:rPr>
          <w:sz w:val="26"/>
          <w:szCs w:val="26"/>
        </w:rPr>
      </w:pPr>
      <w:r w:rsidRPr="001F62F0">
        <w:rPr>
          <w:sz w:val="26"/>
          <w:szCs w:val="26"/>
        </w:rPr>
        <w:br/>
      </w:r>
      <w:r>
        <w:rPr>
          <w:sz w:val="26"/>
          <w:szCs w:val="26"/>
        </w:rPr>
        <w:t xml:space="preserve">              </w:t>
      </w:r>
      <w:r w:rsidRPr="001F62F0">
        <w:rPr>
          <w:sz w:val="26"/>
          <w:szCs w:val="26"/>
        </w:rPr>
        <w:t>Study on Japanese quail was undertaken to determine sire influence on hatchability and estimation of heritability values among three strains of the bird in a humid tropical environment in Nigeria. Fertility and hatchability traits; bodyweights (BW), shank length (SL), thigh length (TL), breast length (BL), body length (BL), keel length (KL), and wing length (WL) at 2nd,6th,10th weeks of age, were measured on 300 crossbred progeny from 270 cinnamon brown dam, mated with three different strains of sire namely; cinnamon brown (CB), Panda white (PW), and Silver brown (SB) in the mating ratio of 1:4. The data were subjected to analysis of variance appropriate for completely randomised block design (CRBD), and significant means separated with Duncan’s multiple range tests. Heritability estimate was done using the sire component equation. The average per cent   fertility (71.64–75.76%), hatchability (50.41–57.17%), per cent dead in germ (11.20 - 18.25%), dead in shell (11.201–18.25%) were significantly (</w:t>
      </w:r>
      <w:r w:rsidRPr="001F62F0">
        <w:rPr>
          <w:i/>
          <w:iCs/>
          <w:sz w:val="26"/>
          <w:szCs w:val="26"/>
        </w:rPr>
        <w:t>P</w:t>
      </w:r>
      <w:r w:rsidRPr="001F62F0">
        <w:rPr>
          <w:sz w:val="26"/>
          <w:szCs w:val="26"/>
        </w:rPr>
        <w:t xml:space="preserve"> &lt; 0.05) better in PW – sired progeny, while piped (13.06–20.11%), brooding (3.00–4.67%) and rearing (1.00–1.33%) mortality showed no significant different (</w:t>
      </w:r>
      <w:r w:rsidRPr="001F62F0">
        <w:rPr>
          <w:i/>
          <w:iCs/>
          <w:sz w:val="26"/>
          <w:szCs w:val="26"/>
        </w:rPr>
        <w:t>P</w:t>
      </w:r>
      <w:r w:rsidRPr="001F62F0">
        <w:rPr>
          <w:sz w:val="26"/>
          <w:szCs w:val="26"/>
        </w:rPr>
        <w:t xml:space="preserve"> &gt; 0.05) among the three sired – progeny. The analysis showed that at week 2,6,10, SB- sired progenies had superior heritability estimates in most of the linear traits and recorded lower indeterminate values as compared with other sired – progenies . Moderate to high heritability estimates (42% -83%) obtained for bodyweight at ages 6 and 10 weeks among the three progenies suggests that selection for bodyweight or growth rate in Japanese quail should be </w:t>
      </w:r>
    </w:p>
    <w:p w:rsidR="0090730C" w:rsidRPr="001F62F0" w:rsidRDefault="0090730C" w:rsidP="0090730C">
      <w:pPr>
        <w:rPr>
          <w:b/>
          <w:sz w:val="26"/>
          <w:szCs w:val="26"/>
        </w:rPr>
      </w:pPr>
    </w:p>
    <w:p w:rsidR="0090730C" w:rsidRPr="001F62F0" w:rsidRDefault="0090730C" w:rsidP="0090730C">
      <w:pPr>
        <w:rPr>
          <w:sz w:val="26"/>
          <w:szCs w:val="26"/>
        </w:rPr>
      </w:pPr>
      <w:r w:rsidRPr="001F62F0">
        <w:rPr>
          <w:sz w:val="26"/>
          <w:szCs w:val="26"/>
        </w:rPr>
        <w:t>Uma Kalu Oke</w:t>
      </w:r>
      <w:r w:rsidR="00836DCC" w:rsidRPr="00836DCC">
        <w:t xml:space="preserve"> </w:t>
      </w:r>
      <w:r w:rsidR="00836DCC">
        <w:t>has a</w:t>
      </w:r>
      <w:r w:rsidR="00AC73C4">
        <w:t xml:space="preserve"> </w:t>
      </w:r>
      <w:r w:rsidR="00836DCC">
        <w:t>Ph.D. Degree in Animal Breeding and Genetics</w:t>
      </w:r>
      <w:r w:rsidR="00AC73C4">
        <w:t>,</w:t>
      </w:r>
      <w:r w:rsidR="00AC73C4">
        <w:rPr>
          <w:sz w:val="26"/>
          <w:szCs w:val="26"/>
        </w:rPr>
        <w:t xml:space="preserve"> </w:t>
      </w:r>
      <w:r w:rsidR="00AC73C4" w:rsidRPr="001F62F0">
        <w:rPr>
          <w:sz w:val="26"/>
          <w:szCs w:val="26"/>
        </w:rPr>
        <w:t>teaches</w:t>
      </w:r>
      <w:r w:rsidRPr="001F62F0">
        <w:rPr>
          <w:sz w:val="26"/>
          <w:szCs w:val="26"/>
        </w:rPr>
        <w:t xml:space="preserve"> and supervises students at various academic levels in different field of Animal science with special research interest in improvement of the productive adaptability of indigenous Poultry and livestock in the humid tropics, environment impact assessment of livestock interventions and recombinant DNA technology. Member of several Scientific networks, locally and internationally and have published several papers and conference proceedings with technical contents .He was one time Deputy Dean College of Animal Science and Animal production (CASAP). Programme leader, Animal Production and improvement programme. In 2009, he travelled to the Centre for Integrated </w:t>
      </w:r>
      <w:proofErr w:type="spellStart"/>
      <w:proofErr w:type="gramStart"/>
      <w:r w:rsidRPr="001F62F0">
        <w:rPr>
          <w:sz w:val="26"/>
          <w:szCs w:val="26"/>
        </w:rPr>
        <w:t>Biosystem</w:t>
      </w:r>
      <w:proofErr w:type="spellEnd"/>
      <w:r w:rsidRPr="001F62F0">
        <w:rPr>
          <w:sz w:val="26"/>
          <w:szCs w:val="26"/>
        </w:rPr>
        <w:t xml:space="preserve"> ,</w:t>
      </w:r>
      <w:proofErr w:type="gramEnd"/>
      <w:r w:rsidRPr="001F62F0">
        <w:rPr>
          <w:sz w:val="26"/>
          <w:szCs w:val="26"/>
        </w:rPr>
        <w:t xml:space="preserve"> Utah State University ,USA, for a study in Genome sequencer system ,microbial fermentation, development and scale up which has  assisted  him in his molecular studies. He is the first and current Head, Department of Animal Breeding and Physiology, where he is providing academic leadership in the university community.</w:t>
      </w:r>
    </w:p>
    <w:p w:rsidR="00836DCC" w:rsidRDefault="00836DCC" w:rsidP="00836DCC">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r>
        <w:rPr>
          <w:lang w:val="en-NZ"/>
        </w:rPr>
        <w:t>Uma Kalu Oke</w:t>
      </w:r>
      <w:r>
        <w:rPr>
          <w:lang w:val="en-NZ"/>
        </w:rPr>
        <w:br/>
        <w:t>Contact number:</w:t>
      </w:r>
      <w:r w:rsidRPr="00836DCC">
        <w:rPr>
          <w:sz w:val="26"/>
          <w:szCs w:val="26"/>
        </w:rPr>
        <w:t xml:space="preserve"> </w:t>
      </w:r>
      <w:r w:rsidRPr="001F62F0">
        <w:rPr>
          <w:sz w:val="26"/>
          <w:szCs w:val="26"/>
        </w:rPr>
        <w:t>+2348037896710</w:t>
      </w:r>
      <w:r>
        <w:rPr>
          <w:lang w:val="en-NZ"/>
        </w:rPr>
        <w:br/>
        <w:t>Twitter account</w:t>
      </w:r>
      <w:proofErr w:type="gramStart"/>
      <w:r>
        <w:rPr>
          <w:lang w:val="en-NZ"/>
        </w:rPr>
        <w:t>:</w:t>
      </w:r>
      <w:proofErr w:type="gramEnd"/>
      <w:r>
        <w:rPr>
          <w:lang w:val="en-NZ"/>
        </w:rPr>
        <w:br/>
        <w:t>Linked In account:</w:t>
      </w:r>
    </w:p>
    <w:p w:rsidR="00836DCC" w:rsidRDefault="00836DCC" w:rsidP="00836DCC">
      <w:pPr>
        <w:autoSpaceDE w:val="0"/>
        <w:autoSpaceDN w:val="0"/>
        <w:adjustRightInd w:val="0"/>
        <w:rPr>
          <w:lang w:val="en-NZ"/>
        </w:rPr>
      </w:pPr>
      <w:r>
        <w:rPr>
          <w:lang w:val="en-NZ"/>
        </w:rPr>
        <w:t>Session name/ number</w:t>
      </w:r>
      <w:proofErr w:type="gramStart"/>
      <w:r>
        <w:rPr>
          <w:lang w:val="en-NZ"/>
        </w:rPr>
        <w:t>:</w:t>
      </w:r>
      <w:proofErr w:type="gramEnd"/>
      <w:r>
        <w:rPr>
          <w:lang w:val="en-NZ"/>
        </w:rPr>
        <w:br/>
        <w:t>Category: Poster presentation</w:t>
      </w:r>
      <w:r>
        <w:rPr>
          <w:lang w:val="en-NZ"/>
        </w:rPr>
        <w:br/>
      </w:r>
    </w:p>
    <w:p w:rsidR="00836DCC" w:rsidRDefault="00836DCC" w:rsidP="0090730C">
      <w:pPr>
        <w:rPr>
          <w:sz w:val="26"/>
          <w:szCs w:val="26"/>
        </w:rPr>
      </w:pPr>
    </w:p>
    <w:p w:rsidR="00836DCC" w:rsidRDefault="00836DCC" w:rsidP="0090730C">
      <w:pPr>
        <w:rPr>
          <w:sz w:val="26"/>
          <w:szCs w:val="26"/>
        </w:rPr>
      </w:pPr>
    </w:p>
    <w:p w:rsidR="00836DCC" w:rsidRDefault="00836DCC" w:rsidP="0090730C">
      <w:pPr>
        <w:rPr>
          <w:sz w:val="26"/>
          <w:szCs w:val="26"/>
        </w:rPr>
      </w:pPr>
    </w:p>
    <w:p w:rsidR="0090730C" w:rsidRPr="001F62F0" w:rsidRDefault="0090730C" w:rsidP="0090730C">
      <w:pPr>
        <w:rPr>
          <w:b/>
          <w:sz w:val="26"/>
          <w:szCs w:val="26"/>
        </w:rPr>
      </w:pPr>
    </w:p>
    <w:p w:rsidR="0090730C" w:rsidRPr="001F62F0" w:rsidRDefault="0090730C" w:rsidP="0090730C">
      <w:pPr>
        <w:spacing w:line="240" w:lineRule="auto"/>
        <w:rPr>
          <w:sz w:val="26"/>
          <w:szCs w:val="26"/>
        </w:rPr>
      </w:pPr>
    </w:p>
    <w:p w:rsidR="0090730C" w:rsidRPr="001F62F0" w:rsidRDefault="0090730C" w:rsidP="0090730C">
      <w:pPr>
        <w:spacing w:line="240" w:lineRule="auto"/>
        <w:rPr>
          <w:sz w:val="26"/>
          <w:szCs w:val="26"/>
        </w:rPr>
      </w:pPr>
    </w:p>
    <w:p w:rsidR="0090730C" w:rsidRPr="001F62F0" w:rsidRDefault="0090730C" w:rsidP="0090730C">
      <w:pPr>
        <w:spacing w:line="240" w:lineRule="auto"/>
        <w:rPr>
          <w:sz w:val="26"/>
          <w:szCs w:val="26"/>
        </w:rPr>
      </w:pPr>
    </w:p>
    <w:p w:rsidR="00E625F8" w:rsidRDefault="00E625F8"/>
    <w:sectPr w:rsidR="00E625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30C"/>
    <w:rsid w:val="00836DCC"/>
    <w:rsid w:val="0090730C"/>
    <w:rsid w:val="00AC73C4"/>
    <w:rsid w:val="00E62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0C"/>
  </w:style>
  <w:style w:type="paragraph" w:styleId="Heading1">
    <w:name w:val="heading 1"/>
    <w:basedOn w:val="Normal"/>
    <w:next w:val="Normal"/>
    <w:link w:val="Heading1Char"/>
    <w:uiPriority w:val="9"/>
    <w:qFormat/>
    <w:rsid w:val="009073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30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0730C"/>
    <w:rPr>
      <w:color w:val="0000FF" w:themeColor="hyperlink"/>
      <w:u w:val="single"/>
    </w:rPr>
  </w:style>
  <w:style w:type="paragraph" w:styleId="BalloonText">
    <w:name w:val="Balloon Text"/>
    <w:basedOn w:val="Normal"/>
    <w:link w:val="BalloonTextChar"/>
    <w:uiPriority w:val="99"/>
    <w:semiHidden/>
    <w:unhideWhenUsed/>
    <w:rsid w:val="009073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3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30C"/>
  </w:style>
  <w:style w:type="paragraph" w:styleId="Heading1">
    <w:name w:val="heading 1"/>
    <w:basedOn w:val="Normal"/>
    <w:next w:val="Normal"/>
    <w:link w:val="Heading1Char"/>
    <w:uiPriority w:val="9"/>
    <w:qFormat/>
    <w:rsid w:val="009073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30C"/>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90730C"/>
    <w:rPr>
      <w:color w:val="0000FF" w:themeColor="hyperlink"/>
      <w:u w:val="single"/>
    </w:rPr>
  </w:style>
  <w:style w:type="paragraph" w:styleId="BalloonText">
    <w:name w:val="Balloon Text"/>
    <w:basedOn w:val="Normal"/>
    <w:link w:val="BalloonTextChar"/>
    <w:uiPriority w:val="99"/>
    <w:semiHidden/>
    <w:unhideWhenUsed/>
    <w:rsid w:val="009073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73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379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ify</dc:creator>
  <cp:lastModifiedBy>ify</cp:lastModifiedBy>
  <cp:revision>1</cp:revision>
  <dcterms:created xsi:type="dcterms:W3CDTF">2017-09-15T06:37:00Z</dcterms:created>
  <dcterms:modified xsi:type="dcterms:W3CDTF">2017-09-15T07:00:00Z</dcterms:modified>
</cp:coreProperties>
</file>