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8BB" w:rsidRDefault="0031780E" w:rsidP="000928C5">
      <w:pPr>
        <w:rPr>
          <w:rFonts w:ascii="Arial" w:hAnsi="Arial" w:cs="Arial"/>
          <w:b/>
          <w:sz w:val="24"/>
          <w:szCs w:val="24"/>
        </w:rPr>
      </w:pPr>
      <w:r>
        <w:rPr>
          <w:rFonts w:ascii="Arial" w:hAnsi="Arial" w:cs="Arial"/>
          <w:b/>
          <w:sz w:val="24"/>
          <w:szCs w:val="24"/>
        </w:rPr>
        <w:t xml:space="preserve">A CASE OF </w:t>
      </w:r>
      <w:r w:rsidR="005938BB" w:rsidRPr="005938BB">
        <w:rPr>
          <w:rFonts w:ascii="Arial" w:hAnsi="Arial" w:cs="Arial"/>
          <w:b/>
          <w:sz w:val="24"/>
          <w:szCs w:val="24"/>
        </w:rPr>
        <w:t>PULMONARY EMBOLISM IN A PATIENT</w:t>
      </w:r>
      <w:r>
        <w:rPr>
          <w:rFonts w:ascii="Arial" w:hAnsi="Arial" w:cs="Arial"/>
          <w:b/>
          <w:sz w:val="24"/>
          <w:szCs w:val="24"/>
        </w:rPr>
        <w:t xml:space="preserve"> WITH HEPATITIS C</w:t>
      </w:r>
    </w:p>
    <w:p w:rsidR="0031780E" w:rsidRPr="0031780E" w:rsidRDefault="0031780E" w:rsidP="000928C5">
      <w:pPr>
        <w:rPr>
          <w:rFonts w:ascii="Arial" w:hAnsi="Arial" w:cs="Arial"/>
          <w:i/>
          <w:sz w:val="24"/>
          <w:szCs w:val="24"/>
        </w:rPr>
      </w:pPr>
    </w:p>
    <w:p w:rsidR="0031780E" w:rsidRPr="0031780E" w:rsidRDefault="0031780E" w:rsidP="000928C5">
      <w:pPr>
        <w:rPr>
          <w:rFonts w:ascii="Arial" w:hAnsi="Arial" w:cs="Arial"/>
          <w:i/>
          <w:sz w:val="24"/>
          <w:szCs w:val="24"/>
        </w:rPr>
      </w:pPr>
      <w:r w:rsidRPr="0031780E">
        <w:rPr>
          <w:rFonts w:ascii="Arial" w:hAnsi="Arial" w:cs="Arial"/>
          <w:i/>
          <w:sz w:val="24"/>
          <w:szCs w:val="24"/>
        </w:rPr>
        <w:t>Adventist medical center Manila, Philippines</w:t>
      </w:r>
    </w:p>
    <w:p w:rsidR="0031780E" w:rsidRPr="0031780E" w:rsidRDefault="0031780E" w:rsidP="000928C5">
      <w:pPr>
        <w:rPr>
          <w:rFonts w:ascii="Arial" w:hAnsi="Arial" w:cs="Arial"/>
          <w:b/>
          <w:sz w:val="24"/>
          <w:szCs w:val="24"/>
        </w:rPr>
      </w:pPr>
      <w:r w:rsidRPr="0031780E">
        <w:rPr>
          <w:rFonts w:ascii="Arial" w:hAnsi="Arial" w:cs="Arial"/>
          <w:b/>
          <w:sz w:val="24"/>
          <w:szCs w:val="24"/>
        </w:rPr>
        <w:t>Background:</w:t>
      </w:r>
    </w:p>
    <w:p w:rsidR="0031780E" w:rsidRDefault="0031780E" w:rsidP="0031780E">
      <w:pPr>
        <w:jc w:val="both"/>
        <w:rPr>
          <w:rFonts w:ascii="Arial" w:hAnsi="Arial" w:cs="Arial"/>
          <w:sz w:val="24"/>
          <w:szCs w:val="24"/>
        </w:rPr>
      </w:pPr>
      <w:r w:rsidRPr="00016C5C">
        <w:rPr>
          <w:rFonts w:ascii="Arial" w:hAnsi="Arial" w:cs="Arial"/>
          <w:sz w:val="24"/>
          <w:szCs w:val="24"/>
        </w:rPr>
        <w:t>Acute pulmonary embolism (P</w:t>
      </w:r>
      <w:r>
        <w:rPr>
          <w:rFonts w:ascii="Arial" w:hAnsi="Arial" w:cs="Arial"/>
          <w:sz w:val="24"/>
          <w:szCs w:val="24"/>
        </w:rPr>
        <w:t xml:space="preserve">E) is a prevalent condition, </w:t>
      </w:r>
      <w:r w:rsidRPr="00016C5C">
        <w:rPr>
          <w:rFonts w:ascii="Arial" w:hAnsi="Arial" w:cs="Arial"/>
          <w:sz w:val="24"/>
          <w:szCs w:val="24"/>
        </w:rPr>
        <w:t>affecting up to one out of every 1,000 to 2,000 Americans each year.</w:t>
      </w:r>
      <w:r w:rsidRPr="007442D5">
        <w:rPr>
          <w:rFonts w:ascii="Arial" w:hAnsi="Arial" w:cs="Arial"/>
          <w:sz w:val="24"/>
          <w:szCs w:val="24"/>
          <w:vertAlign w:val="superscript"/>
        </w:rPr>
        <w:t xml:space="preserve"> </w:t>
      </w:r>
      <w:r w:rsidRPr="00016C5C">
        <w:rPr>
          <w:rFonts w:ascii="Arial" w:hAnsi="Arial" w:cs="Arial"/>
          <w:sz w:val="24"/>
          <w:szCs w:val="24"/>
        </w:rPr>
        <w:t xml:space="preserve">After acute PE, mortality surpasses 15% within the first three months, </w:t>
      </w:r>
      <w:r>
        <w:rPr>
          <w:rFonts w:ascii="Arial" w:hAnsi="Arial" w:cs="Arial"/>
          <w:sz w:val="24"/>
          <w:szCs w:val="24"/>
          <w:vertAlign w:val="superscript"/>
        </w:rPr>
        <w:t>ko6</w:t>
      </w:r>
      <w:r w:rsidRPr="00016C5C">
        <w:rPr>
          <w:rFonts w:ascii="Arial" w:hAnsi="Arial" w:cs="Arial"/>
          <w:sz w:val="24"/>
          <w:szCs w:val="24"/>
        </w:rPr>
        <w:t xml:space="preserve"> and up to 30% of the patients will die without treatment. Pulmonary embolism remain a common and potentially life threatening cardiovascular emergency. Many risk factors have been identified for the development of thromboembolic disease. Prolonged immobilization, malignancy, trauma, surgery and hematologic hypercoagulable states such as protein C, protein s and </w:t>
      </w:r>
      <w:proofErr w:type="spellStart"/>
      <w:r w:rsidRPr="00016C5C">
        <w:rPr>
          <w:rFonts w:ascii="Arial" w:hAnsi="Arial" w:cs="Arial"/>
          <w:sz w:val="24"/>
          <w:szCs w:val="24"/>
        </w:rPr>
        <w:t>antithrombin</w:t>
      </w:r>
      <w:proofErr w:type="spellEnd"/>
      <w:r w:rsidRPr="00016C5C">
        <w:rPr>
          <w:rFonts w:ascii="Arial" w:hAnsi="Arial" w:cs="Arial"/>
          <w:sz w:val="24"/>
          <w:szCs w:val="24"/>
        </w:rPr>
        <w:t xml:space="preserve"> III deficiencies, factor V </w:t>
      </w:r>
      <w:proofErr w:type="spellStart"/>
      <w:r w:rsidRPr="00016C5C">
        <w:rPr>
          <w:rFonts w:ascii="Arial" w:hAnsi="Arial" w:cs="Arial"/>
          <w:sz w:val="24"/>
          <w:szCs w:val="24"/>
        </w:rPr>
        <w:t>laiden</w:t>
      </w:r>
      <w:proofErr w:type="spellEnd"/>
      <w:r w:rsidRPr="00016C5C">
        <w:rPr>
          <w:rFonts w:ascii="Arial" w:hAnsi="Arial" w:cs="Arial"/>
          <w:sz w:val="24"/>
          <w:szCs w:val="24"/>
        </w:rPr>
        <w:t xml:space="preserve"> and </w:t>
      </w:r>
      <w:proofErr w:type="spellStart"/>
      <w:r w:rsidRPr="00016C5C">
        <w:rPr>
          <w:rFonts w:ascii="Arial" w:hAnsi="Arial" w:cs="Arial"/>
          <w:sz w:val="24"/>
          <w:szCs w:val="24"/>
        </w:rPr>
        <w:t>anticardiolipin</w:t>
      </w:r>
      <w:proofErr w:type="spellEnd"/>
      <w:r w:rsidRPr="00016C5C">
        <w:rPr>
          <w:rFonts w:ascii="Arial" w:hAnsi="Arial" w:cs="Arial"/>
          <w:sz w:val="24"/>
          <w:szCs w:val="24"/>
        </w:rPr>
        <w:t xml:space="preserve"> antibodies. </w:t>
      </w:r>
    </w:p>
    <w:p w:rsidR="0031780E" w:rsidRPr="0031780E" w:rsidRDefault="0031780E" w:rsidP="000928C5">
      <w:pPr>
        <w:rPr>
          <w:rFonts w:ascii="Arial" w:hAnsi="Arial" w:cs="Arial"/>
          <w:b/>
          <w:sz w:val="24"/>
          <w:szCs w:val="24"/>
        </w:rPr>
      </w:pPr>
      <w:r w:rsidRPr="0031780E">
        <w:rPr>
          <w:rFonts w:ascii="Arial" w:hAnsi="Arial" w:cs="Arial"/>
          <w:b/>
          <w:sz w:val="24"/>
          <w:szCs w:val="24"/>
        </w:rPr>
        <w:t>Case presentation:</w:t>
      </w:r>
    </w:p>
    <w:p w:rsidR="000928C5" w:rsidRDefault="000928C5" w:rsidP="000928C5">
      <w:pPr>
        <w:rPr>
          <w:rFonts w:ascii="Arial" w:hAnsi="Arial" w:cs="Arial"/>
          <w:sz w:val="24"/>
          <w:szCs w:val="24"/>
        </w:rPr>
      </w:pPr>
      <w:r w:rsidRPr="00016C5C">
        <w:rPr>
          <w:rFonts w:ascii="Arial" w:hAnsi="Arial" w:cs="Arial"/>
          <w:sz w:val="24"/>
          <w:szCs w:val="24"/>
        </w:rPr>
        <w:t>A case of a 57 years old male, French,</w:t>
      </w:r>
      <w:r>
        <w:rPr>
          <w:rFonts w:ascii="Arial" w:hAnsi="Arial" w:cs="Arial"/>
          <w:sz w:val="24"/>
          <w:szCs w:val="24"/>
        </w:rPr>
        <w:t xml:space="preserve"> without cardiovascular co-morbidities</w:t>
      </w:r>
      <w:r w:rsidRPr="00016C5C">
        <w:rPr>
          <w:rFonts w:ascii="Arial" w:hAnsi="Arial" w:cs="Arial"/>
          <w:sz w:val="24"/>
          <w:szCs w:val="24"/>
        </w:rPr>
        <w:t xml:space="preserve"> </w:t>
      </w:r>
      <w:r>
        <w:rPr>
          <w:rFonts w:ascii="Arial" w:hAnsi="Arial" w:cs="Arial"/>
          <w:sz w:val="24"/>
          <w:szCs w:val="24"/>
        </w:rPr>
        <w:t xml:space="preserve">who presented </w:t>
      </w:r>
      <w:r w:rsidRPr="00016C5C">
        <w:rPr>
          <w:rFonts w:ascii="Arial" w:hAnsi="Arial" w:cs="Arial"/>
          <w:sz w:val="24"/>
          <w:szCs w:val="24"/>
        </w:rPr>
        <w:t>with sudden shortness of breath. No family histor</w:t>
      </w:r>
      <w:r>
        <w:rPr>
          <w:rFonts w:ascii="Arial" w:hAnsi="Arial" w:cs="Arial"/>
          <w:sz w:val="24"/>
          <w:szCs w:val="24"/>
        </w:rPr>
        <w:t>y of coagulopathy,</w:t>
      </w:r>
      <w:r w:rsidRPr="00016C5C">
        <w:rPr>
          <w:rFonts w:ascii="Arial" w:hAnsi="Arial" w:cs="Arial"/>
          <w:sz w:val="24"/>
          <w:szCs w:val="24"/>
        </w:rPr>
        <w:t xml:space="preserve"> hypertension, diabetes, and heart disease.</w:t>
      </w:r>
      <w:r>
        <w:rPr>
          <w:rFonts w:ascii="Arial" w:hAnsi="Arial" w:cs="Arial"/>
          <w:sz w:val="24"/>
          <w:szCs w:val="24"/>
        </w:rPr>
        <w:t xml:space="preserve"> Past medical history was unremarkable except for Hepatitis C Infection on Interferon treatment. Patient presented with</w:t>
      </w:r>
      <w:r w:rsidRPr="00016C5C">
        <w:rPr>
          <w:rFonts w:ascii="Arial" w:hAnsi="Arial" w:cs="Arial"/>
          <w:sz w:val="24"/>
          <w:szCs w:val="24"/>
        </w:rPr>
        <w:t xml:space="preserve"> diap</w:t>
      </w:r>
      <w:r w:rsidR="00AF0650">
        <w:rPr>
          <w:rFonts w:ascii="Arial" w:hAnsi="Arial" w:cs="Arial"/>
          <w:sz w:val="24"/>
          <w:szCs w:val="24"/>
        </w:rPr>
        <w:t>horesis,   tachycardia,</w:t>
      </w:r>
      <w:r>
        <w:rPr>
          <w:rFonts w:ascii="Arial" w:hAnsi="Arial" w:cs="Arial"/>
          <w:sz w:val="24"/>
          <w:szCs w:val="24"/>
        </w:rPr>
        <w:t xml:space="preserve"> tachypnea, </w:t>
      </w:r>
      <w:proofErr w:type="gramStart"/>
      <w:r>
        <w:rPr>
          <w:rFonts w:ascii="Arial" w:hAnsi="Arial" w:cs="Arial"/>
          <w:sz w:val="24"/>
          <w:szCs w:val="24"/>
        </w:rPr>
        <w:t>desaturation</w:t>
      </w:r>
      <w:proofErr w:type="gramEnd"/>
      <w:r w:rsidRPr="00016C5C">
        <w:rPr>
          <w:rFonts w:ascii="Arial" w:hAnsi="Arial" w:cs="Arial"/>
          <w:sz w:val="24"/>
          <w:szCs w:val="24"/>
        </w:rPr>
        <w:t xml:space="preserve"> </w:t>
      </w:r>
      <w:r>
        <w:rPr>
          <w:rFonts w:ascii="Arial" w:hAnsi="Arial" w:cs="Arial"/>
          <w:sz w:val="24"/>
          <w:szCs w:val="24"/>
        </w:rPr>
        <w:t xml:space="preserve">but improved with oxygen inhalation. Breath sounds were </w:t>
      </w:r>
      <w:proofErr w:type="spellStart"/>
      <w:r>
        <w:rPr>
          <w:rFonts w:ascii="Arial" w:hAnsi="Arial" w:cs="Arial"/>
          <w:sz w:val="24"/>
          <w:szCs w:val="24"/>
        </w:rPr>
        <w:t>broncho</w:t>
      </w:r>
      <w:proofErr w:type="spellEnd"/>
      <w:r w:rsidR="00AF0650">
        <w:rPr>
          <w:rFonts w:ascii="Arial" w:hAnsi="Arial" w:cs="Arial"/>
          <w:sz w:val="24"/>
          <w:szCs w:val="24"/>
        </w:rPr>
        <w:t>-</w:t>
      </w:r>
      <w:r>
        <w:rPr>
          <w:rFonts w:ascii="Arial" w:hAnsi="Arial" w:cs="Arial"/>
          <w:sz w:val="24"/>
          <w:szCs w:val="24"/>
        </w:rPr>
        <w:t xml:space="preserve">vesicular. Cardiac examination revealed palpable P2 at the base with good S1 </w:t>
      </w:r>
      <w:r w:rsidR="00AF0650">
        <w:rPr>
          <w:rFonts w:ascii="Arial" w:hAnsi="Arial" w:cs="Arial"/>
          <w:sz w:val="24"/>
          <w:szCs w:val="24"/>
        </w:rPr>
        <w:t>at the apex, no murmurs</w:t>
      </w:r>
      <w:r>
        <w:rPr>
          <w:rFonts w:ascii="Arial" w:hAnsi="Arial" w:cs="Arial"/>
          <w:sz w:val="24"/>
          <w:szCs w:val="24"/>
        </w:rPr>
        <w:t xml:space="preserve"> appreciated. There was no hepatomegaly and splenomegaly.</w:t>
      </w:r>
      <w:r w:rsidR="00AF0650">
        <w:rPr>
          <w:rFonts w:ascii="Arial" w:hAnsi="Arial" w:cs="Arial"/>
          <w:sz w:val="24"/>
          <w:szCs w:val="24"/>
        </w:rPr>
        <w:t xml:space="preserve"> </w:t>
      </w:r>
      <w:r>
        <w:rPr>
          <w:rFonts w:ascii="Arial" w:hAnsi="Arial" w:cs="Arial"/>
          <w:sz w:val="24"/>
          <w:szCs w:val="24"/>
        </w:rPr>
        <w:t>Varicosities noted at lower extremities with full pulses.</w:t>
      </w:r>
    </w:p>
    <w:p w:rsidR="000928C5" w:rsidRDefault="000928C5" w:rsidP="000928C5">
      <w:pPr>
        <w:jc w:val="both"/>
        <w:rPr>
          <w:rFonts w:ascii="Arial" w:hAnsi="Arial" w:cs="Arial"/>
          <w:sz w:val="24"/>
          <w:szCs w:val="24"/>
        </w:rPr>
      </w:pPr>
      <w:r>
        <w:rPr>
          <w:rFonts w:ascii="Arial" w:hAnsi="Arial" w:cs="Arial"/>
          <w:sz w:val="24"/>
          <w:szCs w:val="24"/>
        </w:rPr>
        <w:t xml:space="preserve"> 12 lead ECG noted with Q </w:t>
      </w:r>
      <w:r w:rsidRPr="00016C5C">
        <w:rPr>
          <w:rFonts w:ascii="Arial" w:hAnsi="Arial" w:cs="Arial"/>
          <w:sz w:val="24"/>
          <w:szCs w:val="24"/>
        </w:rPr>
        <w:t xml:space="preserve">and T wave inversion in </w:t>
      </w:r>
      <w:r>
        <w:rPr>
          <w:rFonts w:ascii="Arial" w:hAnsi="Arial" w:cs="Arial"/>
          <w:sz w:val="24"/>
          <w:szCs w:val="24"/>
        </w:rPr>
        <w:t>lead III. Chest X</w:t>
      </w:r>
      <w:r w:rsidR="00AF0650">
        <w:rPr>
          <w:rFonts w:ascii="Arial" w:hAnsi="Arial" w:cs="Arial"/>
          <w:sz w:val="24"/>
          <w:szCs w:val="24"/>
        </w:rPr>
        <w:t>-</w:t>
      </w:r>
      <w:bookmarkStart w:id="0" w:name="_GoBack"/>
      <w:bookmarkEnd w:id="0"/>
      <w:r>
        <w:rPr>
          <w:rFonts w:ascii="Arial" w:hAnsi="Arial" w:cs="Arial"/>
          <w:sz w:val="24"/>
          <w:szCs w:val="24"/>
        </w:rPr>
        <w:t>ray was unremarkable.</w:t>
      </w:r>
      <w:r w:rsidR="00AF0650">
        <w:rPr>
          <w:rFonts w:ascii="Arial" w:hAnsi="Arial" w:cs="Arial"/>
          <w:sz w:val="24"/>
          <w:szCs w:val="24"/>
        </w:rPr>
        <w:t xml:space="preserve"> Coagulation studies were </w:t>
      </w:r>
      <w:r w:rsidRPr="00016C5C">
        <w:rPr>
          <w:rFonts w:ascii="Arial" w:hAnsi="Arial" w:cs="Arial"/>
          <w:sz w:val="24"/>
          <w:szCs w:val="24"/>
        </w:rPr>
        <w:t>prolonged. Cardiac makers such as Trop I was elevated</w:t>
      </w:r>
      <w:r>
        <w:rPr>
          <w:rFonts w:ascii="Arial" w:hAnsi="Arial" w:cs="Arial"/>
          <w:sz w:val="24"/>
          <w:szCs w:val="24"/>
        </w:rPr>
        <w:t xml:space="preserve"> (1.38x)</w:t>
      </w:r>
      <w:r w:rsidRPr="00016C5C">
        <w:rPr>
          <w:rFonts w:ascii="Arial" w:hAnsi="Arial" w:cs="Arial"/>
          <w:sz w:val="24"/>
          <w:szCs w:val="24"/>
        </w:rPr>
        <w:t xml:space="preserve"> with normal CKMB. Electrolytes and other blood</w:t>
      </w:r>
      <w:r w:rsidR="00AF0650">
        <w:rPr>
          <w:rFonts w:ascii="Arial" w:hAnsi="Arial" w:cs="Arial"/>
          <w:sz w:val="24"/>
          <w:szCs w:val="24"/>
        </w:rPr>
        <w:t xml:space="preserve"> chemistries are within normal </w:t>
      </w:r>
      <w:r w:rsidRPr="00016C5C">
        <w:rPr>
          <w:rFonts w:ascii="Arial" w:hAnsi="Arial" w:cs="Arial"/>
          <w:sz w:val="24"/>
          <w:szCs w:val="24"/>
        </w:rPr>
        <w:t>values.</w:t>
      </w:r>
      <w:r w:rsidRPr="006868F0">
        <w:rPr>
          <w:rFonts w:ascii="Arial" w:hAnsi="Arial" w:cs="Arial"/>
          <w:sz w:val="24"/>
          <w:szCs w:val="24"/>
        </w:rPr>
        <w:t xml:space="preserve"> </w:t>
      </w:r>
      <w:r w:rsidRPr="00016C5C">
        <w:rPr>
          <w:rFonts w:ascii="Arial" w:hAnsi="Arial" w:cs="Arial"/>
          <w:sz w:val="24"/>
          <w:szCs w:val="24"/>
        </w:rPr>
        <w:t xml:space="preserve">D dimer was significantly elevated at 7449.32 (14.8x elevated). Hepatitis profile results were </w:t>
      </w:r>
      <w:proofErr w:type="spellStart"/>
      <w:r w:rsidRPr="00016C5C">
        <w:rPr>
          <w:rFonts w:ascii="Arial" w:hAnsi="Arial" w:cs="Arial"/>
          <w:sz w:val="24"/>
          <w:szCs w:val="24"/>
        </w:rPr>
        <w:t>HBSAg</w:t>
      </w:r>
      <w:proofErr w:type="spellEnd"/>
      <w:r w:rsidRPr="00016C5C">
        <w:rPr>
          <w:rFonts w:ascii="Arial" w:hAnsi="Arial" w:cs="Arial"/>
          <w:sz w:val="24"/>
          <w:szCs w:val="24"/>
        </w:rPr>
        <w:t xml:space="preserve"> non-reactive, anti-HBS reactive and anti-HCV reactive. Child Pugh score of 5, Class A chronic liver disease</w:t>
      </w:r>
    </w:p>
    <w:p w:rsidR="000928C5" w:rsidRPr="00016C5C" w:rsidRDefault="000928C5" w:rsidP="000928C5">
      <w:pPr>
        <w:jc w:val="both"/>
        <w:rPr>
          <w:rFonts w:ascii="Arial" w:hAnsi="Arial" w:cs="Arial"/>
          <w:sz w:val="24"/>
          <w:szCs w:val="24"/>
        </w:rPr>
      </w:pPr>
      <w:r w:rsidRPr="00016C5C">
        <w:rPr>
          <w:rFonts w:ascii="Arial" w:hAnsi="Arial" w:cs="Arial"/>
          <w:sz w:val="24"/>
          <w:szCs w:val="24"/>
        </w:rPr>
        <w:t>Venous duplex scan showed venous reflux with no evidence of acute</w:t>
      </w:r>
      <w:r w:rsidR="00AF0650">
        <w:rPr>
          <w:rFonts w:ascii="Arial" w:hAnsi="Arial" w:cs="Arial"/>
          <w:sz w:val="24"/>
          <w:szCs w:val="24"/>
        </w:rPr>
        <w:t xml:space="preserve"> deep vein thrombosis. V/Q scan</w:t>
      </w:r>
      <w:r w:rsidRPr="00016C5C">
        <w:rPr>
          <w:rFonts w:ascii="Arial" w:hAnsi="Arial" w:cs="Arial"/>
          <w:sz w:val="24"/>
          <w:szCs w:val="24"/>
        </w:rPr>
        <w:t xml:space="preserve"> showed V/Q defect in the left basal lower lobe. Non-segmental perfusion defects in the right upper lobe, right middle lobe and anterior left upper lobe are without corresponding ventilation defects. </w:t>
      </w:r>
      <w:r w:rsidRPr="006868F0">
        <w:rPr>
          <w:rFonts w:ascii="Arial" w:hAnsi="Arial" w:cs="Arial"/>
          <w:sz w:val="24"/>
          <w:szCs w:val="24"/>
          <w:vertAlign w:val="superscript"/>
        </w:rPr>
        <w:t>(Figure</w:t>
      </w:r>
      <w:proofErr w:type="gramStart"/>
      <w:r w:rsidRPr="006868F0">
        <w:rPr>
          <w:rFonts w:ascii="Arial" w:hAnsi="Arial" w:cs="Arial"/>
          <w:sz w:val="24"/>
          <w:szCs w:val="24"/>
          <w:vertAlign w:val="superscript"/>
        </w:rPr>
        <w:t>:1a</w:t>
      </w:r>
      <w:proofErr w:type="gramEnd"/>
      <w:r w:rsidRPr="006868F0">
        <w:rPr>
          <w:rFonts w:ascii="Arial" w:hAnsi="Arial" w:cs="Arial"/>
          <w:sz w:val="24"/>
          <w:szCs w:val="24"/>
          <w:vertAlign w:val="superscript"/>
        </w:rPr>
        <w:t>)</w:t>
      </w:r>
      <w:r>
        <w:rPr>
          <w:rFonts w:ascii="Arial" w:hAnsi="Arial" w:cs="Arial"/>
          <w:sz w:val="24"/>
          <w:szCs w:val="24"/>
          <w:vertAlign w:val="superscript"/>
        </w:rPr>
        <w:t xml:space="preserve"> </w:t>
      </w:r>
      <w:r>
        <w:rPr>
          <w:rFonts w:ascii="Arial" w:hAnsi="Arial" w:cs="Arial"/>
          <w:sz w:val="24"/>
          <w:szCs w:val="24"/>
        </w:rPr>
        <w:t>Pulmonary embolism was highly considered. Hence, low molecular weight heparin (Enoxaparin) was started</w:t>
      </w:r>
    </w:p>
    <w:p w:rsidR="000928C5" w:rsidRDefault="000928C5">
      <w:r w:rsidRPr="00016C5C">
        <w:rPr>
          <w:rFonts w:ascii="Arial" w:hAnsi="Arial" w:cs="Arial"/>
          <w:noProof/>
          <w:sz w:val="24"/>
          <w:szCs w:val="24"/>
        </w:rPr>
        <w:lastRenderedPageBreak/>
        <w:drawing>
          <wp:inline distT="0" distB="0" distL="0" distR="0" wp14:anchorId="6553C7B9" wp14:editId="5A21E277">
            <wp:extent cx="2742678" cy="2505075"/>
            <wp:effectExtent l="0" t="0" r="635" b="0"/>
            <wp:docPr id="3" name="Picture 3" descr="20160413_18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3" name="Picture 3" descr="20160413_182251"/>
                    <pic:cNvPicPr>
                      <a:picLocks noChangeAspect="1" noChangeArrowheads="1"/>
                    </pic:cNvPicPr>
                  </pic:nvPicPr>
                  <pic:blipFill>
                    <a:blip r:embed="rId4" cstate="print">
                      <a:extLst>
                        <a:ext uri="{28A0092B-C50C-407E-A947-70E740481C1C}">
                          <a14:useLocalDpi xmlns:a14="http://schemas.microsoft.com/office/drawing/2010/main" val="0"/>
                        </a:ext>
                      </a:extLst>
                    </a:blip>
                    <a:srcRect l="9552" t="3352" r="9261" b="2565"/>
                    <a:stretch>
                      <a:fillRect/>
                    </a:stretch>
                  </pic:blipFill>
                  <pic:spPr bwMode="auto">
                    <a:xfrm>
                      <a:off x="0" y="0"/>
                      <a:ext cx="2743426" cy="2505758"/>
                    </a:xfrm>
                    <a:prstGeom prst="rect">
                      <a:avLst/>
                    </a:prstGeom>
                    <a:noFill/>
                    <a:ln>
                      <a:noFill/>
                    </a:ln>
                    <a:extLst/>
                  </pic:spPr>
                </pic:pic>
              </a:graphicData>
            </a:graphic>
          </wp:inline>
        </w:drawing>
      </w:r>
    </w:p>
    <w:p w:rsidR="000928C5" w:rsidRPr="006868F0" w:rsidRDefault="000928C5" w:rsidP="000928C5">
      <w:pPr>
        <w:jc w:val="both"/>
        <w:rPr>
          <w:rFonts w:ascii="Arial" w:hAnsi="Arial" w:cs="Arial"/>
          <w:sz w:val="16"/>
          <w:szCs w:val="16"/>
        </w:rPr>
      </w:pPr>
      <w:r w:rsidRPr="006868F0">
        <w:rPr>
          <w:rFonts w:ascii="Arial" w:hAnsi="Arial" w:cs="Arial"/>
          <w:sz w:val="16"/>
          <w:szCs w:val="16"/>
        </w:rPr>
        <w:t>Figure 1a. V/Q scan matching V/Q defect in the left basal lower lobe. Non-segmental perfusion defects in the right upper lobe, right middle lobe and anterior left upper lobe are without corresponding ventilation defects.</w:t>
      </w:r>
    </w:p>
    <w:p w:rsidR="000928C5" w:rsidRPr="00016C5C" w:rsidRDefault="000928C5" w:rsidP="000928C5">
      <w:pPr>
        <w:ind w:firstLine="720"/>
        <w:jc w:val="both"/>
        <w:rPr>
          <w:rFonts w:ascii="Arial" w:hAnsi="Arial" w:cs="Arial"/>
          <w:sz w:val="24"/>
          <w:szCs w:val="24"/>
        </w:rPr>
      </w:pPr>
      <w:r w:rsidRPr="00016C5C">
        <w:rPr>
          <w:rFonts w:ascii="Arial" w:hAnsi="Arial" w:cs="Arial"/>
          <w:sz w:val="24"/>
          <w:szCs w:val="24"/>
        </w:rPr>
        <w:t xml:space="preserve">Pulmonary angiography </w:t>
      </w:r>
      <w:r w:rsidR="00AF0650">
        <w:rPr>
          <w:rFonts w:ascii="Arial" w:hAnsi="Arial" w:cs="Arial"/>
          <w:sz w:val="24"/>
          <w:szCs w:val="24"/>
        </w:rPr>
        <w:t>revel</w:t>
      </w:r>
      <w:r>
        <w:rPr>
          <w:rFonts w:ascii="Arial" w:hAnsi="Arial" w:cs="Arial"/>
          <w:sz w:val="24"/>
          <w:szCs w:val="24"/>
        </w:rPr>
        <w:t xml:space="preserve">ed </w:t>
      </w:r>
      <w:r w:rsidRPr="00016C5C">
        <w:rPr>
          <w:rFonts w:ascii="Arial" w:hAnsi="Arial" w:cs="Arial"/>
          <w:sz w:val="24"/>
          <w:szCs w:val="24"/>
        </w:rPr>
        <w:t>bilateral pulmonary embolism with filling defect measuring 4-5 cm at the distal right pulmonary artery straddling and giving rise to a partial obstruction of the branches. Likewise a filling defect in the distal left pulmonary artery 3-4cm. Thrombolysis was started using streptokinase.</w:t>
      </w:r>
    </w:p>
    <w:p w:rsidR="000928C5" w:rsidRPr="00016C5C" w:rsidRDefault="000928C5" w:rsidP="000928C5">
      <w:pPr>
        <w:ind w:firstLine="720"/>
        <w:jc w:val="both"/>
        <w:rPr>
          <w:rFonts w:ascii="Arial" w:hAnsi="Arial" w:cs="Arial"/>
          <w:sz w:val="24"/>
          <w:szCs w:val="24"/>
        </w:rPr>
      </w:pPr>
      <w:r w:rsidRPr="00016C5C">
        <w:rPr>
          <w:rFonts w:ascii="Arial" w:hAnsi="Arial" w:cs="Arial"/>
          <w:sz w:val="24"/>
          <w:szCs w:val="24"/>
        </w:rPr>
        <w:t>A Chest CTPA revealed pulmonary thromboses in the bilateral arteries with almost complete occlusion on the right. (1b). Patient was sent home and followed up about 6 weeks from discharged, repeat CTPA revealed resolution of pulmonary thromboses in the bilateral pulmonary arteries as well as its branches (1c)</w:t>
      </w:r>
    </w:p>
    <w:p w:rsidR="000928C5" w:rsidRDefault="000928C5">
      <w:r w:rsidRPr="00016C5C">
        <w:rPr>
          <w:rFonts w:ascii="Arial" w:hAnsi="Arial" w:cs="Arial"/>
          <w:noProof/>
          <w:sz w:val="24"/>
          <w:szCs w:val="24"/>
        </w:rPr>
        <w:drawing>
          <wp:inline distT="0" distB="0" distL="0" distR="0" wp14:anchorId="35D62A6C" wp14:editId="7426430E">
            <wp:extent cx="2743091" cy="24765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4778" cy="2478023"/>
                    </a:xfrm>
                    <a:prstGeom prst="rect">
                      <a:avLst/>
                    </a:prstGeom>
                    <a:noFill/>
                    <a:ln>
                      <a:noFill/>
                    </a:ln>
                  </pic:spPr>
                </pic:pic>
              </a:graphicData>
            </a:graphic>
          </wp:inline>
        </w:drawing>
      </w:r>
    </w:p>
    <w:p w:rsidR="000928C5" w:rsidRDefault="000928C5">
      <w:pPr>
        <w:rPr>
          <w:rFonts w:ascii="Arial" w:hAnsi="Arial" w:cs="Arial"/>
          <w:sz w:val="16"/>
          <w:szCs w:val="16"/>
        </w:rPr>
      </w:pPr>
      <w:r w:rsidRPr="00365388">
        <w:rPr>
          <w:rFonts w:ascii="Arial" w:hAnsi="Arial" w:cs="Arial"/>
          <w:sz w:val="16"/>
          <w:szCs w:val="16"/>
        </w:rPr>
        <w:t xml:space="preserve">Figure 1b.Chest </w:t>
      </w:r>
      <w:proofErr w:type="gramStart"/>
      <w:r w:rsidRPr="00365388">
        <w:rPr>
          <w:rFonts w:ascii="Arial" w:hAnsi="Arial" w:cs="Arial"/>
          <w:sz w:val="16"/>
          <w:szCs w:val="16"/>
        </w:rPr>
        <w:t>CTPA  shows</w:t>
      </w:r>
      <w:proofErr w:type="gramEnd"/>
      <w:r w:rsidRPr="00365388">
        <w:rPr>
          <w:rFonts w:ascii="Arial" w:hAnsi="Arial" w:cs="Arial"/>
          <w:sz w:val="16"/>
          <w:szCs w:val="16"/>
        </w:rPr>
        <w:t xml:space="preserve"> pulmonary thromboses in the bilateral arteries with almost complete occlusion on the right</w:t>
      </w:r>
    </w:p>
    <w:p w:rsidR="005938BB" w:rsidRDefault="005938BB">
      <w:r w:rsidRPr="00016C5C">
        <w:rPr>
          <w:rFonts w:ascii="Arial" w:hAnsi="Arial" w:cs="Arial"/>
          <w:noProof/>
          <w:sz w:val="24"/>
          <w:szCs w:val="24"/>
        </w:rPr>
        <w:lastRenderedPageBreak/>
        <w:drawing>
          <wp:inline distT="0" distB="0" distL="0" distR="0" wp14:anchorId="36390678" wp14:editId="44B9FA11">
            <wp:extent cx="2743200" cy="2371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2371725"/>
                    </a:xfrm>
                    <a:prstGeom prst="rect">
                      <a:avLst/>
                    </a:prstGeom>
                    <a:noFill/>
                    <a:ln>
                      <a:noFill/>
                    </a:ln>
                  </pic:spPr>
                </pic:pic>
              </a:graphicData>
            </a:graphic>
          </wp:inline>
        </w:drawing>
      </w:r>
    </w:p>
    <w:p w:rsidR="005938BB" w:rsidRPr="00365388" w:rsidRDefault="005938BB" w:rsidP="005938BB">
      <w:pPr>
        <w:jc w:val="both"/>
        <w:rPr>
          <w:rFonts w:ascii="Arial" w:hAnsi="Arial" w:cs="Arial"/>
          <w:sz w:val="16"/>
          <w:szCs w:val="16"/>
        </w:rPr>
      </w:pPr>
      <w:r w:rsidRPr="00365388">
        <w:rPr>
          <w:rFonts w:ascii="Arial" w:hAnsi="Arial" w:cs="Arial"/>
          <w:sz w:val="16"/>
          <w:szCs w:val="16"/>
        </w:rPr>
        <w:t>Figure 1c.Repeat CTPA revealed resolution of pulmonary thromboses.</w:t>
      </w:r>
    </w:p>
    <w:p w:rsidR="00684299" w:rsidRPr="00AD70A3" w:rsidRDefault="00684299" w:rsidP="00684299">
      <w:pPr>
        <w:widowControl w:val="0"/>
        <w:spacing w:after="0" w:line="240" w:lineRule="auto"/>
        <w:jc w:val="both"/>
        <w:rPr>
          <w:rFonts w:ascii="Arial" w:eastAsia="SimSun" w:hAnsi="Arial" w:cs="Arial"/>
          <w:b/>
          <w:kern w:val="2"/>
          <w:sz w:val="24"/>
          <w:szCs w:val="20"/>
          <w:lang w:val="en-PH" w:eastAsia="zh-CN"/>
        </w:rPr>
      </w:pPr>
      <w:r w:rsidRPr="00AD70A3">
        <w:rPr>
          <w:rFonts w:ascii="Arial" w:eastAsia="SimSun" w:hAnsi="Arial" w:cs="Arial"/>
          <w:b/>
          <w:kern w:val="2"/>
          <w:sz w:val="24"/>
          <w:szCs w:val="20"/>
          <w:lang w:val="en-PH" w:eastAsia="zh-CN"/>
        </w:rPr>
        <w:t>CONCLUSION:</w:t>
      </w:r>
    </w:p>
    <w:p w:rsidR="005938BB" w:rsidRDefault="00684299" w:rsidP="00684299">
      <w:r>
        <w:rPr>
          <w:rFonts w:ascii="Arial" w:eastAsia="SimSun" w:hAnsi="Arial" w:cs="Arial"/>
          <w:kern w:val="2"/>
          <w:sz w:val="24"/>
          <w:szCs w:val="20"/>
          <w:lang w:val="en-PH" w:eastAsia="zh-CN"/>
        </w:rPr>
        <w:t xml:space="preserve">Our primary aim is </w:t>
      </w:r>
      <w:proofErr w:type="gramStart"/>
      <w:r>
        <w:rPr>
          <w:rFonts w:ascii="Arial" w:eastAsia="SimSun" w:hAnsi="Arial" w:cs="Arial"/>
          <w:kern w:val="2"/>
          <w:sz w:val="24"/>
          <w:szCs w:val="20"/>
          <w:lang w:val="en-PH" w:eastAsia="zh-CN"/>
        </w:rPr>
        <w:t>to  give</w:t>
      </w:r>
      <w:proofErr w:type="gramEnd"/>
      <w:r>
        <w:rPr>
          <w:rFonts w:ascii="Arial" w:eastAsia="SimSun" w:hAnsi="Arial" w:cs="Arial"/>
          <w:kern w:val="2"/>
          <w:sz w:val="24"/>
          <w:szCs w:val="20"/>
          <w:lang w:val="en-PH" w:eastAsia="zh-CN"/>
        </w:rPr>
        <w:t xml:space="preserve"> importance on early diagnoses of recognition of </w:t>
      </w:r>
      <w:proofErr w:type="spellStart"/>
      <w:r>
        <w:rPr>
          <w:rFonts w:ascii="Arial" w:eastAsia="SimSun" w:hAnsi="Arial" w:cs="Arial"/>
          <w:kern w:val="2"/>
          <w:sz w:val="24"/>
          <w:szCs w:val="20"/>
          <w:lang w:val="en-PH" w:eastAsia="zh-CN"/>
        </w:rPr>
        <w:t>diasease</w:t>
      </w:r>
      <w:proofErr w:type="spellEnd"/>
      <w:r>
        <w:rPr>
          <w:rFonts w:ascii="Arial" w:eastAsia="SimSun" w:hAnsi="Arial" w:cs="Arial"/>
          <w:kern w:val="2"/>
          <w:sz w:val="24"/>
          <w:szCs w:val="20"/>
          <w:lang w:val="en-PH" w:eastAsia="zh-CN"/>
        </w:rPr>
        <w:t xml:space="preserve"> in order to reduce risk of Hepatitis C complications. </w:t>
      </w:r>
      <w:proofErr w:type="spellStart"/>
      <w:r>
        <w:rPr>
          <w:rFonts w:ascii="Arial" w:eastAsia="SimSun" w:hAnsi="Arial" w:cs="Arial"/>
          <w:kern w:val="2"/>
          <w:sz w:val="24"/>
          <w:szCs w:val="20"/>
          <w:lang w:val="en-PH" w:eastAsia="zh-CN"/>
        </w:rPr>
        <w:t>Hypercoagulabilitty</w:t>
      </w:r>
      <w:proofErr w:type="spellEnd"/>
      <w:r>
        <w:rPr>
          <w:rFonts w:ascii="Arial" w:eastAsia="SimSun" w:hAnsi="Arial" w:cs="Arial"/>
          <w:kern w:val="2"/>
          <w:sz w:val="24"/>
          <w:szCs w:val="20"/>
          <w:lang w:val="en-PH" w:eastAsia="zh-CN"/>
        </w:rPr>
        <w:t xml:space="preserve"> among patients with </w:t>
      </w:r>
      <w:proofErr w:type="gramStart"/>
      <w:r>
        <w:rPr>
          <w:rFonts w:ascii="Arial" w:eastAsia="SimSun" w:hAnsi="Arial" w:cs="Arial"/>
          <w:kern w:val="2"/>
          <w:sz w:val="24"/>
          <w:szCs w:val="20"/>
          <w:lang w:val="en-PH" w:eastAsia="zh-CN"/>
        </w:rPr>
        <w:t>Hepatitis  C</w:t>
      </w:r>
      <w:proofErr w:type="gramEnd"/>
      <w:r>
        <w:rPr>
          <w:rFonts w:ascii="Arial" w:eastAsia="SimSun" w:hAnsi="Arial" w:cs="Arial"/>
          <w:kern w:val="2"/>
          <w:sz w:val="24"/>
          <w:szCs w:val="20"/>
          <w:lang w:val="en-PH" w:eastAsia="zh-CN"/>
        </w:rPr>
        <w:t xml:space="preserve"> should be evaluated  and considered as among the possible causes of venous Thromboembolism</w:t>
      </w:r>
      <w:r>
        <w:rPr>
          <w:rFonts w:ascii="Arial" w:eastAsia="SimSun" w:hAnsi="Arial" w:cs="Arial"/>
          <w:kern w:val="2"/>
          <w:sz w:val="24"/>
          <w:szCs w:val="20"/>
          <w:lang w:val="en-PH" w:eastAsia="zh-CN"/>
        </w:rPr>
        <w:t>.</w:t>
      </w:r>
    </w:p>
    <w:p w:rsidR="005938BB" w:rsidRDefault="005938BB"/>
    <w:sectPr w:rsidR="00593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8C5"/>
    <w:rsid w:val="000928C5"/>
    <w:rsid w:val="0031780E"/>
    <w:rsid w:val="005938BB"/>
    <w:rsid w:val="006546C3"/>
    <w:rsid w:val="00684299"/>
    <w:rsid w:val="00AF0650"/>
    <w:rsid w:val="00C13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A630C-B502-46C6-A8B9-899A810E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5" Type="http://schemas.openxmlformats.org/officeDocument/2006/relationships/image" Target="media/image2.wm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bisita</dc:creator>
  <cp:keywords/>
  <dc:description/>
  <cp:lastModifiedBy>bisita</cp:lastModifiedBy>
  <cp:revision>2</cp:revision>
  <dcterms:created xsi:type="dcterms:W3CDTF">2018-09-01T02:05:00Z</dcterms:created>
  <dcterms:modified xsi:type="dcterms:W3CDTF">2018-09-01T02:05:00Z</dcterms:modified>
</cp:coreProperties>
</file>