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B52" w:rsidRDefault="00894B52" w:rsidP="00894B52">
      <w:pPr>
        <w:widowControl w:val="0"/>
        <w:autoSpaceDE w:val="0"/>
        <w:autoSpaceDN w:val="0"/>
        <w:adjustRightInd w:val="0"/>
        <w:spacing w:after="0" w:line="360" w:lineRule="auto"/>
        <w:rPr>
          <w:rFonts w:eastAsia="MS PGothic"/>
          <w:b/>
          <w:color w:val="000000"/>
          <w:sz w:val="26"/>
          <w:szCs w:val="26"/>
        </w:rPr>
      </w:pPr>
      <w:r>
        <w:rPr>
          <w:rFonts w:asciiTheme="majorBidi" w:eastAsia="Calibri" w:hAnsiTheme="majorBidi" w:cstheme="majorBidi"/>
          <w:b/>
          <w:bCs/>
          <w:noProof/>
          <w:sz w:val="26"/>
          <w:szCs w:val="26"/>
        </w:rPr>
        <w:drawing>
          <wp:inline distT="0" distB="0" distL="0" distR="0">
            <wp:extent cx="884240" cy="1152939"/>
            <wp:effectExtent l="19050" t="0" r="0" b="0"/>
            <wp:docPr id="16" name="Picture 1" descr="C:\Users\Hamoly\Downloads\20200125_14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oly\Downloads\20200125_1427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40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D93" w:rsidRPr="00D80D93" w:rsidRDefault="00D80D93" w:rsidP="00286B3D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Theme="majorBidi" w:eastAsia="Calibri" w:hAnsiTheme="majorBidi" w:cstheme="majorBidi"/>
          <w:b/>
          <w:bCs/>
          <w:sz w:val="26"/>
          <w:szCs w:val="26"/>
          <w:rtl/>
          <w:lang w:bidi="ar-EG"/>
        </w:rPr>
      </w:pPr>
      <w:r w:rsidRPr="00D80D93">
        <w:rPr>
          <w:rFonts w:eastAsia="MS PGothic"/>
          <w:b/>
          <w:color w:val="000000"/>
          <w:sz w:val="26"/>
          <w:szCs w:val="26"/>
        </w:rPr>
        <w:t>Title:</w:t>
      </w:r>
      <w:r w:rsidRPr="00D80D93"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 Association between the ACE (I/D) Gene Polymorphism and Hepatocellular Carcinoma Risk in Egyptian HCV Patients</w:t>
      </w:r>
    </w:p>
    <w:p w:rsidR="00D80D93" w:rsidRPr="00D80D93" w:rsidRDefault="00D80D93" w:rsidP="00AC0CC7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Naglaa S. Elabd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Belal A. Montaser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2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Amany A. Saleh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, Moamena S. El</w:t>
      </w:r>
      <w:r w:rsidR="00AC0CC7">
        <w:rPr>
          <w:rFonts w:asciiTheme="majorBidi" w:hAnsiTheme="majorBidi" w:cstheme="majorBidi"/>
          <w:b/>
          <w:bCs/>
          <w:sz w:val="20"/>
          <w:szCs w:val="20"/>
          <w:lang w:bidi="ar-EG"/>
        </w:rPr>
        <w:t>h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amo</w:t>
      </w:r>
      <w:r w:rsidR="00E268F1">
        <w:rPr>
          <w:rFonts w:asciiTheme="majorBidi" w:hAnsiTheme="majorBidi" w:cstheme="majorBidi"/>
          <w:b/>
          <w:bCs/>
          <w:sz w:val="20"/>
          <w:szCs w:val="20"/>
          <w:lang w:bidi="ar-EG"/>
        </w:rPr>
        <w:t>u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ly (MD</w:t>
      </w:r>
      <w:r w:rsidRPr="00D80D93">
        <w:rPr>
          <w:rFonts w:ascii="Times New Roman" w:hAnsi="Times New Roman" w:cs="Times New Roman"/>
          <w:sz w:val="20"/>
          <w:szCs w:val="20"/>
        </w:rPr>
        <w:t>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1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Suzy F.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Gohar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 xml:space="preserve">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4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 Khalid S. Makboul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5</w:t>
      </w:r>
    </w:p>
    <w:p w:rsidR="00D80D93" w:rsidRPr="00135470" w:rsidRDefault="00D80D93" w:rsidP="00135470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  <w:lang w:bidi="ar-EG"/>
        </w:rPr>
      </w:pP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1</w:t>
      </w:r>
      <w:r w:rsidR="00135470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Tropical Medicine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2Clinical Pathology,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3Medical Biochemistry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and Molecular Biology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4Clinical Oncology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5Internal Medicine department, Faculty of Medicine, Al-Azhar</w:t>
      </w:r>
      <w:r w:rsidR="00962A92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University, Cairo, Egypt</w:t>
      </w:r>
    </w:p>
    <w:p w:rsidR="00D80D93" w:rsidRPr="00B318EB" w:rsidRDefault="00D80D93" w:rsidP="00D80D9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Abstract </w:t>
      </w:r>
    </w:p>
    <w:p w:rsidR="00D80D93" w:rsidRDefault="00D80D93" w:rsidP="00135470">
      <w:pPr>
        <w:spacing w:line="240" w:lineRule="auto"/>
        <w:jc w:val="right"/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</w:pPr>
      <w:r w:rsidRPr="00151680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Background and Study Aims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r w:rsidRPr="00135470">
        <w:rPr>
          <w:rFonts w:ascii="Times New Roman" w:eastAsia="Times New Roman" w:hAnsi="Times New Roman" w:cs="Times New Roman"/>
          <w:color w:val="000000"/>
          <w:sz w:val="24"/>
          <w:szCs w:val="24"/>
        </w:rPr>
        <w:t>Hepatocellular carcinoma (HCC) is one of the most fatal malignancies worldwide and is related to many risk factors. Chronic Hepatitis C virus (HCV) is associated with a 20–30-fold increased risk for HCC. Angiotensin-converting enzyme (ACE) is over expressed in many cancers and plays a major role in both angiogenesis and carcinogenesis. We aimed to elucidate the effect of the ACE I/D gene polymorphism in patients with HCV-related liver cirrhosis and HCC, as well as its relationship to clinical parameters.</w:t>
      </w:r>
      <w:r w:rsidRPr="00B318EB"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  <w:t xml:space="preserve"> </w:t>
      </w:r>
    </w:p>
    <w:p w:rsidR="00D80D93" w:rsidRPr="00B318EB" w:rsidRDefault="00D80D93" w:rsidP="00135470">
      <w:pPr>
        <w:spacing w:line="240" w:lineRule="auto"/>
        <w:jc w:val="right"/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</w:pPr>
      <w:r w:rsidRPr="005D21A3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Patients and Methods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: The study included 120 patients, 60 cirrhotic and 60 HCC, and 60 healthy subjects (controls). Liver and renal function tests, </w:t>
      </w:r>
      <w:r w:rsidRPr="00B318EB">
        <w:rPr>
          <w:rFonts w:ascii="Times New Roman" w:eastAsia="Calibri" w:hAnsi="Times New Roman" w:cs="Times New Roman"/>
          <w:sz w:val="24"/>
          <w:szCs w:val="24"/>
        </w:rPr>
        <w:t>alpha-fetoprotein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>HCV antibodies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triphasic CT were assessed. Gene polymorphism was assessed by </w:t>
      </w:r>
      <w:bookmarkStart w:id="0" w:name="_Hlk528504818"/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Nested </w:t>
      </w:r>
      <w:r w:rsidRPr="00B318EB">
        <w:rPr>
          <w:rFonts w:ascii="Times New Roman" w:eastAsia="Calibri" w:hAnsi="Times New Roman" w:cs="Times New Roman"/>
          <w:sz w:val="24"/>
          <w:szCs w:val="24"/>
        </w:rPr>
        <w:t>PCR</w:t>
      </w:r>
      <w:bookmarkEnd w:id="0"/>
      <w:r w:rsidRPr="00B318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0D93" w:rsidRPr="00B318EB" w:rsidRDefault="00D80D93" w:rsidP="001354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Results: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We observed higher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frequencies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of DD (36.7%) and DI (51.7%) genotypes,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along with the D allele 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(62.5%),in HCC compared to those of cirrhotic cases (10%, 40% and 30%, respectively; P&lt; 0.001) and control subjects (6.7%, 38.3%, and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25.8%,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respectively; P&lt; 0.001).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DD and DI genotypes </w:t>
      </w:r>
      <w:r w:rsidRPr="00B318EB">
        <w:rPr>
          <w:rFonts w:ascii="Times New Roman" w:eastAsia="Calibri" w:hAnsi="Times New Roman" w:cs="Times New Roman"/>
          <w:sz w:val="24"/>
          <w:szCs w:val="24"/>
        </w:rPr>
        <w:t>increased the risk and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predicted the occurrence of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HCC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by OR 25.932 [95% CI: 6.78 – 99.19] </w:t>
      </w:r>
      <w:r w:rsidRPr="00B318EB">
        <w:rPr>
          <w:rFonts w:ascii="Times New Roman" w:eastAsia="Calibri" w:hAnsi="Times New Roman" w:cs="Times New Roman"/>
          <w:lang w:bidi="ar-EG"/>
        </w:rPr>
        <w:t>and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OR 6.354 [95% CI: 2.39 – 16.89],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respectively, compared to control subjects (OR 15.714 [95% CI: 4.63 – 53.30]) and cirrhotic cases (OR 5.536 [95% CI: 2.08 – 14.75]). The D allele conveys significant risk for HCC compared to control and cirrhotic groups with OR 4.785 [95% CI: 2.76 – 8.30] and OR 3.889 [95% CI: 2.27 – 6.66], respectively.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Both the DD genotype and D allele are significantly correlated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larger </w:t>
      </w:r>
      <w:r w:rsidRPr="00B318EB">
        <w:rPr>
          <w:rFonts w:ascii="Times New Roman" w:eastAsia="Calibri" w:hAnsi="Times New Roman" w:cs="Times New Roman"/>
          <w:sz w:val="24"/>
          <w:szCs w:val="24"/>
        </w:rPr>
        <w:t>tumor size (P&lt;0.001) and metastasis (P&lt;0.001).</w:t>
      </w:r>
    </w:p>
    <w:p w:rsidR="00D80D93" w:rsidRDefault="00D80D93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Conclusion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: The </w:t>
      </w:r>
      <w:r w:rsidRPr="00B318EB">
        <w:rPr>
          <w:rFonts w:ascii="Times New Roman" w:eastAsia="Calibri" w:hAnsi="Times New Roman" w:cs="Times New Roman"/>
          <w:sz w:val="24"/>
          <w:szCs w:val="24"/>
        </w:rPr>
        <w:t>ACE I/D polymorphism (DD genotype and D allele) is significantly associated with HCC risk in HCV patients and is correlated with increased tumor growth and advanced stage.</w:t>
      </w:r>
    </w:p>
    <w:p w:rsidR="00AC0CC7" w:rsidRDefault="00AC0CC7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0CC7" w:rsidRDefault="00AC0CC7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0CC7" w:rsidRDefault="00AC0CC7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0CC7" w:rsidRPr="00B318EB" w:rsidRDefault="00AC0CC7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35470" w:rsidRDefault="00135470" w:rsidP="00135470">
      <w:pPr>
        <w:jc w:val="right"/>
        <w:rPr>
          <w:b/>
        </w:rPr>
      </w:pPr>
      <w:r>
        <w:rPr>
          <w:b/>
        </w:rPr>
        <w:lastRenderedPageBreak/>
        <w:t>Biography</w:t>
      </w:r>
    </w:p>
    <w:p w:rsidR="00135470" w:rsidRPr="00F22019" w:rsidRDefault="00135470" w:rsidP="00135470">
      <w:pPr>
        <w:jc w:val="right"/>
      </w:pPr>
      <w:r>
        <w:t xml:space="preserve">Moamena S Elhamouly has completed MD </w:t>
      </w:r>
      <w:r w:rsidRPr="00F22019">
        <w:t xml:space="preserve">at the age of </w:t>
      </w:r>
      <w:r>
        <w:t>34</w:t>
      </w:r>
      <w:r w:rsidRPr="00F22019">
        <w:t xml:space="preserve"> years</w:t>
      </w:r>
      <w:r>
        <w:t xml:space="preserve"> from </w:t>
      </w:r>
      <w:r w:rsidRPr="00A13A37">
        <w:rPr>
          <w:rFonts w:eastAsia="MS PGothic" w:hAnsi="Arial"/>
          <w:color w:val="000000"/>
        </w:rPr>
        <w:t>Faculty of Medicine - Menoufia University</w:t>
      </w:r>
      <w:r>
        <w:t xml:space="preserve">. She worked as assistant professor </w:t>
      </w:r>
      <w:r w:rsidRPr="00F22019">
        <w:t>of Tropical Medicine</w:t>
      </w:r>
      <w:r>
        <w:t xml:space="preserve">, </w:t>
      </w:r>
      <w:r w:rsidRPr="00F22019">
        <w:t>Faculty of Medicine - Menoufia University- Egypt</w:t>
      </w:r>
      <w:r>
        <w:t xml:space="preserve"> science 2020. She </w:t>
      </w:r>
      <w:r w:rsidRPr="00F22019">
        <w:t xml:space="preserve">has published </w:t>
      </w:r>
      <w:r>
        <w:t>10 papers and 3</w:t>
      </w:r>
      <w:r w:rsidRPr="00F22019">
        <w:t xml:space="preserve"> papers</w:t>
      </w:r>
      <w:r>
        <w:t xml:space="preserve"> accepted</w:t>
      </w:r>
      <w:r w:rsidRPr="00F22019">
        <w:t xml:space="preserve"> in reputed journals</w:t>
      </w:r>
    </w:p>
    <w:p w:rsidR="00135470" w:rsidRPr="00E268F1" w:rsidRDefault="00135470" w:rsidP="00E268F1">
      <w:pPr>
        <w:autoSpaceDE w:val="0"/>
        <w:autoSpaceDN w:val="0"/>
        <w:bidi w:val="0"/>
        <w:adjustRightInd w:val="0"/>
        <w:spacing w:after="0" w:line="240" w:lineRule="auto"/>
        <w:rPr>
          <w:rFonts w:ascii="STIX-Regular" w:cs="STIX-Regular"/>
          <w:sz w:val="20"/>
          <w:szCs w:val="20"/>
        </w:rPr>
      </w:pPr>
      <w:r w:rsidRPr="008A690F">
        <w:rPr>
          <w:b/>
          <w:lang w:val="en-NZ"/>
        </w:rPr>
        <w:t>Presenting author details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</w:t>
      </w:r>
      <w:r w:rsidR="00A311EC">
        <w:rPr>
          <w:lang w:val="en-NZ"/>
        </w:rPr>
        <w:t>Mosamena Said El</w:t>
      </w:r>
      <w:r w:rsidR="00E268F1">
        <w:rPr>
          <w:lang w:val="en-NZ"/>
        </w:rPr>
        <w:t>-H</w:t>
      </w:r>
      <w:r w:rsidR="00A311EC">
        <w:rPr>
          <w:lang w:val="en-NZ"/>
        </w:rPr>
        <w:t>amouly</w:t>
      </w:r>
      <w:r>
        <w:rPr>
          <w:lang w:val="en-NZ"/>
        </w:rPr>
        <w:t xml:space="preserve"> ,  </w:t>
      </w:r>
      <w:r w:rsidRPr="008A690F">
        <w:rPr>
          <w:lang w:val="en-NZ"/>
        </w:rPr>
        <w:t>Contact number:</w:t>
      </w:r>
      <w:r>
        <w:rPr>
          <w:lang w:val="en-NZ"/>
        </w:rPr>
        <w:t>002010</w:t>
      </w:r>
      <w:r w:rsidR="00A311EC">
        <w:rPr>
          <w:lang w:val="en-NZ"/>
        </w:rPr>
        <w:t>03994530</w:t>
      </w:r>
      <w:r w:rsidR="00E268F1">
        <w:rPr>
          <w:rFonts w:ascii="STIX-Regular" w:cs="STIX-Regular"/>
          <w:sz w:val="17"/>
          <w:szCs w:val="17"/>
        </w:rPr>
        <w:t xml:space="preserve"> </w:t>
      </w:r>
      <w:hyperlink r:id="rId7" w:history="1">
        <w:r w:rsidR="00E268F1" w:rsidRPr="00CB21DA">
          <w:rPr>
            <w:rStyle w:val="Hyperlink"/>
            <w:rFonts w:ascii="STIX-Regular" w:cs="STIX-Regular"/>
            <w:sz w:val="20"/>
            <w:szCs w:val="20"/>
          </w:rPr>
          <w:t>mouamna.elhamoli@med.menofia.edu.eg</w:t>
        </w:r>
      </w:hyperlink>
      <w:r w:rsidR="00E268F1" w:rsidRPr="00E268F1">
        <w:rPr>
          <w:rFonts w:ascii="STIX-Regular" w:cs="STIX-Regular"/>
          <w:sz w:val="20"/>
          <w:szCs w:val="20"/>
        </w:rPr>
        <w:t>;</w:t>
      </w:r>
      <w:r w:rsidR="00E268F1">
        <w:rPr>
          <w:rFonts w:ascii="STIX-Regular" w:cs="STIX-Regular"/>
          <w:sz w:val="20"/>
          <w:szCs w:val="20"/>
        </w:rPr>
        <w:t xml:space="preserve">  moamena1@yahoo.com</w:t>
      </w:r>
    </w:p>
    <w:p w:rsidR="00516A39" w:rsidRPr="00A311EC" w:rsidRDefault="00135470" w:rsidP="00A311EC">
      <w:pPr>
        <w:autoSpaceDE w:val="0"/>
        <w:autoSpaceDN w:val="0"/>
        <w:adjustRightInd w:val="0"/>
        <w:jc w:val="right"/>
        <w:rPr>
          <w:rtl/>
          <w:lang w:bidi="ar-EG"/>
        </w:rPr>
      </w:pPr>
      <w:r w:rsidRPr="008A690F">
        <w:rPr>
          <w:lang w:val="en-NZ"/>
        </w:rPr>
        <w:t>Sessionname/ number:</w:t>
      </w:r>
      <w:r>
        <w:rPr>
          <w:lang w:val="en-NZ"/>
        </w:rPr>
        <w:t>liver cancer</w:t>
      </w:r>
      <w:r w:rsidR="00A311EC">
        <w:rPr>
          <w:lang w:val="en-NZ"/>
        </w:rPr>
        <w:t xml:space="preserve"> </w:t>
      </w:r>
      <w:r>
        <w:rPr>
          <w:lang w:val="en-NZ"/>
        </w:rPr>
        <w:t xml:space="preserve">  . </w:t>
      </w:r>
      <w:r w:rsidRPr="008A690F">
        <w:rPr>
          <w:lang w:val="en-NZ"/>
        </w:rPr>
        <w:t xml:space="preserve">Category: (Oral presentation/ </w:t>
      </w:r>
      <w:r w:rsidRPr="007F0ED7">
        <w:rPr>
          <w:u w:val="single"/>
          <w:lang w:val="en-NZ"/>
        </w:rPr>
        <w:t>Poster presentation</w:t>
      </w:r>
      <w:r w:rsidR="00A311EC">
        <w:rPr>
          <w:u w:val="single"/>
          <w:lang w:val="en-NZ"/>
        </w:rPr>
        <w:t>)</w:t>
      </w:r>
    </w:p>
    <w:sectPr w:rsidR="00516A39" w:rsidRPr="00A311EC" w:rsidSect="009C57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95C" w:rsidRDefault="0051395C" w:rsidP="00894B52">
      <w:pPr>
        <w:spacing w:after="0" w:line="240" w:lineRule="auto"/>
      </w:pPr>
      <w:r>
        <w:separator/>
      </w:r>
    </w:p>
  </w:endnote>
  <w:endnote w:type="continuationSeparator" w:id="1">
    <w:p w:rsidR="0051395C" w:rsidRDefault="0051395C" w:rsidP="00894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TIX-Regular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95C" w:rsidRDefault="0051395C" w:rsidP="00894B52">
      <w:pPr>
        <w:spacing w:after="0" w:line="240" w:lineRule="auto"/>
      </w:pPr>
      <w:r>
        <w:separator/>
      </w:r>
    </w:p>
  </w:footnote>
  <w:footnote w:type="continuationSeparator" w:id="1">
    <w:p w:rsidR="0051395C" w:rsidRDefault="0051395C" w:rsidP="00894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D93"/>
    <w:rsid w:val="00135470"/>
    <w:rsid w:val="00252289"/>
    <w:rsid w:val="00286B3D"/>
    <w:rsid w:val="0051395C"/>
    <w:rsid w:val="00516A39"/>
    <w:rsid w:val="00592E59"/>
    <w:rsid w:val="00894B52"/>
    <w:rsid w:val="00962A92"/>
    <w:rsid w:val="009C57F2"/>
    <w:rsid w:val="00A311EC"/>
    <w:rsid w:val="00AC0CC7"/>
    <w:rsid w:val="00D80D93"/>
    <w:rsid w:val="00DF0D79"/>
    <w:rsid w:val="00E26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7F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68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B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94B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4B52"/>
  </w:style>
  <w:style w:type="paragraph" w:styleId="Footer">
    <w:name w:val="footer"/>
    <w:basedOn w:val="Normal"/>
    <w:link w:val="FooterChar"/>
    <w:uiPriority w:val="99"/>
    <w:semiHidden/>
    <w:unhideWhenUsed/>
    <w:rsid w:val="00894B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4B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uamna.elhamoli@med.menofia.edu.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Hamoly</dc:creator>
  <cp:keywords/>
  <dc:description/>
  <cp:lastModifiedBy>Hamoly</cp:lastModifiedBy>
  <cp:revision>7</cp:revision>
  <dcterms:created xsi:type="dcterms:W3CDTF">2020-01-25T11:46:00Z</dcterms:created>
  <dcterms:modified xsi:type="dcterms:W3CDTF">2020-01-26T19:52:00Z</dcterms:modified>
</cp:coreProperties>
</file>