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B70" w:rsidRPr="00117B70" w:rsidRDefault="00117B70" w:rsidP="00117B70">
      <w:pPr>
        <w:shd w:val="clear" w:color="auto" w:fill="F5F1F0"/>
        <w:bidi w:val="0"/>
        <w:spacing w:after="150" w:line="240" w:lineRule="auto"/>
        <w:jc w:val="center"/>
        <w:rPr>
          <w:rFonts w:ascii="Times New Roman" w:eastAsia="Times New Roman" w:hAnsi="Times New Roman" w:cs="Times New Roman"/>
          <w:color w:val="333333"/>
          <w:sz w:val="32"/>
          <w:szCs w:val="32"/>
          <w:lang w:val="en-GB" w:eastAsia="en-GB"/>
        </w:rPr>
      </w:pPr>
      <w:r w:rsidRPr="00117B70">
        <w:rPr>
          <w:rFonts w:ascii="Times New Roman" w:eastAsia="Times New Roman" w:hAnsi="Times New Roman" w:cs="Times New Roman"/>
          <w:color w:val="333333"/>
          <w:sz w:val="32"/>
          <w:szCs w:val="32"/>
          <w:lang w:val="en-GB" w:eastAsia="en-GB"/>
        </w:rPr>
        <w:t>13</w:t>
      </w:r>
      <w:r w:rsidRPr="00117B70">
        <w:rPr>
          <w:rFonts w:ascii="Times New Roman" w:eastAsia="Times New Roman" w:hAnsi="Times New Roman" w:cs="Times New Roman"/>
          <w:color w:val="333333"/>
          <w:sz w:val="24"/>
          <w:szCs w:val="24"/>
          <w:vertAlign w:val="superscript"/>
          <w:lang w:val="en-GB" w:eastAsia="en-GB"/>
        </w:rPr>
        <w:t>th</w:t>
      </w:r>
      <w:r w:rsidRPr="00117B70">
        <w:rPr>
          <w:rFonts w:ascii="Times New Roman" w:eastAsia="Times New Roman" w:hAnsi="Times New Roman" w:cs="Times New Roman"/>
          <w:color w:val="333333"/>
          <w:sz w:val="32"/>
          <w:szCs w:val="32"/>
          <w:lang w:val="en-GB" w:eastAsia="en-GB"/>
        </w:rPr>
        <w:t> International Conference on</w:t>
      </w:r>
    </w:p>
    <w:p w:rsidR="00117B70" w:rsidRPr="00117B70" w:rsidRDefault="00117B70" w:rsidP="00117B70">
      <w:pPr>
        <w:shd w:val="clear" w:color="auto" w:fill="F5F1F0"/>
        <w:bidi w:val="0"/>
        <w:spacing w:after="150" w:line="240" w:lineRule="auto"/>
        <w:jc w:val="center"/>
        <w:outlineLvl w:val="0"/>
        <w:rPr>
          <w:rFonts w:ascii="Arial" w:eastAsia="Times New Roman" w:hAnsi="Arial" w:cs="Arial"/>
          <w:color w:val="01AAC7"/>
          <w:kern w:val="36"/>
          <w:sz w:val="60"/>
          <w:szCs w:val="60"/>
          <w:lang w:val="en-GB" w:eastAsia="en-GB"/>
        </w:rPr>
      </w:pPr>
      <w:r w:rsidRPr="00117B70">
        <w:rPr>
          <w:rFonts w:ascii="Arial" w:eastAsia="Times New Roman" w:hAnsi="Arial" w:cs="Arial"/>
          <w:color w:val="01AAC7"/>
          <w:kern w:val="36"/>
          <w:sz w:val="60"/>
          <w:szCs w:val="60"/>
          <w:lang w:val="en-GB" w:eastAsia="en-GB"/>
        </w:rPr>
        <w:t>Laboratory Medicine &amp; Pathology</w:t>
      </w:r>
    </w:p>
    <w:p w:rsidR="00117B70" w:rsidRPr="00117B70" w:rsidRDefault="00117B70" w:rsidP="00117B70">
      <w:pPr>
        <w:shd w:val="clear" w:color="auto" w:fill="F5F1F0"/>
        <w:bidi w:val="0"/>
        <w:spacing w:before="150" w:after="150" w:line="240" w:lineRule="auto"/>
        <w:jc w:val="center"/>
        <w:outlineLvl w:val="3"/>
        <w:rPr>
          <w:rFonts w:ascii="Times New Roman" w:eastAsia="Times New Roman" w:hAnsi="Times New Roman" w:cs="Times New Roman"/>
          <w:color w:val="333333"/>
          <w:sz w:val="27"/>
          <w:szCs w:val="27"/>
          <w:lang w:val="en-GB" w:eastAsia="en-GB"/>
        </w:rPr>
      </w:pPr>
      <w:r w:rsidRPr="00117B70">
        <w:rPr>
          <w:rFonts w:ascii="Times New Roman" w:eastAsia="Times New Roman" w:hAnsi="Times New Roman" w:cs="Times New Roman"/>
          <w:color w:val="333333"/>
          <w:sz w:val="27"/>
          <w:szCs w:val="27"/>
          <w:lang w:val="en-GB" w:eastAsia="en-GB"/>
        </w:rPr>
        <w:t>June 25-26, 2018 Berlin, Germany</w:t>
      </w:r>
    </w:p>
    <w:p w:rsidR="00A37AE3" w:rsidRPr="00A37AE3" w:rsidRDefault="00A37AE3" w:rsidP="00A37AE3">
      <w:pPr>
        <w:rPr>
          <w:lang w:val="en-GB"/>
        </w:rPr>
      </w:pPr>
      <w:bookmarkStart w:id="0" w:name="_GoBack"/>
      <w:bookmarkEnd w:id="0"/>
      <w:r>
        <w:rPr>
          <w:noProof/>
          <w:lang w:val="en-GB" w:eastAsia="en-GB"/>
        </w:rPr>
        <w:drawing>
          <wp:inline distT="0" distB="0" distL="0" distR="0" wp14:anchorId="238D17CF" wp14:editId="76D71B3D">
            <wp:extent cx="5274310" cy="779145"/>
            <wp:effectExtent l="0" t="0" r="2540" b="1905"/>
            <wp:docPr id="13" name="Picture 13" descr="Laboratory Medicine 2018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boratory Medicine 2018_head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779145"/>
                    </a:xfrm>
                    <a:prstGeom prst="rect">
                      <a:avLst/>
                    </a:prstGeom>
                    <a:noFill/>
                    <a:ln>
                      <a:noFill/>
                    </a:ln>
                  </pic:spPr>
                </pic:pic>
              </a:graphicData>
            </a:graphic>
          </wp:inline>
        </w:drawing>
      </w:r>
      <w:r w:rsidRPr="00A37AE3">
        <w:rPr>
          <w:b/>
          <w:bCs/>
          <w:sz w:val="32"/>
          <w:szCs w:val="32"/>
          <w:lang w:val="en-GB"/>
        </w:rPr>
        <w:t>Fluorescence in-situ hybridization versus chromogenic in-situ hybridization in evaluating HER2 status in breast cancer by adopting tissue microarray technique</w:t>
      </w:r>
      <w:r w:rsidRPr="00A37AE3">
        <w:rPr>
          <w:lang w:val="en-GB"/>
        </w:rPr>
        <w:t xml:space="preserve"> </w:t>
      </w:r>
    </w:p>
    <w:p w:rsidR="00A37AE3" w:rsidRPr="00A37AE3" w:rsidRDefault="00A37AE3" w:rsidP="00A37AE3">
      <w:pPr>
        <w:bidi w:val="0"/>
        <w:rPr>
          <w:lang w:val="en-GB"/>
        </w:rPr>
      </w:pPr>
      <w:r w:rsidRPr="00A37AE3">
        <w:rPr>
          <w:lang w:val="en-GB"/>
        </w:rPr>
        <w:t xml:space="preserve">Samir </w:t>
      </w:r>
      <w:proofErr w:type="spellStart"/>
      <w:r w:rsidRPr="00A37AE3">
        <w:rPr>
          <w:lang w:val="en-GB"/>
        </w:rPr>
        <w:t>Amer</w:t>
      </w:r>
      <w:proofErr w:type="spellEnd"/>
      <w:r w:rsidRPr="00A37AE3">
        <w:rPr>
          <w:lang w:val="en-GB"/>
        </w:rPr>
        <w:t xml:space="preserve"> </w:t>
      </w:r>
      <w:proofErr w:type="gramStart"/>
      <w:r w:rsidRPr="00A37AE3">
        <w:rPr>
          <w:lang w:val="en-GB"/>
        </w:rPr>
        <w:t>a ,</w:t>
      </w:r>
      <w:proofErr w:type="gramEnd"/>
      <w:r w:rsidRPr="00A37AE3">
        <w:rPr>
          <w:lang w:val="en-GB"/>
        </w:rPr>
        <w:t xml:space="preserve"> </w:t>
      </w:r>
      <w:proofErr w:type="spellStart"/>
      <w:r w:rsidRPr="00A37AE3">
        <w:rPr>
          <w:b/>
          <w:bCs/>
          <w:sz w:val="24"/>
          <w:szCs w:val="24"/>
          <w:lang w:val="en-GB"/>
        </w:rPr>
        <w:t>Rasha</w:t>
      </w:r>
      <w:proofErr w:type="spellEnd"/>
      <w:r w:rsidRPr="00A37AE3">
        <w:rPr>
          <w:b/>
          <w:bCs/>
          <w:sz w:val="24"/>
          <w:szCs w:val="24"/>
          <w:lang w:val="en-GB"/>
        </w:rPr>
        <w:t xml:space="preserve"> </w:t>
      </w:r>
      <w:proofErr w:type="spellStart"/>
      <w:r w:rsidRPr="00A37AE3">
        <w:rPr>
          <w:b/>
          <w:bCs/>
          <w:sz w:val="24"/>
          <w:szCs w:val="24"/>
          <w:lang w:val="en-GB"/>
        </w:rPr>
        <w:t>Khairy</w:t>
      </w:r>
      <w:proofErr w:type="spellEnd"/>
      <w:r w:rsidRPr="00A37AE3">
        <w:rPr>
          <w:b/>
          <w:bCs/>
          <w:sz w:val="24"/>
          <w:szCs w:val="24"/>
          <w:lang w:val="en-GB"/>
        </w:rPr>
        <w:t xml:space="preserve"> b </w:t>
      </w:r>
      <w:r w:rsidRPr="00A37AE3">
        <w:rPr>
          <w:lang w:val="en-GB"/>
        </w:rPr>
        <w:t xml:space="preserve">, Omnia M. </w:t>
      </w:r>
      <w:proofErr w:type="spellStart"/>
      <w:r w:rsidRPr="00A37AE3">
        <w:rPr>
          <w:lang w:val="en-GB"/>
        </w:rPr>
        <w:t>Badawya</w:t>
      </w:r>
      <w:proofErr w:type="spellEnd"/>
      <w:r w:rsidRPr="00A37AE3">
        <w:rPr>
          <w:lang w:val="en-GB"/>
        </w:rPr>
        <w:t xml:space="preserve"> , </w:t>
      </w:r>
      <w:proofErr w:type="spellStart"/>
      <w:r w:rsidRPr="00A37AE3">
        <w:rPr>
          <w:lang w:val="en-GB"/>
        </w:rPr>
        <w:t>Riham</w:t>
      </w:r>
      <w:proofErr w:type="spellEnd"/>
      <w:r w:rsidRPr="00A37AE3">
        <w:rPr>
          <w:lang w:val="en-GB"/>
        </w:rPr>
        <w:t xml:space="preserve"> </w:t>
      </w:r>
      <w:proofErr w:type="spellStart"/>
      <w:r w:rsidRPr="00A37AE3">
        <w:rPr>
          <w:lang w:val="en-GB"/>
        </w:rPr>
        <w:t>Farouka</w:t>
      </w:r>
      <w:proofErr w:type="spellEnd"/>
      <w:r w:rsidRPr="00A37AE3">
        <w:rPr>
          <w:lang w:val="en-GB"/>
        </w:rPr>
        <w:t xml:space="preserve"> and </w:t>
      </w:r>
      <w:proofErr w:type="spellStart"/>
      <w:r w:rsidRPr="00A37AE3">
        <w:rPr>
          <w:lang w:val="en-GB"/>
        </w:rPr>
        <w:t>Amira</w:t>
      </w:r>
      <w:proofErr w:type="spellEnd"/>
      <w:r w:rsidRPr="00A37AE3">
        <w:rPr>
          <w:lang w:val="en-GB"/>
        </w:rPr>
        <w:t xml:space="preserve"> </w:t>
      </w:r>
      <w:proofErr w:type="spellStart"/>
      <w:r w:rsidRPr="00A37AE3">
        <w:rPr>
          <w:lang w:val="en-GB"/>
        </w:rPr>
        <w:t>Raafata</w:t>
      </w:r>
      <w:proofErr w:type="spellEnd"/>
      <w:r w:rsidRPr="00A37AE3">
        <w:rPr>
          <w:lang w:val="en-GB"/>
        </w:rPr>
        <w:t xml:space="preserve"> </w:t>
      </w:r>
    </w:p>
    <w:p w:rsidR="00A37AE3" w:rsidRPr="00A37AE3" w:rsidRDefault="00A37AE3" w:rsidP="00A37AE3">
      <w:pPr>
        <w:bidi w:val="0"/>
        <w:rPr>
          <w:lang w:val="en-GB"/>
        </w:rPr>
      </w:pPr>
      <w:r w:rsidRPr="00A37AE3">
        <w:rPr>
          <w:lang w:val="en-GB"/>
        </w:rPr>
        <w:t xml:space="preserve">a Department of Pathology, National Cancer Institute and b Department of Pathology, </w:t>
      </w:r>
      <w:proofErr w:type="spellStart"/>
      <w:r w:rsidRPr="00A37AE3">
        <w:rPr>
          <w:lang w:val="en-GB"/>
        </w:rPr>
        <w:t>Kasr</w:t>
      </w:r>
      <w:proofErr w:type="spellEnd"/>
      <w:r w:rsidRPr="00A37AE3">
        <w:rPr>
          <w:lang w:val="en-GB"/>
        </w:rPr>
        <w:t xml:space="preserve"> El </w:t>
      </w:r>
      <w:proofErr w:type="spellStart"/>
      <w:r w:rsidRPr="00A37AE3">
        <w:rPr>
          <w:lang w:val="en-GB"/>
        </w:rPr>
        <w:t>Ainy</w:t>
      </w:r>
      <w:proofErr w:type="spellEnd"/>
      <w:r w:rsidRPr="00A37AE3">
        <w:rPr>
          <w:lang w:val="en-GB"/>
        </w:rPr>
        <w:t xml:space="preserve"> Faculty of Medicine, Cairo University, Cairo, Egypt </w:t>
      </w:r>
    </w:p>
    <w:p w:rsidR="00A37AE3" w:rsidRPr="00A37AE3" w:rsidRDefault="00A37AE3" w:rsidP="00A37AE3">
      <w:pPr>
        <w:bidi w:val="0"/>
        <w:jc w:val="both"/>
        <w:rPr>
          <w:lang w:val="en-GB"/>
        </w:rPr>
      </w:pPr>
      <w:r w:rsidRPr="00A37AE3">
        <w:rPr>
          <w:b/>
          <w:bCs/>
          <w:lang w:val="en-GB"/>
        </w:rPr>
        <w:t>Background</w:t>
      </w:r>
      <w:r w:rsidRPr="00A37AE3">
        <w:rPr>
          <w:lang w:val="en-GB"/>
        </w:rPr>
        <w:t>: Accurate HER2 assessment is crucial for determining the prognosis of breast cancer patients and for selecting patients who are candidates for targeted therapy. In Egypt, all breast cancer cases are subjected to HER2 protein expression testing with immunohistochemistry (IHC). Only those patients with score 2 and selected cases of score 3 are subjected for further analysis using in-situ hybridization technique to detect HER2 gene status. Fluorescence in-situ hybridization (FISH) is considered the gold standard method, but recently newer alternative techniques such as chromogenic in-situ hybridization (CISH) have evolved. However, the cost of both FISH and CISH is considered an economic burden, especially in view of the increasing frequency of breast cancer cases in Egypt</w:t>
      </w:r>
      <w:r w:rsidRPr="00A37AE3">
        <w:rPr>
          <w:b/>
          <w:bCs/>
          <w:lang w:val="en-GB"/>
        </w:rPr>
        <w:t>. Aim:</w:t>
      </w:r>
      <w:r w:rsidRPr="00A37AE3">
        <w:rPr>
          <w:lang w:val="en-GB"/>
        </w:rPr>
        <w:t xml:space="preserve"> This work aimed to </w:t>
      </w:r>
      <w:proofErr w:type="spellStart"/>
      <w:r w:rsidRPr="00A37AE3">
        <w:rPr>
          <w:lang w:val="en-GB"/>
        </w:rPr>
        <w:t>analyze</w:t>
      </w:r>
      <w:proofErr w:type="spellEnd"/>
      <w:r w:rsidRPr="00A37AE3">
        <w:rPr>
          <w:lang w:val="en-GB"/>
        </w:rPr>
        <w:t xml:space="preserve"> HER2 positivity results and report the concordance rate between IHC, CISH, and FISH techniques in invasive breast carcinomas using tissue microarray (TMA). Materials and methods A total of 46 invasive duct carcinoma paraffin blocks were retrieved, TMA was constructed, and then subjected to CISH and FISH analysis. </w:t>
      </w:r>
      <w:r w:rsidRPr="00A37AE3">
        <w:rPr>
          <w:b/>
          <w:bCs/>
          <w:lang w:val="en-GB"/>
        </w:rPr>
        <w:t xml:space="preserve">Results: </w:t>
      </w:r>
      <w:r w:rsidRPr="00A37AE3">
        <w:rPr>
          <w:lang w:val="en-GB"/>
        </w:rPr>
        <w:t xml:space="preserve"> There was no difference in results between FISH and CISH techniques in evaluating HER2 gene status with highly significant match, as concordance was 100%, j value was 1, and P value was 0.001. All diagnostic indices (sensitivity, specificity, positive predictive value, negative predictive value, and efficacy) with regard to positive and negative cases were 100%. However, FISH is still the gold standard method, especially in the equivocal cases. </w:t>
      </w:r>
      <w:r w:rsidRPr="00A37AE3">
        <w:rPr>
          <w:b/>
          <w:bCs/>
          <w:lang w:val="en-GB"/>
        </w:rPr>
        <w:t>Conclusion:</w:t>
      </w:r>
      <w:r w:rsidRPr="00A37AE3">
        <w:rPr>
          <w:lang w:val="en-GB"/>
        </w:rPr>
        <w:t xml:space="preserve"> HER2 testing by IHC and in-situ hybridization can be applied on TMA with high degree of sensitivity, specificity, and concordance. The low cost technique of TMA can replace automated TMAs in developing countries like Egypt, especially when using triplet cores. </w:t>
      </w:r>
    </w:p>
    <w:p w:rsidR="00A37AE3" w:rsidRPr="00A37AE3" w:rsidRDefault="00A37AE3" w:rsidP="00A37AE3">
      <w:pPr>
        <w:bidi w:val="0"/>
        <w:jc w:val="both"/>
        <w:rPr>
          <w:lang w:val="en-GB"/>
        </w:rPr>
      </w:pPr>
      <w:r w:rsidRPr="00A37AE3">
        <w:rPr>
          <w:b/>
          <w:bCs/>
          <w:lang w:val="en-GB"/>
        </w:rPr>
        <w:t>Keywords:</w:t>
      </w:r>
      <w:r w:rsidRPr="00A37AE3">
        <w:rPr>
          <w:lang w:val="en-GB"/>
        </w:rPr>
        <w:t xml:space="preserve"> breast cancer, chromogenic in-situ hybridization, fluorescence in-situ hybridization, tissue microarray</w:t>
      </w:r>
    </w:p>
    <w:p w:rsidR="004C0AA1" w:rsidRPr="00A37AE3" w:rsidRDefault="004C0AA1" w:rsidP="00943A77">
      <w:pPr>
        <w:jc w:val="center"/>
        <w:rPr>
          <w:rFonts w:asciiTheme="majorBidi" w:hAnsiTheme="majorBidi" w:cstheme="majorBidi"/>
          <w:b/>
          <w:bCs/>
          <w:sz w:val="32"/>
          <w:szCs w:val="32"/>
          <w:u w:val="single"/>
          <w:lang w:val="en-GB" w:bidi="ar-EG"/>
        </w:rPr>
      </w:pPr>
    </w:p>
    <w:p w:rsidR="009B12D5" w:rsidRPr="00CD0883" w:rsidRDefault="009B12D5" w:rsidP="009B12D5">
      <w:pPr>
        <w:ind w:left="990" w:hanging="990"/>
        <w:jc w:val="right"/>
        <w:rPr>
          <w:lang w:bidi="ar-EG"/>
        </w:rPr>
      </w:pPr>
      <w:r w:rsidRPr="00CD0883">
        <w:rPr>
          <w:noProof/>
          <w:lang w:val="en-GB" w:eastAsia="en-GB"/>
        </w:rPr>
        <w:drawing>
          <wp:anchor distT="0" distB="0" distL="114300" distR="114300" simplePos="0" relativeHeight="251659264" behindDoc="0" locked="0" layoutInCell="1" allowOverlap="1" wp14:anchorId="3CB9D2FD" wp14:editId="3FE0013D">
            <wp:simplePos x="0" y="0"/>
            <wp:positionH relativeFrom="column">
              <wp:posOffset>2958417</wp:posOffset>
            </wp:positionH>
            <wp:positionV relativeFrom="paragraph">
              <wp:posOffset>-2528</wp:posOffset>
            </wp:positionV>
            <wp:extent cx="2883535" cy="2359660"/>
            <wp:effectExtent l="0" t="0" r="0" b="254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3535" cy="2359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883">
        <w:rPr>
          <w:noProof/>
          <w:lang w:val="en-GB" w:eastAsia="en-GB"/>
        </w:rPr>
        <w:drawing>
          <wp:inline distT="0" distB="0" distL="0" distR="0" wp14:anchorId="56D3B0E6" wp14:editId="12364598">
            <wp:extent cx="2898475" cy="2341402"/>
            <wp:effectExtent l="0" t="0" r="0" b="1905"/>
            <wp:docPr id="2" name="Picture 4" descr="Description: Description: IMMUNO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IMMUNO NEGATIVE 1"/>
                    <pic:cNvPicPr>
                      <a:picLocks noChangeAspect="1" noChangeArrowheads="1"/>
                    </pic:cNvPicPr>
                  </pic:nvPicPr>
                  <pic:blipFill>
                    <a:blip r:embed="rId7" cstate="print">
                      <a:lum bright="-12000"/>
                      <a:extLst>
                        <a:ext uri="{28A0092B-C50C-407E-A947-70E740481C1C}">
                          <a14:useLocalDpi xmlns:a14="http://schemas.microsoft.com/office/drawing/2010/main" val="0"/>
                        </a:ext>
                      </a:extLst>
                    </a:blip>
                    <a:srcRect/>
                    <a:stretch>
                      <a:fillRect/>
                    </a:stretch>
                  </pic:blipFill>
                  <pic:spPr bwMode="auto">
                    <a:xfrm>
                      <a:off x="0" y="0"/>
                      <a:ext cx="2898475" cy="2341402"/>
                    </a:xfrm>
                    <a:prstGeom prst="rect">
                      <a:avLst/>
                    </a:prstGeom>
                    <a:noFill/>
                    <a:ln>
                      <a:noFill/>
                    </a:ln>
                  </pic:spPr>
                </pic:pic>
              </a:graphicData>
            </a:graphic>
          </wp:inline>
        </w:drawing>
      </w:r>
    </w:p>
    <w:p w:rsidR="009B12D5" w:rsidRPr="00CD0883" w:rsidRDefault="009B12D5" w:rsidP="009B12D5">
      <w:pPr>
        <w:ind w:hanging="990"/>
      </w:pPr>
      <w:r w:rsidRPr="00CD0883">
        <w:t xml:space="preserve">Fig </w:t>
      </w:r>
      <w:r w:rsidR="001907DA">
        <w:t xml:space="preserve">1: Negative Her 2 score 0 (IHC, </w:t>
      </w:r>
      <w:r w:rsidRPr="00CD0883">
        <w:t xml:space="preserve">10X)                                         Fig 2: </w:t>
      </w:r>
      <w:r w:rsidR="001907DA">
        <w:t xml:space="preserve">Negative   Her 2 score 1+ (IHC, </w:t>
      </w:r>
      <w:r w:rsidRPr="00CD0883">
        <w:t>40X)</w:t>
      </w:r>
    </w:p>
    <w:p w:rsidR="009B12D5" w:rsidRPr="00CD0883" w:rsidRDefault="009B12D5" w:rsidP="009B12D5">
      <w:r w:rsidRPr="00CD0883">
        <w:rPr>
          <w:noProof/>
          <w:lang w:val="en-GB" w:eastAsia="en-GB"/>
        </w:rPr>
        <w:drawing>
          <wp:anchor distT="0" distB="0" distL="114300" distR="114300" simplePos="0" relativeHeight="251662336" behindDoc="0" locked="0" layoutInCell="1" allowOverlap="1" wp14:anchorId="046E69A8" wp14:editId="1AD7FFAA">
            <wp:simplePos x="0" y="0"/>
            <wp:positionH relativeFrom="column">
              <wp:posOffset>2957770</wp:posOffset>
            </wp:positionH>
            <wp:positionV relativeFrom="paragraph">
              <wp:posOffset>232410</wp:posOffset>
            </wp:positionV>
            <wp:extent cx="2950845" cy="2359660"/>
            <wp:effectExtent l="0" t="0" r="1905" b="2540"/>
            <wp:wrapNone/>
            <wp:docPr id="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0845" cy="2359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883">
        <w:rPr>
          <w:noProof/>
          <w:lang w:val="en-GB" w:eastAsia="en-GB"/>
        </w:rPr>
        <w:drawing>
          <wp:anchor distT="0" distB="0" distL="114300" distR="114300" simplePos="0" relativeHeight="251660288" behindDoc="0" locked="0" layoutInCell="1" allowOverlap="1" wp14:anchorId="51685A9F" wp14:editId="2B695F01">
            <wp:simplePos x="0" y="0"/>
            <wp:positionH relativeFrom="column">
              <wp:posOffset>-356870</wp:posOffset>
            </wp:positionH>
            <wp:positionV relativeFrom="paragraph">
              <wp:posOffset>235585</wp:posOffset>
            </wp:positionV>
            <wp:extent cx="3200400" cy="2383790"/>
            <wp:effectExtent l="0" t="0" r="0" b="0"/>
            <wp:wrapNone/>
            <wp:docPr id="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2383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12D5" w:rsidRPr="00CD0883" w:rsidRDefault="009B12D5" w:rsidP="009B12D5"/>
    <w:p w:rsidR="009B12D5" w:rsidRPr="00CD0883" w:rsidRDefault="009B12D5" w:rsidP="009B12D5"/>
    <w:p w:rsidR="009B12D5" w:rsidRPr="00CD0883" w:rsidRDefault="009B12D5" w:rsidP="009B12D5"/>
    <w:p w:rsidR="009B12D5" w:rsidRPr="00CD0883" w:rsidRDefault="009B12D5" w:rsidP="009B12D5">
      <w:r w:rsidRPr="00CD0883">
        <w:rPr>
          <w:noProof/>
          <w:lang w:val="en-GB" w:eastAsia="en-GB"/>
        </w:rPr>
        <w:drawing>
          <wp:anchor distT="0" distB="0" distL="114300" distR="114300" simplePos="0" relativeHeight="251661312" behindDoc="0" locked="0" layoutInCell="1" allowOverlap="1" wp14:anchorId="67A21033" wp14:editId="4F54594E">
            <wp:simplePos x="0" y="0"/>
            <wp:positionH relativeFrom="column">
              <wp:posOffset>2310765</wp:posOffset>
            </wp:positionH>
            <wp:positionV relativeFrom="paragraph">
              <wp:posOffset>6797040</wp:posOffset>
            </wp:positionV>
            <wp:extent cx="2950845" cy="2359660"/>
            <wp:effectExtent l="0" t="0" r="1905" b="2540"/>
            <wp:wrapNone/>
            <wp:docPr id="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0845" cy="2359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12D5" w:rsidRPr="00CD0883" w:rsidRDefault="009B12D5" w:rsidP="009B12D5"/>
    <w:p w:rsidR="009B12D5" w:rsidRPr="00CD0883" w:rsidRDefault="009B12D5" w:rsidP="009B12D5"/>
    <w:p w:rsidR="009B12D5" w:rsidRPr="00CD0883" w:rsidRDefault="009B12D5" w:rsidP="009B12D5"/>
    <w:p w:rsidR="009B12D5" w:rsidRPr="00CD0883" w:rsidRDefault="009B12D5" w:rsidP="009B12D5"/>
    <w:p w:rsidR="009B12D5" w:rsidRPr="00CD0883" w:rsidRDefault="009B12D5" w:rsidP="009B12D5">
      <w:pPr>
        <w:ind w:left="-990"/>
      </w:pPr>
      <w:r w:rsidRPr="00CD0883">
        <w:rPr>
          <w:noProof/>
          <w:lang w:val="en-GB" w:eastAsia="en-GB"/>
        </w:rPr>
        <w:drawing>
          <wp:anchor distT="0" distB="0" distL="114300" distR="114300" simplePos="0" relativeHeight="251667456" behindDoc="0" locked="0" layoutInCell="1" allowOverlap="1" wp14:anchorId="44D315A1" wp14:editId="70F1AA8A">
            <wp:simplePos x="0" y="0"/>
            <wp:positionH relativeFrom="column">
              <wp:posOffset>2782019</wp:posOffset>
            </wp:positionH>
            <wp:positionV relativeFrom="paragraph">
              <wp:posOffset>191866</wp:posOffset>
            </wp:positionV>
            <wp:extent cx="3510951" cy="2441275"/>
            <wp:effectExtent l="0" t="0" r="0" b="0"/>
            <wp:wrapNone/>
            <wp:docPr id="9" name="Picture 37" descr="Description: Description: C:\Users\Digitalnet\Desktop\new sowar dr samir\image05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C:\Users\Digitalnet\Desktop\new sowar dr samir\image056.tif"/>
                    <pic:cNvPicPr>
                      <a:picLocks noChangeAspect="1" noChangeArrowheads="1"/>
                    </pic:cNvPicPr>
                  </pic:nvPicPr>
                  <pic:blipFill>
                    <a:blip r:embed="rId10" cstate="print">
                      <a:lum bright="-6000"/>
                      <a:extLst>
                        <a:ext uri="{28A0092B-C50C-407E-A947-70E740481C1C}">
                          <a14:useLocalDpi xmlns:a14="http://schemas.microsoft.com/office/drawing/2010/main" val="0"/>
                        </a:ext>
                      </a:extLst>
                    </a:blip>
                    <a:srcRect/>
                    <a:stretch>
                      <a:fillRect/>
                    </a:stretch>
                  </pic:blipFill>
                  <pic:spPr bwMode="auto">
                    <a:xfrm>
                      <a:off x="0" y="0"/>
                      <a:ext cx="3513011" cy="24427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883">
        <w:rPr>
          <w:noProof/>
          <w:lang w:val="en-GB" w:eastAsia="en-GB"/>
        </w:rPr>
        <w:drawing>
          <wp:anchor distT="0" distB="0" distL="114300" distR="114300" simplePos="0" relativeHeight="251663360" behindDoc="0" locked="0" layoutInCell="1" allowOverlap="1" wp14:anchorId="22326292" wp14:editId="01FC3D94">
            <wp:simplePos x="0" y="0"/>
            <wp:positionH relativeFrom="column">
              <wp:posOffset>-464820</wp:posOffset>
            </wp:positionH>
            <wp:positionV relativeFrom="paragraph">
              <wp:posOffset>190500</wp:posOffset>
            </wp:positionV>
            <wp:extent cx="3108960" cy="2441575"/>
            <wp:effectExtent l="0" t="0" r="0" b="0"/>
            <wp:wrapNone/>
            <wp:docPr id="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8960" cy="2441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883">
        <w:t>Fig 3:</w:t>
      </w:r>
      <w:r w:rsidR="001907DA">
        <w:t xml:space="preserve"> Equivocal Her2 score 2+ (IHC, </w:t>
      </w:r>
      <w:r w:rsidRPr="00CD0883">
        <w:t>40X)                                        Fig 4</w:t>
      </w:r>
      <w:r w:rsidR="001907DA">
        <w:t>: Positive Her2 score 3+ (IHC</w:t>
      </w:r>
      <w:proofErr w:type="gramStart"/>
      <w:r w:rsidR="001907DA">
        <w:t xml:space="preserve">, </w:t>
      </w:r>
      <w:r w:rsidRPr="00CD0883">
        <w:t xml:space="preserve"> 40X</w:t>
      </w:r>
      <w:proofErr w:type="gramEnd"/>
      <w:r w:rsidRPr="00CD0883">
        <w:t xml:space="preserve">)       </w:t>
      </w:r>
    </w:p>
    <w:p w:rsidR="009B12D5" w:rsidRPr="00CD0883" w:rsidRDefault="009B12D5" w:rsidP="009B12D5">
      <w:pPr>
        <w:tabs>
          <w:tab w:val="center" w:pos="4153"/>
        </w:tabs>
        <w:rPr>
          <w:noProof/>
          <w:sz w:val="28"/>
          <w:szCs w:val="28"/>
          <w:lang w:eastAsia="en-GB"/>
        </w:rPr>
      </w:pPr>
    </w:p>
    <w:p w:rsidR="009B12D5" w:rsidRPr="00CD0883" w:rsidRDefault="009B12D5" w:rsidP="009B12D5">
      <w:pPr>
        <w:tabs>
          <w:tab w:val="center" w:pos="4153"/>
        </w:tabs>
        <w:rPr>
          <w:noProof/>
          <w:sz w:val="28"/>
          <w:szCs w:val="28"/>
          <w:lang w:eastAsia="en-GB"/>
        </w:rPr>
      </w:pPr>
    </w:p>
    <w:p w:rsidR="009B12D5" w:rsidRPr="00CD0883" w:rsidRDefault="009B12D5" w:rsidP="009B12D5">
      <w:pPr>
        <w:tabs>
          <w:tab w:val="center" w:pos="4153"/>
        </w:tabs>
        <w:rPr>
          <w:noProof/>
          <w:sz w:val="28"/>
          <w:szCs w:val="28"/>
          <w:lang w:eastAsia="en-GB"/>
        </w:rPr>
      </w:pPr>
    </w:p>
    <w:p w:rsidR="009B12D5" w:rsidRPr="00CD0883" w:rsidRDefault="009B12D5" w:rsidP="009B12D5">
      <w:pPr>
        <w:tabs>
          <w:tab w:val="center" w:pos="4153"/>
        </w:tabs>
        <w:rPr>
          <w:noProof/>
          <w:sz w:val="28"/>
          <w:szCs w:val="28"/>
          <w:lang w:eastAsia="en-GB"/>
        </w:rPr>
      </w:pPr>
    </w:p>
    <w:p w:rsidR="009B12D5" w:rsidRPr="00CD0883" w:rsidRDefault="009B12D5" w:rsidP="009B12D5">
      <w:pPr>
        <w:tabs>
          <w:tab w:val="left" w:pos="7350"/>
        </w:tabs>
      </w:pPr>
      <w:r w:rsidRPr="00CD0883">
        <w:rPr>
          <w:noProof/>
          <w:lang w:val="en-GB" w:eastAsia="en-GB"/>
        </w:rPr>
        <mc:AlternateContent>
          <mc:Choice Requires="wps">
            <w:drawing>
              <wp:anchor distT="0" distB="0" distL="114300" distR="114300" simplePos="0" relativeHeight="251666432" behindDoc="0" locked="0" layoutInCell="1" allowOverlap="1" wp14:anchorId="2105759F" wp14:editId="697E0829">
                <wp:simplePos x="0" y="0"/>
                <wp:positionH relativeFrom="column">
                  <wp:posOffset>85725</wp:posOffset>
                </wp:positionH>
                <wp:positionV relativeFrom="paragraph">
                  <wp:posOffset>2371725</wp:posOffset>
                </wp:positionV>
                <wp:extent cx="2876550" cy="94297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942975"/>
                        </a:xfrm>
                        <a:prstGeom prst="rect">
                          <a:avLst/>
                        </a:prstGeom>
                        <a:solidFill>
                          <a:srgbClr val="FFFFFF"/>
                        </a:solidFill>
                        <a:ln w="9525">
                          <a:solidFill>
                            <a:srgbClr val="000000"/>
                          </a:solidFill>
                          <a:miter lim="800000"/>
                          <a:headEnd/>
                          <a:tailEnd/>
                        </a:ln>
                      </wps:spPr>
                      <wps:txbx>
                        <w:txbxContent>
                          <w:p w:rsidR="009B12D5" w:rsidRDefault="009B12D5" w:rsidP="009B12D5">
                            <w:r>
                              <w:t>Fig 6: Her 2 amplified (CISH)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75pt;margin-top:186.75pt;width:226.5pt;height:7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">
                <v:textbox>
                  <w:txbxContent>
                    <w:p w:rsidR="009B12D5" w:rsidRDefault="009B12D5" w:rsidP="009B12D5">
                      <w:r>
                        <w:t>Fig 6: Her 2 amplified (CISH)</w:t>
                      </w:r>
                    </w:p>
                  </w:txbxContent>
                </v:textbox>
              </v:shape>
            </w:pict>
          </mc:Fallback>
        </mc:AlternateContent>
      </w:r>
    </w:p>
    <w:p w:rsidR="009B12D5" w:rsidRPr="00CD0883" w:rsidRDefault="009B12D5" w:rsidP="009B12D5">
      <w:pPr>
        <w:tabs>
          <w:tab w:val="left" w:pos="7350"/>
        </w:tabs>
      </w:pPr>
      <w:r w:rsidRPr="00CD0883">
        <w:rPr>
          <w:noProof/>
          <w:lang w:val="en-GB" w:eastAsia="en-GB"/>
        </w:rPr>
        <mc:AlternateContent>
          <mc:Choice Requires="wps">
            <w:drawing>
              <wp:anchor distT="0" distB="0" distL="114300" distR="114300" simplePos="0" relativeHeight="251668480" behindDoc="0" locked="0" layoutInCell="1" allowOverlap="1" wp14:anchorId="423C9BDB" wp14:editId="2A33F754">
                <wp:simplePos x="0" y="0"/>
                <wp:positionH relativeFrom="column">
                  <wp:posOffset>3400425</wp:posOffset>
                </wp:positionH>
                <wp:positionV relativeFrom="paragraph">
                  <wp:posOffset>414020</wp:posOffset>
                </wp:positionV>
                <wp:extent cx="2438400" cy="432435"/>
                <wp:effectExtent l="0" t="0" r="19050" b="2476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432435"/>
                        </a:xfrm>
                        <a:prstGeom prst="rect">
                          <a:avLst/>
                        </a:prstGeom>
                        <a:solidFill>
                          <a:srgbClr val="FFFFFF"/>
                        </a:solidFill>
                        <a:ln w="9525">
                          <a:solidFill>
                            <a:srgbClr val="000000"/>
                          </a:solidFill>
                          <a:miter lim="800000"/>
                          <a:headEnd/>
                          <a:tailEnd/>
                        </a:ln>
                      </wps:spPr>
                      <wps:txbx>
                        <w:txbxContent>
                          <w:p w:rsidR="009B12D5" w:rsidRDefault="001907DA" w:rsidP="009B12D5">
                            <w:r>
                              <w:t xml:space="preserve">Fig 6: Her 2 amplified (CISH, </w:t>
                            </w:r>
                            <w:r w:rsidR="009B12D5">
                              <w:t>100X)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67.75pt;margin-top:32.6pt;width:192pt;height:34.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">
                <v:textbox>
                  <w:txbxContent>
                    <w:p w:rsidR="009B12D5" w:rsidRDefault="001907DA" w:rsidP="009B12D5">
                      <w:r>
                        <w:t xml:space="preserve">Fig 6: Her 2 amplified (CISH, </w:t>
                      </w:r>
                      <w:r w:rsidR="009B12D5">
                        <w:t>100X)</w:t>
                      </w:r>
                    </w:p>
                  </w:txbxContent>
                </v:textbox>
              </v:shape>
            </w:pict>
          </mc:Fallback>
        </mc:AlternateContent>
      </w:r>
      <w:r w:rsidRPr="00CD0883">
        <w:rPr>
          <w:noProof/>
          <w:lang w:val="en-GB" w:eastAsia="en-GB"/>
        </w:rPr>
        <mc:AlternateContent>
          <mc:Choice Requires="wps">
            <w:drawing>
              <wp:anchor distT="0" distB="0" distL="114300" distR="114300" simplePos="0" relativeHeight="251665408" behindDoc="0" locked="0" layoutInCell="1" allowOverlap="1" wp14:anchorId="29D1774A" wp14:editId="63DA214E">
                <wp:simplePos x="0" y="0"/>
                <wp:positionH relativeFrom="column">
                  <wp:posOffset>-260985</wp:posOffset>
                </wp:positionH>
                <wp:positionV relativeFrom="paragraph">
                  <wp:posOffset>435610</wp:posOffset>
                </wp:positionV>
                <wp:extent cx="2438400" cy="424180"/>
                <wp:effectExtent l="0" t="0" r="19050" b="1460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424180"/>
                        </a:xfrm>
                        <a:prstGeom prst="rect">
                          <a:avLst/>
                        </a:prstGeom>
                        <a:solidFill>
                          <a:srgbClr val="FFFFFF"/>
                        </a:solidFill>
                        <a:ln w="9525">
                          <a:solidFill>
                            <a:srgbClr val="000000"/>
                          </a:solidFill>
                          <a:miter lim="800000"/>
                          <a:headEnd/>
                          <a:tailEnd/>
                        </a:ln>
                      </wps:spPr>
                      <wps:txbx>
                        <w:txbxContent>
                          <w:p w:rsidR="009B12D5" w:rsidRPr="00476C50" w:rsidRDefault="009B12D5" w:rsidP="009B12D5">
                            <w:r>
                              <w:t>Fi</w:t>
                            </w:r>
                            <w:r w:rsidR="001907DA">
                              <w:t xml:space="preserve">g 5: Her2 not amplified (CISH, </w:t>
                            </w:r>
                            <w:r>
                              <w:t>100X)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0.55pt;margin-top:34.3pt;width:192pt;height:33.4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">
                <v:textbox style="mso-fit-shape-to-text:t">
                  <w:txbxContent>
                    <w:p w:rsidR="009B12D5" w:rsidRPr="00476C50" w:rsidRDefault="009B12D5" w:rsidP="009B12D5">
                      <w:r>
                        <w:t>Fi</w:t>
                      </w:r>
                      <w:r w:rsidR="001907DA">
                        <w:t xml:space="preserve">g 5: Her2 not amplified (CISH, </w:t>
                      </w:r>
                      <w:r>
                        <w:t>100X)</w:t>
                      </w:r>
                    </w:p>
                  </w:txbxContent>
                </v:textbox>
              </v:shape>
            </w:pict>
          </mc:Fallback>
        </mc:AlternateContent>
      </w:r>
    </w:p>
    <w:p w:rsidR="009B12D5" w:rsidRPr="00CD0883" w:rsidRDefault="009B12D5" w:rsidP="009B12D5">
      <w:pPr>
        <w:tabs>
          <w:tab w:val="left" w:pos="6795"/>
        </w:tabs>
      </w:pPr>
      <w:r w:rsidRPr="00CD0883">
        <w:lastRenderedPageBreak/>
        <w:tab/>
      </w:r>
      <w:r w:rsidRPr="00CD0883">
        <w:tab/>
      </w:r>
    </w:p>
    <w:p w:rsidR="009B12D5" w:rsidRPr="00CD0883" w:rsidRDefault="009B12D5" w:rsidP="009B12D5">
      <w:pPr>
        <w:jc w:val="center"/>
      </w:pPr>
      <w:r w:rsidRPr="00CD0883">
        <w:rPr>
          <w:noProof/>
          <w:lang w:val="en-GB" w:eastAsia="en-GB"/>
        </w:rPr>
        <w:drawing>
          <wp:anchor distT="0" distB="0" distL="114300" distR="114300" simplePos="0" relativeHeight="251664384" behindDoc="0" locked="0" layoutInCell="1" allowOverlap="1" wp14:anchorId="30ABDE3A" wp14:editId="4C792C1D">
            <wp:simplePos x="0" y="0"/>
            <wp:positionH relativeFrom="column">
              <wp:posOffset>1369983</wp:posOffset>
            </wp:positionH>
            <wp:positionV relativeFrom="paragraph">
              <wp:posOffset>-6985</wp:posOffset>
            </wp:positionV>
            <wp:extent cx="3164205" cy="2365375"/>
            <wp:effectExtent l="0" t="0" r="0" b="0"/>
            <wp:wrapNone/>
            <wp:docPr id="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4205" cy="2365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12D5" w:rsidRPr="00CD0883" w:rsidRDefault="009B12D5" w:rsidP="009B12D5">
      <w:pPr>
        <w:ind w:left="-990" w:firstLine="990"/>
      </w:pPr>
    </w:p>
    <w:p w:rsidR="009B12D5" w:rsidRPr="00CD0883" w:rsidRDefault="009B12D5" w:rsidP="009B12D5">
      <w:pPr>
        <w:ind w:left="-990" w:firstLine="990"/>
      </w:pPr>
    </w:p>
    <w:p w:rsidR="009B12D5" w:rsidRPr="00CD0883" w:rsidRDefault="009B12D5" w:rsidP="009B12D5">
      <w:pPr>
        <w:ind w:left="-990" w:firstLine="990"/>
      </w:pPr>
    </w:p>
    <w:p w:rsidR="009B12D5" w:rsidRPr="00CD0883" w:rsidRDefault="009B12D5" w:rsidP="009B12D5">
      <w:pPr>
        <w:ind w:left="-990" w:firstLine="990"/>
      </w:pPr>
    </w:p>
    <w:p w:rsidR="009B12D5" w:rsidRPr="00CD0883" w:rsidRDefault="009B12D5" w:rsidP="009B12D5">
      <w:pPr>
        <w:ind w:left="-990" w:firstLine="990"/>
      </w:pPr>
    </w:p>
    <w:p w:rsidR="009B12D5" w:rsidRPr="00CD0883" w:rsidRDefault="009B12D5" w:rsidP="009B12D5">
      <w:pPr>
        <w:ind w:left="-990" w:firstLine="990"/>
      </w:pPr>
    </w:p>
    <w:p w:rsidR="009B12D5" w:rsidRPr="00CD0883" w:rsidRDefault="009B12D5" w:rsidP="009B12D5">
      <w:pPr>
        <w:ind w:left="-990" w:firstLine="990"/>
      </w:pPr>
    </w:p>
    <w:p w:rsidR="009B12D5" w:rsidRPr="00CD0883" w:rsidRDefault="009B12D5" w:rsidP="009B12D5">
      <w:pPr>
        <w:ind w:left="-990" w:firstLine="990"/>
        <w:jc w:val="right"/>
      </w:pPr>
      <w:r w:rsidRPr="00CD0883">
        <w:t>Fig 7: FISH analysis of a case o</w:t>
      </w:r>
      <w:r>
        <w:t xml:space="preserve">f invasive duct carcinoma </w:t>
      </w:r>
      <w:r w:rsidRPr="00CD0883">
        <w:t xml:space="preserve">showing tumor nuclei counterstained with DAPI (blue color) with 2 green (CEP17) and 2 orange signals (Her-2 gene) in almost all </w:t>
      </w:r>
      <w:proofErr w:type="spellStart"/>
      <w:r w:rsidRPr="00CD0883">
        <w:t>nuceli</w:t>
      </w:r>
      <w:proofErr w:type="spellEnd"/>
      <w:r w:rsidRPr="00CD0883">
        <w:t xml:space="preserve"> denoting that Her2 gene is not amplified with a Her-2 /CEP 17 ratio:1 ( </w:t>
      </w:r>
      <w:r>
        <w:t>X1000</w:t>
      </w:r>
      <w:r w:rsidRPr="00CD0883">
        <w:t xml:space="preserve">)                                                </w:t>
      </w:r>
    </w:p>
    <w:p w:rsidR="009B12D5" w:rsidRPr="00CD0883" w:rsidRDefault="009B12D5" w:rsidP="009B12D5">
      <w:pPr>
        <w:jc w:val="center"/>
      </w:pPr>
    </w:p>
    <w:p w:rsidR="009B12D5" w:rsidRPr="00CD0883" w:rsidRDefault="009B12D5" w:rsidP="009B12D5">
      <w:pPr>
        <w:shd w:val="clear" w:color="auto" w:fill="FFFFFF"/>
        <w:spacing w:line="240" w:lineRule="auto"/>
        <w:jc w:val="both"/>
        <w:rPr>
          <w:rFonts w:ascii="Times New Roman" w:hAnsi="Times New Roman" w:cs="Times New Roman"/>
          <w:b/>
          <w:bCs/>
          <w:color w:val="000000"/>
          <w:sz w:val="28"/>
          <w:szCs w:val="28"/>
        </w:rPr>
      </w:pPr>
      <w:r w:rsidRPr="00CD0883">
        <w:rPr>
          <w:rFonts w:ascii="Times New Roman" w:hAnsi="Times New Roman" w:cs="Times New Roman"/>
          <w:b/>
          <w:bCs/>
          <w:noProof/>
          <w:color w:val="000000"/>
          <w:sz w:val="28"/>
          <w:szCs w:val="28"/>
          <w:lang w:val="en-GB" w:eastAsia="en-GB"/>
        </w:rPr>
        <w:drawing>
          <wp:inline distT="0" distB="0" distL="0" distR="0" wp14:anchorId="775F4EDC" wp14:editId="1E614583">
            <wp:extent cx="2984740" cy="2385822"/>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0142" cy="2390140"/>
                    </a:xfrm>
                    <a:prstGeom prst="rect">
                      <a:avLst/>
                    </a:prstGeom>
                    <a:noFill/>
                  </pic:spPr>
                </pic:pic>
              </a:graphicData>
            </a:graphic>
          </wp:inline>
        </w:drawing>
      </w:r>
    </w:p>
    <w:p w:rsidR="009B12D5" w:rsidRPr="00CD0883" w:rsidRDefault="009B12D5" w:rsidP="009B12D5">
      <w:pPr>
        <w:shd w:val="clear" w:color="auto" w:fill="FFFFFF"/>
        <w:spacing w:line="240" w:lineRule="auto"/>
        <w:jc w:val="right"/>
        <w:rPr>
          <w:rFonts w:ascii="Times New Roman" w:hAnsi="Times New Roman" w:cs="Times New Roman"/>
          <w:b/>
          <w:bCs/>
          <w:color w:val="000000"/>
          <w:sz w:val="28"/>
          <w:szCs w:val="28"/>
        </w:rPr>
      </w:pPr>
      <w:r w:rsidRPr="00CD0883">
        <w:t>Fig 8: FISH analysis of a case o</w:t>
      </w:r>
      <w:r>
        <w:t xml:space="preserve">f invasive duct carcinoma </w:t>
      </w:r>
      <w:r w:rsidRPr="00CD0883">
        <w:t xml:space="preserve">showing tumor nuclei counterstained with DAPI (blue color) with 2 green (CEP17) signals and clusters of orange signals (Her-2 gene) in almost all </w:t>
      </w:r>
      <w:proofErr w:type="spellStart"/>
      <w:r w:rsidRPr="00CD0883">
        <w:t>nuceli</w:t>
      </w:r>
      <w:proofErr w:type="spellEnd"/>
      <w:r w:rsidRPr="00CD0883">
        <w:t xml:space="preserve"> denoting that Her2 gene is amplified with an average Her-2 /CEP 17 ratio:5 ( </w:t>
      </w:r>
      <w:r>
        <w:t>X1000</w:t>
      </w:r>
      <w:r w:rsidRPr="00CD0883">
        <w:t xml:space="preserve">)                                                </w:t>
      </w:r>
    </w:p>
    <w:p w:rsidR="009B12D5" w:rsidRPr="00CD0883" w:rsidRDefault="009B12D5" w:rsidP="009B12D5">
      <w:pPr>
        <w:shd w:val="clear" w:color="auto" w:fill="FFFFFF"/>
        <w:spacing w:line="240" w:lineRule="auto"/>
        <w:jc w:val="both"/>
        <w:rPr>
          <w:rFonts w:ascii="Times New Roman" w:hAnsi="Times New Roman" w:cs="Times New Roman"/>
          <w:b/>
          <w:bCs/>
          <w:color w:val="000000"/>
          <w:sz w:val="28"/>
          <w:szCs w:val="28"/>
        </w:rPr>
      </w:pPr>
    </w:p>
    <w:p w:rsidR="009B12D5" w:rsidRPr="00CD0883" w:rsidRDefault="009B12D5" w:rsidP="00A37AE3">
      <w:pPr>
        <w:shd w:val="clear" w:color="auto" w:fill="FFFFFF"/>
        <w:spacing w:line="240" w:lineRule="auto"/>
        <w:jc w:val="right"/>
        <w:rPr>
          <w:rFonts w:ascii="Times New Roman" w:hAnsi="Times New Roman" w:cs="Times New Roman"/>
          <w:b/>
          <w:bCs/>
          <w:color w:val="000000"/>
          <w:sz w:val="28"/>
          <w:szCs w:val="28"/>
        </w:rPr>
      </w:pPr>
    </w:p>
    <w:p w:rsidR="00A37AE3" w:rsidRPr="00A37AE3" w:rsidRDefault="00A37AE3" w:rsidP="00A37AE3">
      <w:pPr>
        <w:tabs>
          <w:tab w:val="left" w:pos="1890"/>
        </w:tabs>
        <w:bidi w:val="0"/>
        <w:spacing w:after="0" w:line="240" w:lineRule="auto"/>
        <w:jc w:val="both"/>
        <w:rPr>
          <w:rFonts w:ascii="Times New Roman" w:eastAsia="Times New Roman" w:hAnsi="Times New Roman" w:cs="Times New Roman"/>
          <w:b/>
          <w:sz w:val="24"/>
          <w:szCs w:val="24"/>
          <w:lang w:val="it-IT" w:eastAsia="it-IT"/>
        </w:rPr>
      </w:pPr>
      <w:r w:rsidRPr="00A37AE3">
        <w:rPr>
          <w:rFonts w:ascii="Times New Roman" w:eastAsia="Times New Roman" w:hAnsi="Times New Roman" w:cs="Times New Roman"/>
          <w:b/>
          <w:sz w:val="24"/>
          <w:szCs w:val="24"/>
          <w:lang w:val="it-IT" w:eastAsia="it-IT"/>
        </w:rPr>
        <w:t>Biography</w:t>
      </w:r>
      <w:r w:rsidRPr="00A37AE3">
        <w:rPr>
          <w:rFonts w:ascii="Times New Roman" w:eastAsia="Times New Roman" w:hAnsi="Times New Roman" w:cs="Times New Roman"/>
          <w:b/>
          <w:sz w:val="24"/>
          <w:szCs w:val="24"/>
          <w:lang w:val="it-IT" w:eastAsia="it-IT"/>
        </w:rPr>
        <w:tab/>
      </w:r>
    </w:p>
    <w:p w:rsidR="00A37AE3" w:rsidRPr="00A37AE3" w:rsidRDefault="00A37AE3" w:rsidP="00A37AE3">
      <w:pPr>
        <w:bidi w:val="0"/>
        <w:spacing w:after="0" w:line="240" w:lineRule="auto"/>
        <w:jc w:val="both"/>
        <w:rPr>
          <w:rFonts w:ascii="Times New Roman" w:eastAsia="Times New Roman" w:hAnsi="Times New Roman" w:cs="Times New Roman"/>
          <w:b/>
          <w:sz w:val="24"/>
          <w:szCs w:val="24"/>
          <w:lang w:val="it-IT" w:eastAsia="it-IT"/>
        </w:rPr>
      </w:pPr>
    </w:p>
    <w:p w:rsidR="00A37AE3" w:rsidRPr="00A37AE3" w:rsidRDefault="00A37AE3" w:rsidP="00A37AE3">
      <w:pPr>
        <w:bidi w:val="0"/>
        <w:spacing w:after="0" w:line="240" w:lineRule="auto"/>
        <w:jc w:val="both"/>
        <w:rPr>
          <w:rFonts w:ascii="Times New Roman" w:eastAsia="MS PGothic" w:hAnsi="Times New Roman" w:cs="Times New Roman"/>
          <w:b/>
          <w:color w:val="000000"/>
          <w:sz w:val="24"/>
          <w:szCs w:val="32"/>
          <w:lang w:val="it-IT" w:eastAsia="it-IT"/>
        </w:rPr>
      </w:pPr>
      <w:r w:rsidRPr="00A37AE3">
        <w:rPr>
          <w:rFonts w:ascii="Times New Roman" w:eastAsia="Times New Roman" w:hAnsi="Times New Roman" w:cs="Times New Roman"/>
          <w:sz w:val="24"/>
          <w:szCs w:val="24"/>
          <w:lang w:val="it-IT" w:eastAsia="it-IT"/>
        </w:rPr>
        <w:t xml:space="preserve">Rasha Ahmed Khairy has completed her M.D at the age of 33 years from Faculty of medicine, Cairo University . She is lecturer of pathology in faculty of medicine, Cairo </w:t>
      </w:r>
      <w:r w:rsidRPr="00A37AE3">
        <w:rPr>
          <w:rFonts w:ascii="Times New Roman" w:eastAsia="Times New Roman" w:hAnsi="Times New Roman" w:cs="Times New Roman"/>
          <w:sz w:val="24"/>
          <w:szCs w:val="24"/>
          <w:lang w:val="it-IT" w:eastAsia="it-IT"/>
        </w:rPr>
        <w:lastRenderedPageBreak/>
        <w:t xml:space="preserve">University.She  has published 9 papers in reputed journals and has joined as a reviwer in reputed journal. </w:t>
      </w:r>
      <w:r w:rsidRPr="00A37AE3">
        <w:rPr>
          <w:rFonts w:ascii="Times New Roman" w:eastAsia="Times New Roman" w:hAnsi="Times New Roman" w:cs="Times New Roman"/>
          <w:sz w:val="24"/>
          <w:szCs w:val="24"/>
          <w:lang w:val="it-IT" w:eastAsia="it-IT"/>
        </w:rPr>
        <w:tab/>
      </w:r>
      <w:r w:rsidRPr="00A37AE3">
        <w:rPr>
          <w:rFonts w:ascii="Times New Roman" w:eastAsia="Times New Roman" w:hAnsi="Times New Roman" w:cs="Times New Roman"/>
          <w:sz w:val="24"/>
          <w:szCs w:val="24"/>
          <w:lang w:val="it-IT" w:eastAsia="it-IT"/>
        </w:rPr>
        <w:br/>
      </w:r>
    </w:p>
    <w:p w:rsidR="00A37AE3" w:rsidRPr="00A37AE3" w:rsidRDefault="00A37AE3" w:rsidP="00A37AE3">
      <w:pPr>
        <w:autoSpaceDE w:val="0"/>
        <w:autoSpaceDN w:val="0"/>
        <w:bidi w:val="0"/>
        <w:adjustRightInd w:val="0"/>
        <w:spacing w:after="0" w:line="240" w:lineRule="auto"/>
        <w:rPr>
          <w:rFonts w:ascii="Times New Roman" w:eastAsia="Times New Roman" w:hAnsi="Times New Roman" w:cs="Times New Roman"/>
          <w:b/>
          <w:sz w:val="24"/>
          <w:szCs w:val="24"/>
          <w:lang w:val="en-NZ" w:eastAsia="it-IT"/>
        </w:rPr>
      </w:pPr>
      <w:r w:rsidRPr="00A37AE3">
        <w:rPr>
          <w:rFonts w:ascii="Times New Roman" w:eastAsia="Times New Roman" w:hAnsi="Times New Roman" w:cs="Times New Roman"/>
          <w:b/>
          <w:sz w:val="24"/>
          <w:szCs w:val="24"/>
          <w:lang w:val="en-NZ" w:eastAsia="it-IT"/>
        </w:rPr>
        <w:t xml:space="preserve">Presenting author details </w:t>
      </w:r>
      <w:r w:rsidRPr="00A37AE3">
        <w:rPr>
          <w:rFonts w:ascii="Times New Roman" w:eastAsia="Times New Roman" w:hAnsi="Times New Roman" w:cs="Times New Roman"/>
          <w:b/>
          <w:sz w:val="24"/>
          <w:szCs w:val="24"/>
          <w:lang w:val="en-NZ" w:eastAsia="it-IT"/>
        </w:rPr>
        <w:br/>
      </w:r>
      <w:r w:rsidRPr="00A37AE3">
        <w:rPr>
          <w:rFonts w:ascii="Times New Roman" w:eastAsia="Times New Roman" w:hAnsi="Times New Roman" w:cs="Times New Roman"/>
          <w:sz w:val="24"/>
          <w:szCs w:val="24"/>
          <w:lang w:val="en-NZ" w:eastAsia="it-IT"/>
        </w:rPr>
        <w:t xml:space="preserve">Full name: </w:t>
      </w:r>
      <w:proofErr w:type="spellStart"/>
      <w:r w:rsidRPr="00A37AE3">
        <w:rPr>
          <w:rFonts w:ascii="Times New Roman" w:eastAsia="Times New Roman" w:hAnsi="Times New Roman" w:cs="Times New Roman"/>
          <w:sz w:val="24"/>
          <w:szCs w:val="24"/>
          <w:lang w:val="en-NZ" w:eastAsia="it-IT"/>
        </w:rPr>
        <w:t>Rasha</w:t>
      </w:r>
      <w:proofErr w:type="spellEnd"/>
      <w:r w:rsidRPr="00A37AE3">
        <w:rPr>
          <w:rFonts w:ascii="Times New Roman" w:eastAsia="Times New Roman" w:hAnsi="Times New Roman" w:cs="Times New Roman"/>
          <w:sz w:val="24"/>
          <w:szCs w:val="24"/>
          <w:lang w:val="en-NZ" w:eastAsia="it-IT"/>
        </w:rPr>
        <w:t xml:space="preserve"> Ahmed </w:t>
      </w:r>
      <w:proofErr w:type="spellStart"/>
      <w:r w:rsidRPr="00A37AE3">
        <w:rPr>
          <w:rFonts w:ascii="Times New Roman" w:eastAsia="Times New Roman" w:hAnsi="Times New Roman" w:cs="Times New Roman"/>
          <w:sz w:val="24"/>
          <w:szCs w:val="24"/>
          <w:lang w:val="en-NZ" w:eastAsia="it-IT"/>
        </w:rPr>
        <w:t>Khairy</w:t>
      </w:r>
      <w:proofErr w:type="spellEnd"/>
      <w:r w:rsidRPr="00A37AE3">
        <w:rPr>
          <w:rFonts w:ascii="Times New Roman" w:eastAsia="Times New Roman" w:hAnsi="Times New Roman" w:cs="Times New Roman"/>
          <w:sz w:val="24"/>
          <w:szCs w:val="24"/>
          <w:lang w:val="en-NZ" w:eastAsia="it-IT"/>
        </w:rPr>
        <w:br/>
        <w:t>Contact number: 01227415257</w:t>
      </w:r>
      <w:r w:rsidRPr="00A37AE3">
        <w:rPr>
          <w:rFonts w:ascii="Times New Roman" w:eastAsia="Times New Roman" w:hAnsi="Times New Roman" w:cs="Times New Roman"/>
          <w:sz w:val="24"/>
          <w:szCs w:val="24"/>
          <w:lang w:val="en-NZ" w:eastAsia="it-IT"/>
        </w:rPr>
        <w:br/>
      </w:r>
      <w:r w:rsidRPr="00A37AE3">
        <w:rPr>
          <w:rFonts w:ascii="Times New Roman" w:eastAsia="Times New Roman" w:hAnsi="Times New Roman" w:cs="Times New Roman"/>
          <w:sz w:val="24"/>
          <w:szCs w:val="24"/>
          <w:lang w:val="en-NZ" w:eastAsia="it-IT"/>
        </w:rPr>
        <w:br/>
        <w:t xml:space="preserve">Linked In </w:t>
      </w:r>
      <w:proofErr w:type="spellStart"/>
      <w:r w:rsidRPr="00A37AE3">
        <w:rPr>
          <w:rFonts w:ascii="Times New Roman" w:eastAsia="Times New Roman" w:hAnsi="Times New Roman" w:cs="Times New Roman"/>
          <w:sz w:val="24"/>
          <w:szCs w:val="24"/>
          <w:lang w:val="en-NZ" w:eastAsia="it-IT"/>
        </w:rPr>
        <w:t>account</w:t>
      </w:r>
      <w:proofErr w:type="gramStart"/>
      <w:r w:rsidRPr="00A37AE3">
        <w:rPr>
          <w:rFonts w:ascii="Times New Roman" w:eastAsia="Times New Roman" w:hAnsi="Times New Roman" w:cs="Times New Roman"/>
          <w:sz w:val="24"/>
          <w:szCs w:val="24"/>
          <w:lang w:val="en-NZ" w:eastAsia="it-IT"/>
        </w:rPr>
        <w:t>:Rasha</w:t>
      </w:r>
      <w:proofErr w:type="spellEnd"/>
      <w:proofErr w:type="gramEnd"/>
      <w:r w:rsidRPr="00A37AE3">
        <w:rPr>
          <w:rFonts w:ascii="Times New Roman" w:eastAsia="Times New Roman" w:hAnsi="Times New Roman" w:cs="Times New Roman"/>
          <w:sz w:val="24"/>
          <w:szCs w:val="24"/>
          <w:lang w:val="en-NZ" w:eastAsia="it-IT"/>
        </w:rPr>
        <w:t xml:space="preserve"> </w:t>
      </w:r>
      <w:proofErr w:type="spellStart"/>
      <w:r w:rsidRPr="00A37AE3">
        <w:rPr>
          <w:rFonts w:ascii="Times New Roman" w:eastAsia="Times New Roman" w:hAnsi="Times New Roman" w:cs="Times New Roman"/>
          <w:sz w:val="24"/>
          <w:szCs w:val="24"/>
          <w:lang w:val="en-NZ" w:eastAsia="it-IT"/>
        </w:rPr>
        <w:t>Khairy</w:t>
      </w:r>
      <w:proofErr w:type="spellEnd"/>
    </w:p>
    <w:p w:rsidR="00A37AE3" w:rsidRPr="00A37AE3" w:rsidRDefault="00A37AE3" w:rsidP="00A37AE3">
      <w:pPr>
        <w:autoSpaceDE w:val="0"/>
        <w:autoSpaceDN w:val="0"/>
        <w:bidi w:val="0"/>
        <w:adjustRightInd w:val="0"/>
        <w:spacing w:after="0" w:line="240" w:lineRule="auto"/>
        <w:rPr>
          <w:rFonts w:ascii="Times New Roman" w:eastAsia="Times New Roman" w:hAnsi="Times New Roman" w:cs="Times New Roman"/>
          <w:sz w:val="24"/>
          <w:szCs w:val="24"/>
          <w:lang w:val="en-NZ" w:eastAsia="it-IT"/>
        </w:rPr>
      </w:pPr>
      <w:r w:rsidRPr="00A37AE3">
        <w:rPr>
          <w:rFonts w:ascii="Times New Roman" w:eastAsia="Times New Roman" w:hAnsi="Times New Roman" w:cs="Times New Roman"/>
          <w:sz w:val="24"/>
          <w:szCs w:val="24"/>
          <w:lang w:val="en-NZ" w:eastAsia="it-IT"/>
        </w:rPr>
        <w:br/>
        <w:t>Category: (Oral presentation)</w:t>
      </w:r>
      <w:r w:rsidRPr="00A37AE3">
        <w:rPr>
          <w:rFonts w:ascii="Times New Roman" w:eastAsia="Times New Roman" w:hAnsi="Times New Roman" w:cs="Times New Roman"/>
          <w:sz w:val="24"/>
          <w:szCs w:val="24"/>
          <w:lang w:val="en-NZ" w:eastAsia="it-IT"/>
        </w:rPr>
        <w:br/>
      </w:r>
    </w:p>
    <w:p w:rsidR="00A37AE3" w:rsidRPr="00A37AE3" w:rsidRDefault="00A37AE3" w:rsidP="00A37AE3">
      <w:pPr>
        <w:bidi w:val="0"/>
        <w:jc w:val="both"/>
        <w:rPr>
          <w:lang w:val="en-NZ"/>
        </w:rPr>
      </w:pPr>
    </w:p>
    <w:p w:rsidR="00A37AE3" w:rsidRPr="00A37AE3" w:rsidRDefault="00A37AE3" w:rsidP="00A37AE3">
      <w:pPr>
        <w:bidi w:val="0"/>
        <w:jc w:val="both"/>
        <w:rPr>
          <w:lang w:val="en-GB"/>
        </w:rPr>
      </w:pPr>
    </w:p>
    <w:p w:rsidR="009B12D5" w:rsidRPr="00CD0883" w:rsidRDefault="009B12D5" w:rsidP="009B12D5">
      <w:pPr>
        <w:shd w:val="clear" w:color="auto" w:fill="FFFFFF"/>
        <w:spacing w:line="240" w:lineRule="auto"/>
        <w:jc w:val="both"/>
        <w:rPr>
          <w:rFonts w:ascii="Times New Roman" w:hAnsi="Times New Roman" w:cs="Times New Roman"/>
          <w:b/>
          <w:bCs/>
          <w:color w:val="000000"/>
          <w:sz w:val="28"/>
          <w:szCs w:val="28"/>
        </w:rPr>
      </w:pPr>
    </w:p>
    <w:p w:rsidR="009B12D5" w:rsidRPr="00CD0883" w:rsidRDefault="009B12D5" w:rsidP="009B12D5">
      <w:pPr>
        <w:shd w:val="clear" w:color="auto" w:fill="FFFFFF"/>
        <w:spacing w:line="240" w:lineRule="auto"/>
        <w:jc w:val="both"/>
        <w:rPr>
          <w:rFonts w:ascii="Times New Roman" w:hAnsi="Times New Roman" w:cs="Times New Roman"/>
          <w:b/>
          <w:bCs/>
          <w:color w:val="000000"/>
          <w:sz w:val="28"/>
          <w:szCs w:val="28"/>
        </w:rPr>
      </w:pPr>
    </w:p>
    <w:sectPr w:rsidR="009B12D5" w:rsidRPr="00CD0883" w:rsidSect="00302A0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A77"/>
    <w:rsid w:val="00117B70"/>
    <w:rsid w:val="001907DA"/>
    <w:rsid w:val="00302A0C"/>
    <w:rsid w:val="004C0AA1"/>
    <w:rsid w:val="00943A77"/>
    <w:rsid w:val="009B12D5"/>
    <w:rsid w:val="00A338A1"/>
    <w:rsid w:val="00A37A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1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2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1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2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68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DR.samir</dc:creator>
  <cp:lastModifiedBy>Ahmed</cp:lastModifiedBy>
  <cp:revision>4</cp:revision>
  <dcterms:created xsi:type="dcterms:W3CDTF">2018-01-20T09:47:00Z</dcterms:created>
  <dcterms:modified xsi:type="dcterms:W3CDTF">2018-01-20T09:53:00Z</dcterms:modified>
</cp:coreProperties>
</file>