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EEB54" w14:textId="7EBD9C06" w:rsidR="00076F45" w:rsidRPr="00076F45" w:rsidRDefault="00076F45" w:rsidP="00076F45">
      <w:pPr>
        <w:jc w:val="both"/>
        <w:outlineLvl w:val="0"/>
        <w:rPr>
          <w:b/>
          <w:color w:val="4F81BD" w:themeColor="accent1"/>
          <w:sz w:val="32"/>
          <w:szCs w:val="32"/>
        </w:rPr>
      </w:pPr>
      <w:r w:rsidRPr="00076F45">
        <w:rPr>
          <w:b/>
          <w:color w:val="4F81BD" w:themeColor="accent1"/>
          <w:sz w:val="32"/>
          <w:szCs w:val="32"/>
        </w:rPr>
        <w:t xml:space="preserve">Association between </w:t>
      </w:r>
      <w:proofErr w:type="spellStart"/>
      <w:r w:rsidRPr="00076F45">
        <w:rPr>
          <w:b/>
          <w:color w:val="4F81BD" w:themeColor="accent1"/>
          <w:sz w:val="32"/>
          <w:szCs w:val="32"/>
        </w:rPr>
        <w:t>Ospital</w:t>
      </w:r>
      <w:proofErr w:type="spellEnd"/>
      <w:r w:rsidRPr="00076F45">
        <w:rPr>
          <w:b/>
          <w:color w:val="4F81BD" w:themeColor="accent1"/>
          <w:sz w:val="32"/>
          <w:szCs w:val="32"/>
        </w:rPr>
        <w:t xml:space="preserve"> ng Makati-Based Thyroid Ultrasonography Descriptive Findings an</w:t>
      </w:r>
      <w:r w:rsidR="00EA4881">
        <w:rPr>
          <w:b/>
          <w:color w:val="4F81BD" w:themeColor="accent1"/>
          <w:sz w:val="32"/>
          <w:szCs w:val="32"/>
        </w:rPr>
        <w:t>d Fine-Needle Aspiration Biopsy</w:t>
      </w:r>
      <w:r w:rsidRPr="00076F45">
        <w:rPr>
          <w:b/>
          <w:color w:val="4F81BD" w:themeColor="accent1"/>
          <w:sz w:val="32"/>
          <w:szCs w:val="32"/>
        </w:rPr>
        <w:t xml:space="preserve"> with Histopatholog</w:t>
      </w:r>
      <w:r w:rsidR="00EA4881">
        <w:rPr>
          <w:b/>
          <w:color w:val="4F81BD" w:themeColor="accent1"/>
          <w:sz w:val="32"/>
          <w:szCs w:val="32"/>
        </w:rPr>
        <w:t>y</w:t>
      </w:r>
      <w:r w:rsidRPr="00076F45">
        <w:rPr>
          <w:b/>
          <w:color w:val="4F81BD" w:themeColor="accent1"/>
          <w:sz w:val="32"/>
          <w:szCs w:val="32"/>
        </w:rPr>
        <w:t xml:space="preserve"> in the Diagnosis of Thyroid Malignancies</w:t>
      </w:r>
    </w:p>
    <w:p w14:paraId="0226B4D6" w14:textId="77777777" w:rsidR="00076F45" w:rsidRPr="00354574" w:rsidRDefault="00076F45" w:rsidP="00076F45">
      <w:pPr>
        <w:outlineLvl w:val="0"/>
      </w:pPr>
    </w:p>
    <w:p w14:paraId="21F41584" w14:textId="2A64C282" w:rsidR="00076F45" w:rsidRDefault="00B21142" w:rsidP="00076F45">
      <w:pPr>
        <w:outlineLvl w:val="0"/>
        <w:rPr>
          <w:sz w:val="28"/>
          <w:szCs w:val="28"/>
        </w:rPr>
      </w:pPr>
      <w:r>
        <w:rPr>
          <w:sz w:val="28"/>
          <w:szCs w:val="28"/>
        </w:rPr>
        <w:t>Jose Antonio L Bautista</w:t>
      </w:r>
      <w:r w:rsidR="00076F45">
        <w:rPr>
          <w:sz w:val="28"/>
          <w:szCs w:val="28"/>
        </w:rPr>
        <w:t xml:space="preserve">, </w:t>
      </w:r>
      <w:r w:rsidR="00076F45" w:rsidRPr="00354574">
        <w:rPr>
          <w:sz w:val="28"/>
          <w:szCs w:val="28"/>
        </w:rPr>
        <w:t>M.D.</w:t>
      </w:r>
      <w:r w:rsidR="00076F45">
        <w:rPr>
          <w:sz w:val="28"/>
          <w:szCs w:val="28"/>
        </w:rPr>
        <w:t xml:space="preserve">*; Rosa Allyn G. </w:t>
      </w:r>
      <w:proofErr w:type="spellStart"/>
      <w:r w:rsidR="00076F45">
        <w:rPr>
          <w:sz w:val="28"/>
          <w:szCs w:val="28"/>
        </w:rPr>
        <w:t>Sy</w:t>
      </w:r>
      <w:proofErr w:type="spellEnd"/>
      <w:r w:rsidR="00076F45">
        <w:rPr>
          <w:sz w:val="28"/>
          <w:szCs w:val="28"/>
        </w:rPr>
        <w:t xml:space="preserve">, M.D., FPCP, FPSEDM**; Buena D. </w:t>
      </w:r>
      <w:proofErr w:type="spellStart"/>
      <w:r w:rsidR="00076F45">
        <w:rPr>
          <w:sz w:val="28"/>
          <w:szCs w:val="28"/>
        </w:rPr>
        <w:t>Sapang</w:t>
      </w:r>
      <w:proofErr w:type="spellEnd"/>
      <w:r w:rsidR="00076F45">
        <w:rPr>
          <w:sz w:val="28"/>
          <w:szCs w:val="28"/>
        </w:rPr>
        <w:t xml:space="preserve">, M.D., FPCP, FPSEDM**; </w:t>
      </w:r>
      <w:proofErr w:type="spellStart"/>
      <w:r w:rsidR="00076F45">
        <w:rPr>
          <w:sz w:val="28"/>
          <w:szCs w:val="28"/>
        </w:rPr>
        <w:t>Chritopher</w:t>
      </w:r>
      <w:proofErr w:type="spellEnd"/>
      <w:r w:rsidR="00076F45">
        <w:rPr>
          <w:sz w:val="28"/>
          <w:szCs w:val="28"/>
        </w:rPr>
        <w:t xml:space="preserve"> R. </w:t>
      </w:r>
      <w:proofErr w:type="spellStart"/>
      <w:r w:rsidR="00076F45">
        <w:rPr>
          <w:sz w:val="28"/>
          <w:szCs w:val="28"/>
        </w:rPr>
        <w:t>Cipriano</w:t>
      </w:r>
      <w:proofErr w:type="spellEnd"/>
      <w:r w:rsidR="00076F45">
        <w:rPr>
          <w:sz w:val="28"/>
          <w:szCs w:val="28"/>
        </w:rPr>
        <w:t>, M.D., FPCP**</w:t>
      </w:r>
    </w:p>
    <w:p w14:paraId="2BEA1D08" w14:textId="77777777" w:rsidR="00076F45" w:rsidRDefault="00076F45" w:rsidP="00076F45">
      <w:pPr>
        <w:outlineLvl w:val="0"/>
        <w:rPr>
          <w:sz w:val="28"/>
          <w:szCs w:val="28"/>
        </w:rPr>
      </w:pPr>
    </w:p>
    <w:p w14:paraId="4F688F9A" w14:textId="77B69D56" w:rsidR="00076F45" w:rsidRDefault="00076F45" w:rsidP="00076F45">
      <w:pPr>
        <w:outlineLvl w:val="0"/>
      </w:pPr>
      <w:r>
        <w:t xml:space="preserve">*Resident Physician, </w:t>
      </w:r>
      <w:proofErr w:type="spellStart"/>
      <w:r>
        <w:t>Ospital</w:t>
      </w:r>
      <w:proofErr w:type="spellEnd"/>
      <w:r>
        <w:t xml:space="preserve"> ng Makati, </w:t>
      </w:r>
      <w:proofErr w:type="spellStart"/>
      <w:r>
        <w:t>Pembo</w:t>
      </w:r>
      <w:proofErr w:type="spellEnd"/>
      <w:r>
        <w:t>, Makati City</w:t>
      </w:r>
      <w:r w:rsidR="00DD431F">
        <w:t>, Philippines</w:t>
      </w:r>
    </w:p>
    <w:p w14:paraId="7959DCA9" w14:textId="33BEEE2B" w:rsidR="00076F45" w:rsidRPr="0013646F" w:rsidRDefault="00076F45" w:rsidP="00076F45">
      <w:pPr>
        <w:outlineLvl w:val="0"/>
      </w:pPr>
      <w:r>
        <w:t xml:space="preserve">**Consultant, </w:t>
      </w:r>
      <w:proofErr w:type="spellStart"/>
      <w:r>
        <w:t>Ospital</w:t>
      </w:r>
      <w:proofErr w:type="spellEnd"/>
      <w:r>
        <w:t xml:space="preserve"> ng Makati, </w:t>
      </w:r>
      <w:proofErr w:type="spellStart"/>
      <w:r>
        <w:t>Pembo</w:t>
      </w:r>
      <w:proofErr w:type="spellEnd"/>
      <w:r>
        <w:t>, Makati City</w:t>
      </w:r>
      <w:r w:rsidR="00DD431F">
        <w:t>, Philippines</w:t>
      </w:r>
    </w:p>
    <w:p w14:paraId="077337CF" w14:textId="77777777" w:rsidR="00AE3E37" w:rsidRDefault="00AE3E37">
      <w:pPr>
        <w:pStyle w:val="BodyText"/>
        <w:rPr>
          <w:rFonts w:ascii="Arial"/>
          <w:sz w:val="20"/>
        </w:rPr>
      </w:pPr>
    </w:p>
    <w:p w14:paraId="6A30AFC7" w14:textId="77777777" w:rsidR="00AE3E37" w:rsidRDefault="00AE3E37">
      <w:pPr>
        <w:rPr>
          <w:rFonts w:ascii="Arial"/>
          <w:sz w:val="21"/>
        </w:rPr>
        <w:sectPr w:rsidR="00AE3E37" w:rsidSect="00473AE3">
          <w:headerReference w:type="default" r:id="rId7"/>
          <w:footerReference w:type="default" r:id="rId8"/>
          <w:type w:val="continuous"/>
          <w:pgSz w:w="11910" w:h="16840"/>
          <w:pgMar w:top="900" w:right="600" w:bottom="840" w:left="620" w:header="541" w:footer="642" w:gutter="0"/>
          <w:cols w:space="720"/>
        </w:sectPr>
      </w:pPr>
    </w:p>
    <w:p w14:paraId="68D44C3E" w14:textId="065D513B" w:rsidR="00AE3E37" w:rsidRDefault="00A9710C" w:rsidP="00076F45">
      <w:pPr>
        <w:pStyle w:val="Heading3"/>
        <w:spacing w:before="147"/>
        <w:ind w:left="0" w:firstLine="100"/>
        <w:jc w:val="both"/>
      </w:pPr>
      <w:r>
        <w:rPr>
          <w:color w:val="BF5A14"/>
        </w:rPr>
        <w:lastRenderedPageBreak/>
        <w:t>Abstract</w:t>
      </w:r>
    </w:p>
    <w:p w14:paraId="337DD664" w14:textId="792AD39D" w:rsidR="00AE3E37" w:rsidRDefault="00A9710C">
      <w:pPr>
        <w:pStyle w:val="BodyText"/>
        <w:spacing w:before="90" w:line="280" w:lineRule="auto"/>
        <w:ind w:left="100"/>
        <w:jc w:val="both"/>
      </w:pPr>
      <w:r w:rsidRPr="00076F45">
        <w:rPr>
          <w:b/>
        </w:rPr>
        <w:t>Statement of the Problem:</w:t>
      </w:r>
      <w:r>
        <w:t xml:space="preserve"> </w:t>
      </w:r>
      <w:r w:rsidR="00076F45">
        <w:t>Thyroid nodules are one of the most common clinical pro</w:t>
      </w:r>
      <w:r w:rsidR="007B435E">
        <w:t xml:space="preserve">blems encountered </w:t>
      </w:r>
      <w:r w:rsidR="00076F45">
        <w:t>today. Detection of these nodules have</w:t>
      </w:r>
      <w:r w:rsidR="007B435E">
        <w:t xml:space="preserve"> been augmented with ultrasonography and</w:t>
      </w:r>
      <w:r w:rsidR="00076F45">
        <w:t xml:space="preserve"> fine needle aspiration biopsy (FNAB). Worldwide, the use of </w:t>
      </w:r>
      <w:r w:rsidR="00DD431F">
        <w:t>international</w:t>
      </w:r>
      <w:r w:rsidR="00076F45">
        <w:t xml:space="preserve"> standards of reporting such as the American Thyroid Association (ATA) Sonographic Pattern Risk Assessment and the Bethesda System for Reporting Thyroid Cytopathology have been</w:t>
      </w:r>
      <w:r w:rsidR="007B435E">
        <w:t xml:space="preserve"> proven to detect </w:t>
      </w:r>
      <w:r w:rsidR="00076F45">
        <w:t xml:space="preserve">thyroid malignancies. However, ultrasonographic descriptions </w:t>
      </w:r>
      <w:r w:rsidR="00473AE3">
        <w:t>and FNAB reports</w:t>
      </w:r>
      <w:r w:rsidR="00076F45">
        <w:t xml:space="preserve"> are different at the </w:t>
      </w:r>
      <w:proofErr w:type="spellStart"/>
      <w:r w:rsidR="00076F45">
        <w:t>Ospital</w:t>
      </w:r>
      <w:proofErr w:type="spellEnd"/>
      <w:r w:rsidR="00076F45">
        <w:t xml:space="preserve"> ng Makat</w:t>
      </w:r>
      <w:r w:rsidR="007B435E">
        <w:t>i (OSMAK), wherein these</w:t>
      </w:r>
      <w:r w:rsidR="00076F45">
        <w:t xml:space="preserve"> are described in ways that deviate from international standards.</w:t>
      </w:r>
      <w:r>
        <w:t xml:space="preserve"> </w:t>
      </w:r>
      <w:r w:rsidR="004F168D">
        <w:t xml:space="preserve">Thus, the study aimed to validate the association of these OSMAK-based </w:t>
      </w:r>
      <w:r w:rsidR="007B435E">
        <w:t xml:space="preserve">reports </w:t>
      </w:r>
      <w:r w:rsidR="004F168D">
        <w:t>with the histopathology results, and to determin</w:t>
      </w:r>
      <w:r w:rsidR="007B435E">
        <w:t xml:space="preserve">e their accuracy in </w:t>
      </w:r>
      <w:r w:rsidR="004F168D">
        <w:t>detecting malignancy as confir</w:t>
      </w:r>
      <w:bookmarkStart w:id="0" w:name="_GoBack"/>
      <w:bookmarkEnd w:id="0"/>
      <w:r w:rsidR="004F168D">
        <w:t xml:space="preserve">med by histopathology. </w:t>
      </w:r>
      <w:r w:rsidR="00E8641B">
        <w:rPr>
          <w:b/>
        </w:rPr>
        <w:t>Methodology</w:t>
      </w:r>
      <w:r w:rsidR="008756E6" w:rsidRPr="004F168D">
        <w:rPr>
          <w:b/>
        </w:rPr>
        <w:t>:</w:t>
      </w:r>
      <w:r w:rsidR="00064A59">
        <w:t xml:space="preserve"> A retrospective cohort study was utilized among patients 2</w:t>
      </w:r>
      <w:r w:rsidR="007B435E">
        <w:t xml:space="preserve">0 years old and above </w:t>
      </w:r>
      <w:r w:rsidR="00064A59">
        <w:t>with thyroid malignancies who had thyroid ultrasonography and FNAB done at OSMAK between January 2012 and January 2017. Descriptive statistics wer</w:t>
      </w:r>
      <w:r w:rsidR="007B435E">
        <w:t xml:space="preserve">e utilized to present the </w:t>
      </w:r>
      <w:r w:rsidR="00064A59">
        <w:t>variables. Review of thyroid ultrasound description</w:t>
      </w:r>
      <w:r w:rsidR="007B435E">
        <w:t>s and FNAB were done</w:t>
      </w:r>
      <w:r w:rsidR="00064A59">
        <w:t xml:space="preserve"> based on common descriptive fi</w:t>
      </w:r>
      <w:r w:rsidR="007B435E">
        <w:t xml:space="preserve">ndings seen on </w:t>
      </w:r>
      <w:r w:rsidR="00473AE3">
        <w:t>reports. The association</w:t>
      </w:r>
      <w:r w:rsidR="007B435E">
        <w:t xml:space="preserve"> between these findings and the</w:t>
      </w:r>
      <w:r w:rsidR="00473AE3">
        <w:t xml:space="preserve"> histopathologi</w:t>
      </w:r>
      <w:r w:rsidR="007B435E">
        <w:t xml:space="preserve">c findings were done </w:t>
      </w:r>
      <w:r w:rsidR="00473AE3">
        <w:t xml:space="preserve">through Fisher’s Exact Test. </w:t>
      </w:r>
      <w:r w:rsidR="007B435E">
        <w:t>The accuracy</w:t>
      </w:r>
      <w:r w:rsidR="00473AE3">
        <w:t xml:space="preserve"> of these OSMAK-based descriptions and reports were then analy</w:t>
      </w:r>
      <w:r w:rsidR="007B435E">
        <w:t>z</w:t>
      </w:r>
      <w:r w:rsidR="00473AE3">
        <w:t xml:space="preserve">ed. </w:t>
      </w:r>
      <w:r w:rsidRPr="00473AE3">
        <w:rPr>
          <w:b/>
        </w:rPr>
        <w:t>Findings:</w:t>
      </w:r>
      <w:r>
        <w:t xml:space="preserve"> </w:t>
      </w:r>
      <w:r w:rsidR="00473AE3">
        <w:t>It was determined that there was not enough evidence to conclude that OSMAK-based thyroid ultrasonography was associated with</w:t>
      </w:r>
      <w:r w:rsidR="007B435E">
        <w:t xml:space="preserve"> </w:t>
      </w:r>
      <w:r w:rsidR="00473AE3">
        <w:t>histopathologic findings (p=0.</w:t>
      </w:r>
      <w:r w:rsidR="00E8641B">
        <w:t>135</w:t>
      </w:r>
      <w:r w:rsidR="00473AE3">
        <w:t>) and</w:t>
      </w:r>
      <w:r w:rsidR="007B435E">
        <w:t xml:space="preserve"> the test</w:t>
      </w:r>
      <w:r w:rsidR="00473AE3">
        <w:t xml:space="preserve"> had an accuracy of detecting</w:t>
      </w:r>
      <w:r w:rsidR="007B435E">
        <w:t xml:space="preserve"> </w:t>
      </w:r>
      <w:r w:rsidR="00473AE3">
        <w:t xml:space="preserve">malignancy at 40.5%. </w:t>
      </w:r>
      <w:r w:rsidR="007B435E">
        <w:t>Also, t</w:t>
      </w:r>
      <w:r w:rsidR="00473AE3">
        <w:t xml:space="preserve">here was also not enough evidence to conclude that OSMAK-based FNAB </w:t>
      </w:r>
      <w:r w:rsidR="007B435E">
        <w:t xml:space="preserve">was associated with </w:t>
      </w:r>
      <w:r w:rsidR="00E8641B">
        <w:t>histopathologic findings (</w:t>
      </w:r>
      <w:r w:rsidR="007B435E">
        <w:t>p=0.083), and the test</w:t>
      </w:r>
      <w:r w:rsidR="00E8641B">
        <w:t xml:space="preserve"> had an </w:t>
      </w:r>
      <w:r w:rsidR="00473AE3">
        <w:t>accuracy of 56.8%.</w:t>
      </w:r>
      <w:r>
        <w:t xml:space="preserve"> </w:t>
      </w:r>
      <w:r w:rsidRPr="00E8641B">
        <w:rPr>
          <w:b/>
        </w:rPr>
        <w:t>Conclusion &amp; Significance:</w:t>
      </w:r>
      <w:r>
        <w:t xml:space="preserve"> </w:t>
      </w:r>
      <w:r w:rsidR="007B435E">
        <w:t>The use of OSMAK-based ultrasonography and FNAB reporting are not accurate in detecting thyroid malignancies. Hence, the use of validated, internationally-accepted guidelines should be implemented to help physicians provide the most appropriate care for these patients.</w:t>
      </w:r>
    </w:p>
    <w:p w14:paraId="7FB346BA" w14:textId="77777777" w:rsidR="00C15E2B" w:rsidRDefault="00C15E2B" w:rsidP="005973B9">
      <w:pPr>
        <w:spacing w:line="204" w:lineRule="exact"/>
        <w:rPr>
          <w:rFonts w:ascii="Arial"/>
          <w:b/>
          <w:sz w:val="16"/>
          <w:szCs w:val="18"/>
        </w:rPr>
      </w:pPr>
    </w:p>
    <w:p w14:paraId="5F6B7AAF" w14:textId="77777777" w:rsidR="00C15E2B" w:rsidRDefault="00C15E2B" w:rsidP="005973B9">
      <w:pPr>
        <w:spacing w:line="204" w:lineRule="exact"/>
        <w:rPr>
          <w:rFonts w:ascii="Arial"/>
          <w:b/>
          <w:sz w:val="16"/>
          <w:szCs w:val="18"/>
        </w:rPr>
      </w:pPr>
    </w:p>
    <w:p w14:paraId="394E63D7" w14:textId="77777777" w:rsidR="00C15E2B" w:rsidRDefault="00C15E2B" w:rsidP="005973B9">
      <w:pPr>
        <w:spacing w:line="204" w:lineRule="exact"/>
        <w:rPr>
          <w:rFonts w:ascii="Arial"/>
          <w:b/>
          <w:color w:val="BF5A14"/>
          <w:sz w:val="20"/>
        </w:rPr>
      </w:pPr>
    </w:p>
    <w:p w14:paraId="1BAD38DF" w14:textId="77777777" w:rsidR="00C15E2B" w:rsidRDefault="00C15E2B" w:rsidP="005973B9">
      <w:pPr>
        <w:spacing w:line="204" w:lineRule="exact"/>
        <w:rPr>
          <w:rFonts w:ascii="Arial"/>
          <w:b/>
          <w:color w:val="BF5A14"/>
          <w:sz w:val="20"/>
        </w:rPr>
      </w:pPr>
    </w:p>
    <w:p w14:paraId="4835C11B" w14:textId="315DD4B9" w:rsidR="005973B9" w:rsidRPr="00DD431F" w:rsidRDefault="005973B9" w:rsidP="005973B9">
      <w:pPr>
        <w:spacing w:line="204" w:lineRule="exact"/>
        <w:rPr>
          <w:rFonts w:ascii="Arial"/>
          <w:b/>
          <w:color w:val="BF5A14"/>
          <w:sz w:val="20"/>
        </w:rPr>
      </w:pPr>
      <w:r>
        <w:rPr>
          <w:rFonts w:ascii="Arial"/>
          <w:b/>
          <w:color w:val="BF5A14"/>
          <w:sz w:val="20"/>
        </w:rPr>
        <w:lastRenderedPageBreak/>
        <w:t>Recent Publications (minimum 5)</w:t>
      </w:r>
    </w:p>
    <w:p w14:paraId="15C2D64D" w14:textId="77777777" w:rsidR="00EA4881" w:rsidRPr="00DD431F" w:rsidRDefault="00EA4881" w:rsidP="00EA4881">
      <w:pPr>
        <w:widowControl/>
        <w:numPr>
          <w:ilvl w:val="0"/>
          <w:numId w:val="3"/>
        </w:numPr>
        <w:jc w:val="both"/>
        <w:rPr>
          <w:rFonts w:ascii="Calibri" w:eastAsia="Times New Roman" w:hAnsi="Calibri"/>
          <w:sz w:val="18"/>
          <w:szCs w:val="18"/>
        </w:rPr>
      </w:pPr>
      <w:proofErr w:type="spellStart"/>
      <w:r w:rsidRPr="00DD431F">
        <w:rPr>
          <w:rFonts w:ascii="Calibri" w:eastAsia="Times New Roman" w:hAnsi="Calibri"/>
          <w:sz w:val="18"/>
          <w:szCs w:val="18"/>
        </w:rPr>
        <w:t>Guth</w:t>
      </w:r>
      <w:proofErr w:type="spellEnd"/>
      <w:r w:rsidRPr="00DD431F">
        <w:rPr>
          <w:rFonts w:ascii="Calibri" w:eastAsia="Times New Roman" w:hAnsi="Calibri"/>
          <w:sz w:val="18"/>
          <w:szCs w:val="18"/>
        </w:rPr>
        <w:t xml:space="preserve"> </w:t>
      </w:r>
      <w:r w:rsidRPr="00DD431F">
        <w:rPr>
          <w:rStyle w:val="nlmgiven-names"/>
          <w:rFonts w:ascii="Calibri" w:eastAsia="Times New Roman" w:hAnsi="Calibri"/>
          <w:sz w:val="18"/>
          <w:szCs w:val="18"/>
        </w:rPr>
        <w:t>S</w:t>
      </w:r>
      <w:r w:rsidRPr="00DD431F">
        <w:rPr>
          <w:rFonts w:ascii="Calibri" w:eastAsia="Times New Roman" w:hAnsi="Calibri"/>
          <w:color w:val="000000"/>
          <w:sz w:val="18"/>
          <w:szCs w:val="18"/>
        </w:rPr>
        <w:t>,</w:t>
      </w:r>
      <w:r w:rsidRPr="00DD431F">
        <w:rPr>
          <w:rStyle w:val="apple-converted-space"/>
          <w:rFonts w:ascii="Calibri" w:eastAsia="Times New Roman" w:hAnsi="Calibri"/>
          <w:color w:val="000000"/>
          <w:sz w:val="18"/>
          <w:szCs w:val="18"/>
        </w:rPr>
        <w:t> </w:t>
      </w:r>
      <w:proofErr w:type="spellStart"/>
      <w:r w:rsidRPr="00DD431F">
        <w:rPr>
          <w:rFonts w:ascii="Calibri" w:eastAsia="Times New Roman" w:hAnsi="Calibri"/>
          <w:sz w:val="18"/>
          <w:szCs w:val="18"/>
        </w:rPr>
        <w:t>Theune</w:t>
      </w:r>
      <w:proofErr w:type="spellEnd"/>
      <w:r w:rsidRPr="00DD431F">
        <w:rPr>
          <w:rFonts w:ascii="Calibri" w:eastAsia="Times New Roman" w:hAnsi="Calibri"/>
          <w:sz w:val="18"/>
          <w:szCs w:val="18"/>
        </w:rPr>
        <w:t xml:space="preserve"> </w:t>
      </w:r>
      <w:r w:rsidRPr="00DD431F">
        <w:rPr>
          <w:rStyle w:val="nlmgiven-names"/>
          <w:rFonts w:ascii="Calibri" w:eastAsia="Times New Roman" w:hAnsi="Calibri"/>
          <w:sz w:val="18"/>
          <w:szCs w:val="18"/>
        </w:rPr>
        <w:t>U</w:t>
      </w:r>
      <w:r w:rsidRPr="00DD431F">
        <w:rPr>
          <w:rFonts w:ascii="Calibri" w:eastAsia="Times New Roman" w:hAnsi="Calibri"/>
          <w:color w:val="000000"/>
          <w:sz w:val="18"/>
          <w:szCs w:val="18"/>
        </w:rPr>
        <w:t>,</w:t>
      </w:r>
      <w:r w:rsidRPr="00DD431F">
        <w:rPr>
          <w:rStyle w:val="apple-converted-space"/>
          <w:rFonts w:ascii="Calibri" w:eastAsia="Times New Roman" w:hAnsi="Calibri"/>
          <w:color w:val="000000"/>
          <w:sz w:val="18"/>
          <w:szCs w:val="18"/>
        </w:rPr>
        <w:t> </w:t>
      </w:r>
      <w:proofErr w:type="spellStart"/>
      <w:r w:rsidRPr="00DD431F">
        <w:rPr>
          <w:rFonts w:ascii="Calibri" w:eastAsia="Times New Roman" w:hAnsi="Calibri"/>
          <w:sz w:val="18"/>
          <w:szCs w:val="18"/>
        </w:rPr>
        <w:t>Aberle</w:t>
      </w:r>
      <w:proofErr w:type="spellEnd"/>
      <w:r w:rsidRPr="00DD431F">
        <w:rPr>
          <w:rFonts w:ascii="Calibri" w:eastAsia="Times New Roman" w:hAnsi="Calibri"/>
          <w:sz w:val="18"/>
          <w:szCs w:val="18"/>
        </w:rPr>
        <w:t xml:space="preserve"> </w:t>
      </w:r>
      <w:r w:rsidRPr="00DD431F">
        <w:rPr>
          <w:rStyle w:val="nlmgiven-names"/>
          <w:rFonts w:ascii="Calibri" w:eastAsia="Times New Roman" w:hAnsi="Calibri"/>
          <w:sz w:val="18"/>
          <w:szCs w:val="18"/>
        </w:rPr>
        <w:t>J</w:t>
      </w:r>
      <w:r w:rsidRPr="00DD431F">
        <w:rPr>
          <w:rFonts w:ascii="Calibri" w:eastAsia="Times New Roman" w:hAnsi="Calibri"/>
          <w:color w:val="000000"/>
          <w:sz w:val="18"/>
          <w:szCs w:val="18"/>
        </w:rPr>
        <w:t>,</w:t>
      </w:r>
      <w:r w:rsidRPr="00DD431F">
        <w:rPr>
          <w:rStyle w:val="apple-converted-space"/>
          <w:rFonts w:ascii="Calibri" w:eastAsia="Times New Roman" w:hAnsi="Calibri"/>
          <w:color w:val="000000"/>
          <w:sz w:val="18"/>
          <w:szCs w:val="18"/>
        </w:rPr>
        <w:t> </w:t>
      </w:r>
      <w:proofErr w:type="spellStart"/>
      <w:r w:rsidRPr="00DD431F">
        <w:rPr>
          <w:rFonts w:ascii="Calibri" w:eastAsia="Times New Roman" w:hAnsi="Calibri"/>
          <w:sz w:val="18"/>
          <w:szCs w:val="18"/>
        </w:rPr>
        <w:t>Galach</w:t>
      </w:r>
      <w:proofErr w:type="spellEnd"/>
      <w:r w:rsidRPr="00DD431F">
        <w:rPr>
          <w:rFonts w:ascii="Calibri" w:eastAsia="Times New Roman" w:hAnsi="Calibri"/>
          <w:sz w:val="18"/>
          <w:szCs w:val="18"/>
        </w:rPr>
        <w:t xml:space="preserve"> </w:t>
      </w:r>
      <w:r w:rsidRPr="00DD431F">
        <w:rPr>
          <w:rStyle w:val="nlmgiven-names"/>
          <w:rFonts w:ascii="Calibri" w:eastAsia="Times New Roman" w:hAnsi="Calibri"/>
          <w:sz w:val="18"/>
          <w:szCs w:val="18"/>
        </w:rPr>
        <w:t>A</w:t>
      </w:r>
      <w:r w:rsidRPr="00DD431F">
        <w:rPr>
          <w:rFonts w:ascii="Calibri" w:eastAsia="Times New Roman" w:hAnsi="Calibri"/>
          <w:color w:val="000000"/>
          <w:sz w:val="18"/>
          <w:szCs w:val="18"/>
        </w:rPr>
        <w:t>,</w:t>
      </w:r>
      <w:r w:rsidRPr="00DD431F">
        <w:rPr>
          <w:rStyle w:val="apple-converted-space"/>
          <w:rFonts w:ascii="Calibri" w:eastAsia="Times New Roman" w:hAnsi="Calibri"/>
          <w:color w:val="000000"/>
          <w:sz w:val="18"/>
          <w:szCs w:val="18"/>
        </w:rPr>
        <w:t> </w:t>
      </w:r>
      <w:r w:rsidRPr="00DD431F">
        <w:rPr>
          <w:rFonts w:ascii="Calibri" w:eastAsia="Times New Roman" w:hAnsi="Calibri"/>
          <w:sz w:val="18"/>
          <w:szCs w:val="18"/>
        </w:rPr>
        <w:t xml:space="preserve">Bamberger </w:t>
      </w:r>
      <w:r w:rsidRPr="00DD431F">
        <w:rPr>
          <w:rStyle w:val="nlmgiven-names"/>
          <w:rFonts w:ascii="Calibri" w:eastAsia="Times New Roman" w:hAnsi="Calibri"/>
          <w:sz w:val="18"/>
          <w:szCs w:val="18"/>
        </w:rPr>
        <w:t>CM</w:t>
      </w:r>
      <w:r w:rsidRPr="00DD431F">
        <w:rPr>
          <w:rStyle w:val="apple-converted-space"/>
          <w:rFonts w:ascii="Calibri" w:eastAsia="Times New Roman" w:hAnsi="Calibri"/>
          <w:color w:val="000000"/>
          <w:sz w:val="18"/>
          <w:szCs w:val="18"/>
        </w:rPr>
        <w:t>. </w:t>
      </w:r>
      <w:r w:rsidRPr="00DD431F">
        <w:rPr>
          <w:rStyle w:val="nlmarticle-title"/>
          <w:rFonts w:ascii="Calibri" w:eastAsia="Times New Roman" w:hAnsi="Calibri"/>
          <w:color w:val="000000"/>
          <w:sz w:val="18"/>
          <w:szCs w:val="18"/>
        </w:rPr>
        <w:t>Very high prevalence of thyroid nodules detected by high frequency (13</w:t>
      </w:r>
      <w:r w:rsidRPr="00DD431F">
        <w:rPr>
          <w:rStyle w:val="nlmarticle-title"/>
          <w:rFonts w:ascii="Helvetica" w:eastAsia="Helvetica" w:hAnsi="Helvetica" w:cs="Helvetica"/>
          <w:color w:val="000000"/>
          <w:sz w:val="18"/>
          <w:szCs w:val="18"/>
        </w:rPr>
        <w:t> </w:t>
      </w:r>
      <w:r w:rsidRPr="00DD431F">
        <w:rPr>
          <w:rStyle w:val="nlmarticle-title"/>
          <w:rFonts w:ascii="Calibri" w:eastAsia="Helvetica" w:hAnsi="Calibri" w:cs="Helvetica"/>
          <w:color w:val="000000"/>
          <w:sz w:val="18"/>
          <w:szCs w:val="18"/>
        </w:rPr>
        <w:t>MHz) ultrasound examination</w:t>
      </w:r>
      <w:r w:rsidRPr="00DD431F">
        <w:rPr>
          <w:rFonts w:ascii="Calibri" w:eastAsia="Times New Roman" w:hAnsi="Calibri"/>
          <w:color w:val="000000"/>
          <w:sz w:val="18"/>
          <w:szCs w:val="18"/>
        </w:rPr>
        <w:t xml:space="preserve">. </w:t>
      </w:r>
      <w:proofErr w:type="spellStart"/>
      <w:r w:rsidRPr="00DD431F">
        <w:rPr>
          <w:rFonts w:ascii="Calibri" w:eastAsia="Times New Roman" w:hAnsi="Calibri"/>
          <w:color w:val="000000"/>
          <w:sz w:val="18"/>
          <w:szCs w:val="18"/>
        </w:rPr>
        <w:t>Eur</w:t>
      </w:r>
      <w:proofErr w:type="spellEnd"/>
      <w:r w:rsidRPr="00DD431F">
        <w:rPr>
          <w:rFonts w:ascii="Calibri" w:eastAsia="Times New Roman" w:hAnsi="Calibri"/>
          <w:color w:val="000000"/>
          <w:sz w:val="18"/>
          <w:szCs w:val="18"/>
        </w:rPr>
        <w:t xml:space="preserve"> J </w:t>
      </w:r>
      <w:proofErr w:type="spellStart"/>
      <w:r w:rsidRPr="00DD431F">
        <w:rPr>
          <w:rFonts w:ascii="Calibri" w:eastAsia="Times New Roman" w:hAnsi="Calibri"/>
          <w:color w:val="000000"/>
          <w:sz w:val="18"/>
          <w:szCs w:val="18"/>
        </w:rPr>
        <w:t>Clin</w:t>
      </w:r>
      <w:proofErr w:type="spellEnd"/>
      <w:r w:rsidRPr="00DD431F">
        <w:rPr>
          <w:rFonts w:ascii="Calibri" w:eastAsia="Times New Roman" w:hAnsi="Calibri"/>
          <w:color w:val="000000"/>
          <w:sz w:val="18"/>
          <w:szCs w:val="18"/>
        </w:rPr>
        <w:t xml:space="preserve"> Invest </w:t>
      </w:r>
      <w:r w:rsidRPr="00DD431F">
        <w:rPr>
          <w:rStyle w:val="nlmyear"/>
          <w:rFonts w:ascii="Calibri" w:eastAsia="Times New Roman" w:hAnsi="Calibri"/>
          <w:color w:val="000000"/>
          <w:sz w:val="18"/>
          <w:szCs w:val="18"/>
        </w:rPr>
        <w:t xml:space="preserve">2009 </w:t>
      </w:r>
      <w:r w:rsidRPr="00DD431F">
        <w:rPr>
          <w:rFonts w:ascii="Calibri" w:eastAsia="Times New Roman" w:hAnsi="Calibri"/>
          <w:color w:val="000000"/>
          <w:sz w:val="18"/>
          <w:szCs w:val="18"/>
        </w:rPr>
        <w:t>39:</w:t>
      </w:r>
      <w:r w:rsidRPr="00DD431F">
        <w:rPr>
          <w:rStyle w:val="nlmfpage"/>
          <w:rFonts w:ascii="Calibri" w:eastAsia="Times New Roman" w:hAnsi="Calibri"/>
          <w:color w:val="000000"/>
          <w:sz w:val="18"/>
          <w:szCs w:val="18"/>
        </w:rPr>
        <w:t>699</w:t>
      </w:r>
      <w:r w:rsidRPr="00DD431F">
        <w:rPr>
          <w:rFonts w:ascii="Helvetica" w:eastAsia="Helvetica" w:hAnsi="Helvetica" w:cs="Helvetica"/>
          <w:color w:val="000000"/>
          <w:sz w:val="18"/>
          <w:szCs w:val="18"/>
        </w:rPr>
        <w:t>–</w:t>
      </w:r>
      <w:r w:rsidRPr="00DD431F">
        <w:rPr>
          <w:rStyle w:val="nlmlpage"/>
          <w:rFonts w:ascii="Calibri" w:eastAsia="Times New Roman" w:hAnsi="Calibri"/>
          <w:color w:val="000000"/>
          <w:sz w:val="18"/>
          <w:szCs w:val="18"/>
        </w:rPr>
        <w:t>706</w:t>
      </w:r>
      <w:r w:rsidRPr="00DD431F">
        <w:rPr>
          <w:rFonts w:ascii="Calibri" w:eastAsia="Times New Roman" w:hAnsi="Calibri"/>
          <w:color w:val="000000"/>
          <w:sz w:val="18"/>
          <w:szCs w:val="18"/>
        </w:rPr>
        <w:t>.</w:t>
      </w:r>
    </w:p>
    <w:p w14:paraId="04F60C3D" w14:textId="77777777" w:rsidR="00EA4881" w:rsidRPr="00DD431F" w:rsidRDefault="00EA4881" w:rsidP="00EA4881">
      <w:pPr>
        <w:widowControl/>
        <w:numPr>
          <w:ilvl w:val="0"/>
          <w:numId w:val="3"/>
        </w:numPr>
        <w:jc w:val="both"/>
        <w:rPr>
          <w:rFonts w:ascii="Calibri" w:eastAsia="Times New Roman" w:hAnsi="Calibri"/>
          <w:color w:val="000000"/>
          <w:sz w:val="18"/>
          <w:szCs w:val="18"/>
        </w:rPr>
      </w:pPr>
      <w:r w:rsidRPr="00DD431F">
        <w:rPr>
          <w:rFonts w:ascii="Calibri" w:eastAsia="Times New Roman" w:hAnsi="Calibri"/>
          <w:color w:val="000000"/>
          <w:sz w:val="18"/>
          <w:szCs w:val="18"/>
          <w:shd w:val="clear" w:color="auto" w:fill="FFFFFF"/>
        </w:rPr>
        <w:t>Smith-</w:t>
      </w:r>
      <w:proofErr w:type="spellStart"/>
      <w:r w:rsidRPr="00DD431F">
        <w:rPr>
          <w:rFonts w:ascii="Calibri" w:eastAsia="Times New Roman" w:hAnsi="Calibri"/>
          <w:color w:val="000000"/>
          <w:sz w:val="18"/>
          <w:szCs w:val="18"/>
          <w:shd w:val="clear" w:color="auto" w:fill="FFFFFF"/>
        </w:rPr>
        <w:t>Bindman</w:t>
      </w:r>
      <w:proofErr w:type="spellEnd"/>
      <w:r w:rsidRPr="00DD431F">
        <w:rPr>
          <w:rFonts w:ascii="Calibri" w:eastAsia="Times New Roman" w:hAnsi="Calibri"/>
          <w:color w:val="000000"/>
          <w:sz w:val="18"/>
          <w:szCs w:val="18"/>
          <w:shd w:val="clear" w:color="auto" w:fill="FFFFFF"/>
        </w:rPr>
        <w:t xml:space="preserve"> R. </w:t>
      </w:r>
      <w:proofErr w:type="gramStart"/>
      <w:r w:rsidRPr="00DD431F">
        <w:rPr>
          <w:rFonts w:ascii="Calibri" w:eastAsia="Times New Roman" w:hAnsi="Calibri"/>
          <w:color w:val="000000"/>
          <w:sz w:val="18"/>
          <w:szCs w:val="18"/>
          <w:shd w:val="clear" w:color="auto" w:fill="FFFFFF"/>
        </w:rPr>
        <w:t>et al.</w:t>
      </w:r>
      <w:proofErr w:type="gramEnd"/>
      <w:r w:rsidRPr="00DD431F">
        <w:rPr>
          <w:rFonts w:ascii="Calibri" w:eastAsia="Times New Roman" w:hAnsi="Calibri"/>
          <w:color w:val="000000"/>
          <w:sz w:val="18"/>
          <w:szCs w:val="18"/>
          <w:shd w:val="clear" w:color="auto" w:fill="FFFFFF"/>
        </w:rPr>
        <w:t xml:space="preserve"> Risk of thyroid cancer based on thyroid ultrasound imaging characteristics: results of a population-based study. JAMA Intern Med. August 26, 2013. [</w:t>
      </w:r>
      <w:proofErr w:type="spellStart"/>
      <w:r w:rsidRPr="00DD431F">
        <w:rPr>
          <w:rFonts w:ascii="Calibri" w:eastAsia="Times New Roman" w:hAnsi="Calibri"/>
          <w:color w:val="000000"/>
          <w:sz w:val="18"/>
          <w:szCs w:val="18"/>
          <w:shd w:val="clear" w:color="auto" w:fill="FFFFFF"/>
        </w:rPr>
        <w:t>Epub</w:t>
      </w:r>
      <w:proofErr w:type="spellEnd"/>
      <w:r w:rsidRPr="00DD431F">
        <w:rPr>
          <w:rFonts w:ascii="Calibri" w:eastAsia="Times New Roman" w:hAnsi="Calibri"/>
          <w:color w:val="000000"/>
          <w:sz w:val="18"/>
          <w:szCs w:val="18"/>
          <w:shd w:val="clear" w:color="auto" w:fill="FFFFFF"/>
        </w:rPr>
        <w:t xml:space="preserve"> ahead of print]. </w:t>
      </w:r>
      <w:proofErr w:type="spellStart"/>
      <w:r w:rsidRPr="00DD431F">
        <w:rPr>
          <w:rFonts w:ascii="Calibri" w:eastAsia="Times New Roman" w:hAnsi="Calibri"/>
          <w:color w:val="000000"/>
          <w:sz w:val="18"/>
          <w:szCs w:val="18"/>
          <w:shd w:val="clear" w:color="auto" w:fill="FFFFFF"/>
        </w:rPr>
        <w:t>doi</w:t>
      </w:r>
      <w:proofErr w:type="spellEnd"/>
      <w:r w:rsidRPr="00DD431F">
        <w:rPr>
          <w:rFonts w:ascii="Calibri" w:eastAsia="Times New Roman" w:hAnsi="Calibri"/>
          <w:color w:val="000000"/>
          <w:sz w:val="18"/>
          <w:szCs w:val="18"/>
          <w:shd w:val="clear" w:color="auto" w:fill="FFFFFF"/>
        </w:rPr>
        <w:t>: 10.1001/jamainternmed.2013.9245.</w:t>
      </w:r>
    </w:p>
    <w:p w14:paraId="30F510A4" w14:textId="77777777" w:rsidR="00EA4881" w:rsidRPr="00DD431F" w:rsidRDefault="00EA4881" w:rsidP="00EA4881">
      <w:pPr>
        <w:widowControl/>
        <w:numPr>
          <w:ilvl w:val="0"/>
          <w:numId w:val="3"/>
        </w:numPr>
        <w:jc w:val="both"/>
        <w:rPr>
          <w:rFonts w:ascii="Calibri" w:eastAsia="Times New Roman" w:hAnsi="Calibri"/>
          <w:sz w:val="18"/>
          <w:szCs w:val="18"/>
        </w:rPr>
      </w:pPr>
      <w:r w:rsidRPr="00DD431F">
        <w:rPr>
          <w:rFonts w:ascii="Calibri" w:eastAsia="Times New Roman" w:hAnsi="Calibri"/>
          <w:color w:val="303030"/>
          <w:sz w:val="18"/>
          <w:szCs w:val="18"/>
          <w:shd w:val="clear" w:color="auto" w:fill="FFFFFF"/>
        </w:rPr>
        <w:t>Haugen BR, Alexander EK, Bible KC, et al. 2015 American Thyroid Association Management Guidelines for Adult Patients with Thyroid Nodules and Differentiated Thyroid Cancer: The American Thyroid Association Guidelines Task Force on Thyroid Nodules and Differentiated Thyroid Cancer.</w:t>
      </w:r>
      <w:r w:rsidRPr="00DD431F">
        <w:rPr>
          <w:rStyle w:val="apple-converted-space"/>
          <w:rFonts w:ascii="Calibri" w:eastAsia="Times New Roman" w:hAnsi="Calibri"/>
          <w:color w:val="303030"/>
          <w:sz w:val="18"/>
          <w:szCs w:val="18"/>
          <w:shd w:val="clear" w:color="auto" w:fill="FFFFFF"/>
        </w:rPr>
        <w:t> </w:t>
      </w:r>
      <w:r w:rsidRPr="00DD431F">
        <w:rPr>
          <w:rFonts w:ascii="Calibri" w:eastAsia="Times New Roman" w:hAnsi="Calibri"/>
          <w:i/>
          <w:iCs/>
          <w:color w:val="303030"/>
          <w:sz w:val="18"/>
          <w:szCs w:val="18"/>
        </w:rPr>
        <w:t>Thyroid</w:t>
      </w:r>
      <w:r w:rsidRPr="00DD431F">
        <w:rPr>
          <w:rFonts w:ascii="Calibri" w:eastAsia="Times New Roman" w:hAnsi="Calibri"/>
          <w:color w:val="303030"/>
          <w:sz w:val="18"/>
          <w:szCs w:val="18"/>
          <w:shd w:val="clear" w:color="auto" w:fill="FFFFFF"/>
        </w:rPr>
        <w:t>. 2016;26(1):1-133. doi:10.1089/thy.2015.0020.</w:t>
      </w:r>
    </w:p>
    <w:p w14:paraId="1A299F3A" w14:textId="77777777" w:rsidR="00EA4881" w:rsidRPr="00DD431F" w:rsidRDefault="00EA4881" w:rsidP="00EA4881">
      <w:pPr>
        <w:widowControl/>
        <w:numPr>
          <w:ilvl w:val="0"/>
          <w:numId w:val="3"/>
        </w:numPr>
        <w:jc w:val="both"/>
        <w:rPr>
          <w:rFonts w:ascii="Calibri" w:eastAsia="Times New Roman" w:hAnsi="Calibri"/>
          <w:sz w:val="18"/>
          <w:szCs w:val="18"/>
        </w:rPr>
      </w:pPr>
      <w:r w:rsidRPr="00DD431F">
        <w:rPr>
          <w:rFonts w:ascii="Calibri" w:eastAsia="Times New Roman" w:hAnsi="Calibri"/>
          <w:color w:val="333333"/>
          <w:sz w:val="18"/>
          <w:szCs w:val="18"/>
          <w:shd w:val="clear" w:color="auto" w:fill="FFFFFF"/>
        </w:rPr>
        <w:t xml:space="preserve">Koike, E., Yamashita, H., Noguchi, S., Murakami, T., Ohshima, A., </w:t>
      </w:r>
      <w:proofErr w:type="spellStart"/>
      <w:r w:rsidRPr="00DD431F">
        <w:rPr>
          <w:rFonts w:ascii="Calibri" w:eastAsia="Times New Roman" w:hAnsi="Calibri"/>
          <w:color w:val="333333"/>
          <w:sz w:val="18"/>
          <w:szCs w:val="18"/>
          <w:shd w:val="clear" w:color="auto" w:fill="FFFFFF"/>
        </w:rPr>
        <w:t>Maruta</w:t>
      </w:r>
      <w:proofErr w:type="spellEnd"/>
      <w:r w:rsidRPr="00DD431F">
        <w:rPr>
          <w:rFonts w:ascii="Calibri" w:eastAsia="Times New Roman" w:hAnsi="Calibri"/>
          <w:color w:val="333333"/>
          <w:sz w:val="18"/>
          <w:szCs w:val="18"/>
          <w:shd w:val="clear" w:color="auto" w:fill="FFFFFF"/>
        </w:rPr>
        <w:t xml:space="preserve">, J., Kawamoto, H. and Yamashita, H. (2001), Effect of combining ultrasonography and ultrasound-guided fine-needle aspiration biopsy findings for the diagnosis of thyroid nodules. </w:t>
      </w:r>
      <w:proofErr w:type="spellStart"/>
      <w:r w:rsidRPr="00DD431F">
        <w:rPr>
          <w:rFonts w:ascii="Calibri" w:eastAsia="Times New Roman" w:hAnsi="Calibri"/>
          <w:i/>
          <w:color w:val="333333"/>
          <w:sz w:val="18"/>
          <w:szCs w:val="18"/>
          <w:shd w:val="clear" w:color="auto" w:fill="FFFFFF"/>
        </w:rPr>
        <w:t>Eur</w:t>
      </w:r>
      <w:proofErr w:type="spellEnd"/>
      <w:r w:rsidRPr="00DD431F">
        <w:rPr>
          <w:rFonts w:ascii="Calibri" w:eastAsia="Times New Roman" w:hAnsi="Calibri"/>
          <w:i/>
          <w:color w:val="333333"/>
          <w:sz w:val="18"/>
          <w:szCs w:val="18"/>
          <w:shd w:val="clear" w:color="auto" w:fill="FFFFFF"/>
        </w:rPr>
        <w:t xml:space="preserve"> J </w:t>
      </w:r>
      <w:proofErr w:type="spellStart"/>
      <w:r w:rsidRPr="00DD431F">
        <w:rPr>
          <w:rFonts w:ascii="Calibri" w:eastAsia="Times New Roman" w:hAnsi="Calibri"/>
          <w:i/>
          <w:color w:val="333333"/>
          <w:sz w:val="18"/>
          <w:szCs w:val="18"/>
          <w:shd w:val="clear" w:color="auto" w:fill="FFFFFF"/>
        </w:rPr>
        <w:t>Surg</w:t>
      </w:r>
      <w:proofErr w:type="spellEnd"/>
      <w:r w:rsidRPr="00DD431F">
        <w:rPr>
          <w:rFonts w:ascii="Calibri" w:eastAsia="Times New Roman" w:hAnsi="Calibri"/>
          <w:color w:val="333333"/>
          <w:sz w:val="18"/>
          <w:szCs w:val="18"/>
          <w:shd w:val="clear" w:color="auto" w:fill="FFFFFF"/>
        </w:rPr>
        <w:t>, 167: 656</w:t>
      </w:r>
      <w:r w:rsidRPr="00DD431F">
        <w:rPr>
          <w:rFonts w:ascii="Helvetica" w:eastAsia="Helvetica" w:hAnsi="Helvetica" w:cs="Helvetica"/>
          <w:color w:val="333333"/>
          <w:sz w:val="18"/>
          <w:szCs w:val="18"/>
          <w:shd w:val="clear" w:color="auto" w:fill="FFFFFF"/>
        </w:rPr>
        <w:t>–661. doi:10.1080/11024150152619273</w:t>
      </w:r>
    </w:p>
    <w:p w14:paraId="49CE461E" w14:textId="77777777" w:rsidR="00EA4881" w:rsidRPr="00DD431F" w:rsidRDefault="00EA4881" w:rsidP="00EA4881">
      <w:pPr>
        <w:widowControl/>
        <w:numPr>
          <w:ilvl w:val="0"/>
          <w:numId w:val="3"/>
        </w:numPr>
        <w:jc w:val="both"/>
        <w:rPr>
          <w:rFonts w:ascii="Calibri" w:eastAsia="Times New Roman" w:hAnsi="Calibri"/>
          <w:sz w:val="18"/>
          <w:szCs w:val="18"/>
        </w:rPr>
      </w:pPr>
      <w:r w:rsidRPr="00DD431F">
        <w:rPr>
          <w:rFonts w:ascii="Calibri" w:eastAsia="Times New Roman" w:hAnsi="Calibri"/>
          <w:color w:val="000000"/>
          <w:sz w:val="18"/>
          <w:szCs w:val="18"/>
          <w:shd w:val="clear" w:color="auto" w:fill="FFFFFF"/>
        </w:rPr>
        <w:t xml:space="preserve">H. J. Moon, E. Son, E.-K. Kim, J. H. Yoon, and J. Y. </w:t>
      </w:r>
      <w:proofErr w:type="spellStart"/>
      <w:r w:rsidRPr="00DD431F">
        <w:rPr>
          <w:rFonts w:ascii="Calibri" w:eastAsia="Times New Roman" w:hAnsi="Calibri"/>
          <w:color w:val="000000"/>
          <w:sz w:val="18"/>
          <w:szCs w:val="18"/>
          <w:shd w:val="clear" w:color="auto" w:fill="FFFFFF"/>
        </w:rPr>
        <w:t>Kwak</w:t>
      </w:r>
      <w:proofErr w:type="spellEnd"/>
      <w:r w:rsidRPr="00DD431F">
        <w:rPr>
          <w:rFonts w:ascii="Calibri" w:eastAsia="Times New Roman" w:hAnsi="Calibri"/>
          <w:color w:val="000000"/>
          <w:sz w:val="18"/>
          <w:szCs w:val="18"/>
          <w:shd w:val="clear" w:color="auto" w:fill="FFFFFF"/>
        </w:rPr>
        <w:t xml:space="preserve">, </w:t>
      </w:r>
      <w:r w:rsidRPr="00DD431F">
        <w:rPr>
          <w:rFonts w:ascii="Helvetica" w:eastAsia="Helvetica" w:hAnsi="Helvetica" w:cs="Helvetica"/>
          <w:color w:val="000000"/>
          <w:sz w:val="18"/>
          <w:szCs w:val="18"/>
          <w:shd w:val="clear" w:color="auto" w:fill="FFFFFF"/>
        </w:rPr>
        <w:t>“Th</w:t>
      </w:r>
      <w:r w:rsidRPr="00DD431F">
        <w:rPr>
          <w:rFonts w:ascii="Calibri" w:eastAsia="Times New Roman" w:hAnsi="Calibri"/>
          <w:color w:val="000000"/>
          <w:sz w:val="18"/>
          <w:szCs w:val="18"/>
          <w:shd w:val="clear" w:color="auto" w:fill="FFFFFF"/>
        </w:rPr>
        <w:t xml:space="preserve">e diagnostic values of ultrasound and ultrasound-guided fine needle aspiration in </w:t>
      </w:r>
      <w:proofErr w:type="spellStart"/>
      <w:r w:rsidRPr="00DD431F">
        <w:rPr>
          <w:rFonts w:ascii="Calibri" w:eastAsia="Times New Roman" w:hAnsi="Calibri"/>
          <w:color w:val="000000"/>
          <w:sz w:val="18"/>
          <w:szCs w:val="18"/>
          <w:shd w:val="clear" w:color="auto" w:fill="FFFFFF"/>
        </w:rPr>
        <w:t>subcentimeter</w:t>
      </w:r>
      <w:proofErr w:type="spellEnd"/>
      <w:r w:rsidRPr="00DD431F">
        <w:rPr>
          <w:rFonts w:ascii="Calibri" w:eastAsia="Times New Roman" w:hAnsi="Calibri"/>
          <w:color w:val="000000"/>
          <w:sz w:val="18"/>
          <w:szCs w:val="18"/>
          <w:shd w:val="clear" w:color="auto" w:fill="FFFFFF"/>
        </w:rPr>
        <w:t>-sized thyroid nodules,</w:t>
      </w:r>
      <w:r w:rsidRPr="00DD431F">
        <w:rPr>
          <w:rFonts w:ascii="Helvetica" w:eastAsia="Helvetica" w:hAnsi="Helvetica" w:cs="Helvetica"/>
          <w:color w:val="000000"/>
          <w:sz w:val="18"/>
          <w:szCs w:val="18"/>
          <w:shd w:val="clear" w:color="auto" w:fill="FFFFFF"/>
        </w:rPr>
        <w:t>”</w:t>
      </w:r>
      <w:r w:rsidRPr="00DD431F">
        <w:rPr>
          <w:rStyle w:val="apple-converted-space"/>
          <w:rFonts w:ascii="Calibri" w:eastAsia="Times New Roman" w:hAnsi="Calibri"/>
          <w:i/>
          <w:color w:val="000000"/>
          <w:sz w:val="18"/>
          <w:szCs w:val="18"/>
          <w:shd w:val="clear" w:color="auto" w:fill="FFFFFF"/>
        </w:rPr>
        <w:t> </w:t>
      </w:r>
      <w:r w:rsidRPr="00DD431F">
        <w:rPr>
          <w:rFonts w:ascii="Calibri" w:eastAsia="Times New Roman" w:hAnsi="Calibri"/>
          <w:i/>
          <w:color w:val="000000"/>
          <w:sz w:val="18"/>
          <w:szCs w:val="18"/>
        </w:rPr>
        <w:t>Annals of Surgical Oncology</w:t>
      </w:r>
      <w:r w:rsidRPr="00DD431F">
        <w:rPr>
          <w:rFonts w:ascii="Calibri" w:eastAsia="Times New Roman" w:hAnsi="Calibri"/>
          <w:i/>
          <w:color w:val="000000"/>
          <w:sz w:val="18"/>
          <w:szCs w:val="18"/>
          <w:shd w:val="clear" w:color="auto" w:fill="FFFFFF"/>
        </w:rPr>
        <w:t>,</w:t>
      </w:r>
      <w:r w:rsidRPr="00DD431F">
        <w:rPr>
          <w:rFonts w:ascii="Calibri" w:eastAsia="Times New Roman" w:hAnsi="Calibri"/>
          <w:color w:val="000000"/>
          <w:sz w:val="18"/>
          <w:szCs w:val="18"/>
          <w:shd w:val="clear" w:color="auto" w:fill="FFFFFF"/>
        </w:rPr>
        <w:t xml:space="preserve"> vol. 19, no. 1, pp. 52</w:t>
      </w:r>
      <w:r w:rsidRPr="00DD431F">
        <w:rPr>
          <w:rFonts w:ascii="Helvetica" w:eastAsia="Helvetica" w:hAnsi="Helvetica" w:cs="Helvetica"/>
          <w:color w:val="000000"/>
          <w:sz w:val="18"/>
          <w:szCs w:val="18"/>
          <w:shd w:val="clear" w:color="auto" w:fill="FFFFFF"/>
        </w:rPr>
        <w:t>–59, 2012.</w:t>
      </w:r>
    </w:p>
    <w:p w14:paraId="25B81FF9" w14:textId="77777777" w:rsidR="00DD431F" w:rsidRPr="00DD431F" w:rsidRDefault="00DD431F" w:rsidP="00DD431F">
      <w:pPr>
        <w:pStyle w:val="ListParagraph"/>
        <w:widowControl/>
        <w:numPr>
          <w:ilvl w:val="0"/>
          <w:numId w:val="3"/>
        </w:numPr>
        <w:spacing w:before="0" w:line="240" w:lineRule="auto"/>
        <w:contextualSpacing/>
        <w:jc w:val="left"/>
        <w:rPr>
          <w:rFonts w:eastAsia="Times New Roman"/>
          <w:color w:val="000000" w:themeColor="text1"/>
          <w:sz w:val="18"/>
          <w:szCs w:val="18"/>
        </w:rPr>
      </w:pPr>
      <w:r w:rsidRPr="00DD431F">
        <w:rPr>
          <w:rFonts w:eastAsia="Times New Roman"/>
          <w:color w:val="000000" w:themeColor="text1"/>
          <w:sz w:val="18"/>
          <w:szCs w:val="18"/>
          <w:shd w:val="clear" w:color="auto" w:fill="FFFFFF"/>
        </w:rPr>
        <w:t xml:space="preserve">Choi SH, Kim EK, </w:t>
      </w:r>
      <w:proofErr w:type="spellStart"/>
      <w:r w:rsidRPr="00DD431F">
        <w:rPr>
          <w:rFonts w:eastAsia="Times New Roman"/>
          <w:color w:val="000000" w:themeColor="text1"/>
          <w:sz w:val="18"/>
          <w:szCs w:val="18"/>
          <w:shd w:val="clear" w:color="auto" w:fill="FFFFFF"/>
        </w:rPr>
        <w:t>Kwak</w:t>
      </w:r>
      <w:proofErr w:type="spellEnd"/>
      <w:r w:rsidRPr="00DD431F">
        <w:rPr>
          <w:rFonts w:eastAsia="Times New Roman"/>
          <w:color w:val="000000" w:themeColor="text1"/>
          <w:sz w:val="18"/>
          <w:szCs w:val="18"/>
          <w:shd w:val="clear" w:color="auto" w:fill="FFFFFF"/>
        </w:rPr>
        <w:t xml:space="preserve"> JY, Kim MJ, Son EJ. </w:t>
      </w:r>
      <w:proofErr w:type="spellStart"/>
      <w:r w:rsidRPr="00DD431F">
        <w:rPr>
          <w:rFonts w:eastAsia="Times New Roman"/>
          <w:color w:val="000000" w:themeColor="text1"/>
          <w:sz w:val="18"/>
          <w:szCs w:val="18"/>
          <w:shd w:val="clear" w:color="auto" w:fill="FFFFFF"/>
        </w:rPr>
        <w:t>Interobserver</w:t>
      </w:r>
      <w:proofErr w:type="spellEnd"/>
      <w:r w:rsidRPr="00DD431F">
        <w:rPr>
          <w:rFonts w:eastAsia="Times New Roman"/>
          <w:color w:val="000000" w:themeColor="text1"/>
          <w:sz w:val="18"/>
          <w:szCs w:val="18"/>
          <w:shd w:val="clear" w:color="auto" w:fill="FFFFFF"/>
        </w:rPr>
        <w:t xml:space="preserve"> and </w:t>
      </w:r>
      <w:proofErr w:type="spellStart"/>
      <w:r w:rsidRPr="00DD431F">
        <w:rPr>
          <w:rFonts w:eastAsia="Times New Roman"/>
          <w:color w:val="000000" w:themeColor="text1"/>
          <w:sz w:val="18"/>
          <w:szCs w:val="18"/>
          <w:shd w:val="clear" w:color="auto" w:fill="FFFFFF"/>
        </w:rPr>
        <w:t>intraobserver</w:t>
      </w:r>
      <w:proofErr w:type="spellEnd"/>
      <w:r w:rsidRPr="00DD431F">
        <w:rPr>
          <w:rFonts w:eastAsia="Times New Roman"/>
          <w:color w:val="000000" w:themeColor="text1"/>
          <w:sz w:val="18"/>
          <w:szCs w:val="18"/>
          <w:shd w:val="clear" w:color="auto" w:fill="FFFFFF"/>
        </w:rPr>
        <w:t xml:space="preserve"> variations in ultrasound assessment of thyroid nodules. </w:t>
      </w:r>
      <w:r w:rsidRPr="00DD431F">
        <w:rPr>
          <w:rFonts w:eastAsia="Times New Roman"/>
          <w:i/>
          <w:color w:val="000000" w:themeColor="text1"/>
          <w:sz w:val="18"/>
          <w:szCs w:val="18"/>
          <w:shd w:val="clear" w:color="auto" w:fill="FFFFFF"/>
        </w:rPr>
        <w:t>Thyroid</w:t>
      </w:r>
      <w:r w:rsidRPr="00DD431F">
        <w:rPr>
          <w:rFonts w:eastAsia="Times New Roman"/>
          <w:color w:val="000000" w:themeColor="text1"/>
          <w:sz w:val="18"/>
          <w:szCs w:val="18"/>
          <w:shd w:val="clear" w:color="auto" w:fill="FFFFFF"/>
        </w:rPr>
        <w:t xml:space="preserve"> </w:t>
      </w:r>
      <w:proofErr w:type="gramStart"/>
      <w:r w:rsidRPr="00DD431F">
        <w:rPr>
          <w:rFonts w:eastAsia="Times New Roman"/>
          <w:color w:val="000000" w:themeColor="text1"/>
          <w:sz w:val="18"/>
          <w:szCs w:val="18"/>
          <w:shd w:val="clear" w:color="auto" w:fill="FFFFFF"/>
        </w:rPr>
        <w:t>2010;20:167</w:t>
      </w:r>
      <w:proofErr w:type="gramEnd"/>
      <w:r w:rsidRPr="00DD431F">
        <w:rPr>
          <w:rFonts w:ascii="Helvetica" w:eastAsia="Helvetica" w:hAnsi="Helvetica" w:cs="Helvetica"/>
          <w:color w:val="000000" w:themeColor="text1"/>
          <w:sz w:val="18"/>
          <w:szCs w:val="18"/>
          <w:shd w:val="clear" w:color="auto" w:fill="FFFFFF"/>
        </w:rPr>
        <w:t>–172.</w:t>
      </w:r>
    </w:p>
    <w:p w14:paraId="23AF6BE0" w14:textId="77777777" w:rsidR="00DD431F" w:rsidRPr="00DD431F" w:rsidRDefault="00DD431F" w:rsidP="00DD431F">
      <w:pPr>
        <w:pStyle w:val="ListParagraph"/>
        <w:widowControl/>
        <w:numPr>
          <w:ilvl w:val="0"/>
          <w:numId w:val="3"/>
        </w:numPr>
        <w:spacing w:before="0" w:line="240" w:lineRule="auto"/>
        <w:contextualSpacing/>
        <w:jc w:val="left"/>
        <w:rPr>
          <w:rFonts w:eastAsia="Times New Roman"/>
          <w:color w:val="000000" w:themeColor="text1"/>
          <w:sz w:val="18"/>
          <w:szCs w:val="18"/>
        </w:rPr>
      </w:pPr>
      <w:r w:rsidRPr="00DD431F">
        <w:rPr>
          <w:rFonts w:eastAsia="Times New Roman"/>
          <w:color w:val="000000" w:themeColor="text1"/>
          <w:sz w:val="18"/>
          <w:szCs w:val="18"/>
          <w:shd w:val="clear" w:color="auto" w:fill="FFFFFF"/>
        </w:rPr>
        <w:t xml:space="preserve">Brito JP, </w:t>
      </w:r>
      <w:proofErr w:type="spellStart"/>
      <w:r w:rsidRPr="00DD431F">
        <w:rPr>
          <w:rFonts w:eastAsia="Times New Roman"/>
          <w:color w:val="000000" w:themeColor="text1"/>
          <w:sz w:val="18"/>
          <w:szCs w:val="18"/>
          <w:shd w:val="clear" w:color="auto" w:fill="FFFFFF"/>
        </w:rPr>
        <w:t>Gionfriddo</w:t>
      </w:r>
      <w:proofErr w:type="spellEnd"/>
      <w:r w:rsidRPr="00DD431F">
        <w:rPr>
          <w:rFonts w:eastAsia="Times New Roman"/>
          <w:color w:val="000000" w:themeColor="text1"/>
          <w:sz w:val="18"/>
          <w:szCs w:val="18"/>
          <w:shd w:val="clear" w:color="auto" w:fill="FFFFFF"/>
        </w:rPr>
        <w:t xml:space="preserve"> MR, Al </w:t>
      </w:r>
      <w:proofErr w:type="spellStart"/>
      <w:r w:rsidRPr="00DD431F">
        <w:rPr>
          <w:rFonts w:eastAsia="Times New Roman"/>
          <w:color w:val="000000" w:themeColor="text1"/>
          <w:sz w:val="18"/>
          <w:szCs w:val="18"/>
          <w:shd w:val="clear" w:color="auto" w:fill="FFFFFF"/>
        </w:rPr>
        <w:t>Nofal</w:t>
      </w:r>
      <w:proofErr w:type="spellEnd"/>
      <w:r w:rsidRPr="00DD431F">
        <w:rPr>
          <w:rFonts w:eastAsia="Times New Roman"/>
          <w:color w:val="000000" w:themeColor="text1"/>
          <w:sz w:val="18"/>
          <w:szCs w:val="18"/>
          <w:shd w:val="clear" w:color="auto" w:fill="FFFFFF"/>
        </w:rPr>
        <w:t xml:space="preserve"> A, et al. The Accuracy of Thyroid Nodule Ultrasound to Predict Thyroid Cancer: Systematic Review and Meta-Analysis.</w:t>
      </w:r>
      <w:r w:rsidRPr="00DD431F">
        <w:rPr>
          <w:rStyle w:val="apple-converted-space"/>
          <w:rFonts w:eastAsia="Times New Roman"/>
          <w:color w:val="000000" w:themeColor="text1"/>
          <w:sz w:val="18"/>
          <w:szCs w:val="18"/>
          <w:shd w:val="clear" w:color="auto" w:fill="FFFFFF"/>
        </w:rPr>
        <w:t> </w:t>
      </w:r>
      <w:r w:rsidRPr="00DD431F">
        <w:rPr>
          <w:rFonts w:eastAsia="Times New Roman"/>
          <w:i/>
          <w:iCs/>
          <w:color w:val="000000" w:themeColor="text1"/>
          <w:sz w:val="18"/>
          <w:szCs w:val="18"/>
        </w:rPr>
        <w:t>The Journal of Clinical Endocrinology and Metabolism</w:t>
      </w:r>
      <w:r w:rsidRPr="00DD431F">
        <w:rPr>
          <w:rFonts w:eastAsia="Times New Roman"/>
          <w:color w:val="000000" w:themeColor="text1"/>
          <w:sz w:val="18"/>
          <w:szCs w:val="18"/>
          <w:shd w:val="clear" w:color="auto" w:fill="FFFFFF"/>
        </w:rPr>
        <w:t>. 2014;99(4):1253-1263. doi:10.1210/jc.2013-2928.</w:t>
      </w:r>
    </w:p>
    <w:p w14:paraId="18162C8F" w14:textId="29E4C341" w:rsidR="00DD431F" w:rsidRPr="00DD431F" w:rsidRDefault="00DD431F" w:rsidP="00DD431F">
      <w:pPr>
        <w:pStyle w:val="ListParagraph"/>
        <w:widowControl/>
        <w:numPr>
          <w:ilvl w:val="0"/>
          <w:numId w:val="3"/>
        </w:numPr>
        <w:spacing w:before="0" w:line="240" w:lineRule="auto"/>
        <w:contextualSpacing/>
        <w:jc w:val="left"/>
        <w:rPr>
          <w:rFonts w:eastAsia="Times New Roman"/>
          <w:color w:val="000000" w:themeColor="text1"/>
          <w:sz w:val="18"/>
          <w:szCs w:val="18"/>
        </w:rPr>
      </w:pPr>
      <w:r w:rsidRPr="00DD431F">
        <w:rPr>
          <w:rStyle w:val="abstract--author-name"/>
          <w:rFonts w:eastAsia="Times New Roman"/>
          <w:color w:val="000000" w:themeColor="text1"/>
          <w:sz w:val="18"/>
          <w:szCs w:val="18"/>
          <w:bdr w:val="none" w:sz="0" w:space="0" w:color="auto" w:frame="1"/>
        </w:rPr>
        <w:t>Russ G</w:t>
      </w:r>
      <w:r w:rsidRPr="00DD431F">
        <w:rPr>
          <w:rFonts w:eastAsia="Times New Roman"/>
          <w:color w:val="000000" w:themeColor="text1"/>
          <w:sz w:val="18"/>
          <w:szCs w:val="18"/>
        </w:rPr>
        <w:t>, </w:t>
      </w:r>
      <w:proofErr w:type="spellStart"/>
      <w:r w:rsidRPr="00DD431F">
        <w:rPr>
          <w:rStyle w:val="abstract--author-name"/>
          <w:rFonts w:eastAsia="Times New Roman"/>
          <w:color w:val="000000" w:themeColor="text1"/>
          <w:sz w:val="18"/>
          <w:szCs w:val="18"/>
          <w:bdr w:val="none" w:sz="0" w:space="0" w:color="auto" w:frame="1"/>
        </w:rPr>
        <w:t>Bigorgne</w:t>
      </w:r>
      <w:proofErr w:type="spellEnd"/>
      <w:r w:rsidRPr="00DD431F">
        <w:rPr>
          <w:rStyle w:val="abstract--author-name"/>
          <w:rFonts w:eastAsia="Times New Roman"/>
          <w:color w:val="000000" w:themeColor="text1"/>
          <w:sz w:val="18"/>
          <w:szCs w:val="18"/>
          <w:bdr w:val="none" w:sz="0" w:space="0" w:color="auto" w:frame="1"/>
        </w:rPr>
        <w:t xml:space="preserve"> C</w:t>
      </w:r>
      <w:r w:rsidRPr="00DD431F">
        <w:rPr>
          <w:rFonts w:eastAsia="Times New Roman"/>
          <w:color w:val="000000" w:themeColor="text1"/>
          <w:sz w:val="18"/>
          <w:szCs w:val="18"/>
        </w:rPr>
        <w:t xml:space="preserve">, </w:t>
      </w:r>
      <w:r w:rsidRPr="00DD431F">
        <w:rPr>
          <w:rStyle w:val="abstract--author-name"/>
          <w:rFonts w:eastAsia="Times New Roman"/>
          <w:color w:val="000000" w:themeColor="text1"/>
          <w:sz w:val="18"/>
          <w:szCs w:val="18"/>
          <w:bdr w:val="none" w:sz="0" w:space="0" w:color="auto" w:frame="1"/>
        </w:rPr>
        <w:t>Royer B</w:t>
      </w:r>
      <w:r w:rsidRPr="00DD431F">
        <w:rPr>
          <w:rFonts w:eastAsia="Times New Roman"/>
          <w:color w:val="000000" w:themeColor="text1"/>
          <w:sz w:val="18"/>
          <w:szCs w:val="18"/>
        </w:rPr>
        <w:t>, </w:t>
      </w:r>
      <w:r w:rsidRPr="00DD431F">
        <w:rPr>
          <w:rStyle w:val="abstract--author-name"/>
          <w:rFonts w:eastAsia="Times New Roman"/>
          <w:color w:val="000000" w:themeColor="text1"/>
          <w:sz w:val="18"/>
          <w:szCs w:val="18"/>
          <w:bdr w:val="none" w:sz="0" w:space="0" w:color="auto" w:frame="1"/>
        </w:rPr>
        <w:t>Rouxel A</w:t>
      </w:r>
      <w:r w:rsidRPr="00DD431F">
        <w:rPr>
          <w:rFonts w:eastAsia="Times New Roman"/>
          <w:color w:val="000000" w:themeColor="text1"/>
          <w:sz w:val="18"/>
          <w:szCs w:val="18"/>
        </w:rPr>
        <w:t>, </w:t>
      </w:r>
      <w:proofErr w:type="spellStart"/>
      <w:r w:rsidRPr="00DD431F">
        <w:rPr>
          <w:rStyle w:val="abstract--author-name"/>
          <w:rFonts w:eastAsia="Times New Roman"/>
          <w:color w:val="000000" w:themeColor="text1"/>
          <w:sz w:val="18"/>
          <w:szCs w:val="18"/>
          <w:bdr w:val="none" w:sz="0" w:space="0" w:color="auto" w:frame="1"/>
        </w:rPr>
        <w:t>Bienvenu-Perrard</w:t>
      </w:r>
      <w:proofErr w:type="spellEnd"/>
      <w:r w:rsidRPr="00DD431F">
        <w:rPr>
          <w:rStyle w:val="abstract--author-name"/>
          <w:rFonts w:eastAsia="Times New Roman"/>
          <w:color w:val="000000" w:themeColor="text1"/>
          <w:sz w:val="18"/>
          <w:szCs w:val="18"/>
          <w:bdr w:val="none" w:sz="0" w:space="0" w:color="auto" w:frame="1"/>
        </w:rPr>
        <w:t xml:space="preserve"> M</w:t>
      </w:r>
      <w:r w:rsidRPr="00DD431F">
        <w:rPr>
          <w:rFonts w:eastAsia="Times New Roman"/>
          <w:color w:val="000000" w:themeColor="text1"/>
          <w:sz w:val="18"/>
          <w:szCs w:val="18"/>
        </w:rPr>
        <w:t xml:space="preserve">. </w:t>
      </w:r>
      <w:r w:rsidRPr="00DD431F">
        <w:rPr>
          <w:rFonts w:eastAsia="Times New Roman"/>
          <w:color w:val="000000" w:themeColor="text1"/>
          <w:sz w:val="18"/>
          <w:szCs w:val="18"/>
          <w:shd w:val="clear" w:color="auto" w:fill="FFFFFF"/>
        </w:rPr>
        <w:t xml:space="preserve">The Thyroid Imaging Reporting and Data System (TIRADS) for ultrasound of the thyroid. </w:t>
      </w:r>
      <w:r w:rsidRPr="00DD431F">
        <w:rPr>
          <w:rFonts w:eastAsia="Times New Roman"/>
          <w:i/>
          <w:color w:val="000000" w:themeColor="text1"/>
          <w:sz w:val="18"/>
          <w:szCs w:val="18"/>
          <w:bdr w:val="none" w:sz="0" w:space="0" w:color="auto" w:frame="1"/>
        </w:rPr>
        <w:t xml:space="preserve">Journal de </w:t>
      </w:r>
      <w:proofErr w:type="spellStart"/>
      <w:r w:rsidRPr="00DD431F">
        <w:rPr>
          <w:rFonts w:eastAsia="Times New Roman"/>
          <w:i/>
          <w:color w:val="000000" w:themeColor="text1"/>
          <w:sz w:val="18"/>
          <w:szCs w:val="18"/>
          <w:bdr w:val="none" w:sz="0" w:space="0" w:color="auto" w:frame="1"/>
        </w:rPr>
        <w:t>Radiologie</w:t>
      </w:r>
      <w:proofErr w:type="spellEnd"/>
      <w:r w:rsidRPr="00DD431F">
        <w:rPr>
          <w:rStyle w:val="apple-converted-space"/>
          <w:rFonts w:eastAsia="Times New Roman"/>
          <w:i/>
          <w:color w:val="000000" w:themeColor="text1"/>
          <w:sz w:val="18"/>
          <w:szCs w:val="18"/>
          <w:shd w:val="clear" w:color="auto" w:fill="FFFFFF"/>
        </w:rPr>
        <w:t> </w:t>
      </w:r>
      <w:r w:rsidRPr="00DD431F">
        <w:rPr>
          <w:rStyle w:val="absnonlinkmetadata"/>
          <w:rFonts w:eastAsia="Times New Roman"/>
          <w:color w:val="000000" w:themeColor="text1"/>
          <w:sz w:val="18"/>
          <w:szCs w:val="18"/>
          <w:bdr w:val="none" w:sz="0" w:space="0" w:color="auto" w:frame="1"/>
        </w:rPr>
        <w:t xml:space="preserve">[13 Jul 2011, 92(7-8):701-713] </w:t>
      </w:r>
      <w:r w:rsidRPr="00DD431F">
        <w:rPr>
          <w:rStyle w:val="absmetadatalabel"/>
          <w:rFonts w:eastAsia="Times New Roman"/>
          <w:bCs/>
          <w:color w:val="000000" w:themeColor="text1"/>
          <w:sz w:val="18"/>
          <w:szCs w:val="18"/>
          <w:bdr w:val="none" w:sz="0" w:space="0" w:color="auto" w:frame="1"/>
        </w:rPr>
        <w:t>DOI:</w:t>
      </w:r>
      <w:r w:rsidRPr="00DD431F">
        <w:rPr>
          <w:rStyle w:val="apple-converted-space"/>
          <w:rFonts w:eastAsia="Times New Roman"/>
          <w:color w:val="000000" w:themeColor="text1"/>
          <w:sz w:val="18"/>
          <w:szCs w:val="18"/>
          <w:shd w:val="clear" w:color="auto" w:fill="FFFFFF"/>
        </w:rPr>
        <w:t> </w:t>
      </w:r>
      <w:r w:rsidRPr="00DD431F">
        <w:rPr>
          <w:rFonts w:eastAsia="Times New Roman"/>
          <w:color w:val="000000" w:themeColor="text1"/>
          <w:sz w:val="18"/>
          <w:szCs w:val="18"/>
          <w:bdr w:val="none" w:sz="0" w:space="0" w:color="auto" w:frame="1"/>
        </w:rPr>
        <w:t>10.1016/j.jradio.2011.03.022</w:t>
      </w:r>
    </w:p>
    <w:p w14:paraId="25C5690C" w14:textId="77777777" w:rsidR="00DD431F" w:rsidRPr="00DD431F" w:rsidRDefault="00DD431F" w:rsidP="00DD431F">
      <w:pPr>
        <w:pStyle w:val="ListParagraph"/>
        <w:widowControl/>
        <w:numPr>
          <w:ilvl w:val="0"/>
          <w:numId w:val="3"/>
        </w:numPr>
        <w:spacing w:before="0" w:line="240" w:lineRule="auto"/>
        <w:contextualSpacing/>
        <w:jc w:val="left"/>
        <w:rPr>
          <w:rFonts w:eastAsia="Times New Roman"/>
          <w:sz w:val="18"/>
          <w:szCs w:val="18"/>
        </w:rPr>
      </w:pPr>
      <w:proofErr w:type="spellStart"/>
      <w:r w:rsidRPr="00DD431F">
        <w:rPr>
          <w:rFonts w:eastAsia="Times New Roman"/>
          <w:color w:val="303030"/>
          <w:sz w:val="18"/>
          <w:szCs w:val="18"/>
          <w:shd w:val="clear" w:color="auto" w:fill="FFFFFF"/>
        </w:rPr>
        <w:t>Andrioli</w:t>
      </w:r>
      <w:proofErr w:type="spellEnd"/>
      <w:r w:rsidRPr="00DD431F">
        <w:rPr>
          <w:rFonts w:eastAsia="Times New Roman"/>
          <w:color w:val="303030"/>
          <w:sz w:val="18"/>
          <w:szCs w:val="18"/>
          <w:shd w:val="clear" w:color="auto" w:fill="FFFFFF"/>
        </w:rPr>
        <w:t xml:space="preserve"> M, </w:t>
      </w:r>
      <w:proofErr w:type="spellStart"/>
      <w:r w:rsidRPr="00DD431F">
        <w:rPr>
          <w:rFonts w:eastAsia="Times New Roman"/>
          <w:color w:val="303030"/>
          <w:sz w:val="18"/>
          <w:szCs w:val="18"/>
          <w:shd w:val="clear" w:color="auto" w:fill="FFFFFF"/>
        </w:rPr>
        <w:t>Carzaniga</w:t>
      </w:r>
      <w:proofErr w:type="spellEnd"/>
      <w:r w:rsidRPr="00DD431F">
        <w:rPr>
          <w:rFonts w:eastAsia="Times New Roman"/>
          <w:color w:val="303030"/>
          <w:sz w:val="18"/>
          <w:szCs w:val="18"/>
          <w:shd w:val="clear" w:color="auto" w:fill="FFFFFF"/>
        </w:rPr>
        <w:t xml:space="preserve"> C, </w:t>
      </w:r>
      <w:proofErr w:type="spellStart"/>
      <w:r w:rsidRPr="00DD431F">
        <w:rPr>
          <w:rFonts w:eastAsia="Times New Roman"/>
          <w:color w:val="303030"/>
          <w:sz w:val="18"/>
          <w:szCs w:val="18"/>
          <w:shd w:val="clear" w:color="auto" w:fill="FFFFFF"/>
        </w:rPr>
        <w:t>Persani</w:t>
      </w:r>
      <w:proofErr w:type="spellEnd"/>
      <w:r w:rsidRPr="00DD431F">
        <w:rPr>
          <w:rFonts w:eastAsia="Times New Roman"/>
          <w:color w:val="303030"/>
          <w:sz w:val="18"/>
          <w:szCs w:val="18"/>
          <w:shd w:val="clear" w:color="auto" w:fill="FFFFFF"/>
        </w:rPr>
        <w:t xml:space="preserve"> L. Standardized Ultrasound Report for Thyroid Nodules: The Endocrinologist</w:t>
      </w:r>
      <w:r w:rsidRPr="00DD431F">
        <w:rPr>
          <w:rFonts w:ascii="Helvetica" w:eastAsia="Helvetica" w:hAnsi="Helvetica" w:cs="Helvetica"/>
          <w:color w:val="303030"/>
          <w:sz w:val="18"/>
          <w:szCs w:val="18"/>
          <w:shd w:val="clear" w:color="auto" w:fill="FFFFFF"/>
        </w:rPr>
        <w:t>’s Viewpoint.</w:t>
      </w:r>
      <w:r w:rsidRPr="00DD431F">
        <w:rPr>
          <w:rStyle w:val="apple-converted-space"/>
          <w:rFonts w:eastAsia="Times New Roman"/>
          <w:color w:val="303030"/>
          <w:sz w:val="18"/>
          <w:szCs w:val="18"/>
          <w:shd w:val="clear" w:color="auto" w:fill="FFFFFF"/>
        </w:rPr>
        <w:t> </w:t>
      </w:r>
      <w:r w:rsidRPr="00DD431F">
        <w:rPr>
          <w:rFonts w:eastAsia="Times New Roman"/>
          <w:i/>
          <w:iCs/>
          <w:color w:val="303030"/>
          <w:sz w:val="18"/>
          <w:szCs w:val="18"/>
        </w:rPr>
        <w:t>European Thyroid Journal</w:t>
      </w:r>
      <w:r w:rsidRPr="00DD431F">
        <w:rPr>
          <w:rFonts w:eastAsia="Times New Roman"/>
          <w:color w:val="303030"/>
          <w:sz w:val="18"/>
          <w:szCs w:val="18"/>
          <w:shd w:val="clear" w:color="auto" w:fill="FFFFFF"/>
        </w:rPr>
        <w:t>. 2013;2(1):37-48. doi:10.1159/000347144.</w:t>
      </w:r>
    </w:p>
    <w:p w14:paraId="482352CE" w14:textId="0E329D3B" w:rsidR="00DD431F" w:rsidRPr="00DD431F" w:rsidRDefault="00DD431F" w:rsidP="00DD431F">
      <w:pPr>
        <w:pStyle w:val="ListParagraph"/>
        <w:widowControl/>
        <w:spacing w:before="0" w:line="240" w:lineRule="auto"/>
        <w:ind w:firstLine="0"/>
        <w:contextualSpacing/>
        <w:jc w:val="left"/>
        <w:rPr>
          <w:rFonts w:eastAsia="Times New Roman"/>
          <w:color w:val="000000" w:themeColor="text1"/>
          <w:sz w:val="18"/>
          <w:szCs w:val="18"/>
        </w:rPr>
      </w:pPr>
    </w:p>
    <w:p w14:paraId="5B0F5CB5" w14:textId="77777777" w:rsidR="00AE3E37" w:rsidRPr="008756E6" w:rsidRDefault="00AE3E37" w:rsidP="008756E6">
      <w:pPr>
        <w:tabs>
          <w:tab w:val="left" w:pos="384"/>
        </w:tabs>
        <w:ind w:right="117"/>
      </w:pPr>
    </w:p>
    <w:p w14:paraId="776480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301992" w14:textId="77777777" w:rsidR="00AE3E37" w:rsidRDefault="00292ED9" w:rsidP="00C15E2B">
      <w:pPr>
        <w:pStyle w:val="BodyText"/>
        <w:spacing w:line="40" w:lineRule="exact"/>
        <w:ind w:left="1440" w:firstLine="720"/>
        <w:rPr>
          <w:rFonts w:ascii="Calibri"/>
          <w:sz w:val="4"/>
        </w:rPr>
      </w:pPr>
      <w:r>
        <w:rPr>
          <w:rFonts w:ascii="Calibri"/>
          <w:noProof/>
          <w:sz w:val="4"/>
        </w:rPr>
        <w:lastRenderedPageBreak/>
        <mc:AlternateContent>
          <mc:Choice Requires="wpg">
            <w:drawing>
              <wp:inline distT="0" distB="0" distL="0" distR="0" wp14:anchorId="7FAA9B30" wp14:editId="4F1089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D10FA4B" w14:textId="77777777" w:rsidR="00B21142" w:rsidRDefault="00B21142" w:rsidP="00B21142">
      <w:pPr>
        <w:spacing w:before="92"/>
        <w:ind w:right="4234"/>
        <w:rPr>
          <w:noProof/>
        </w:rPr>
      </w:pPr>
      <w:r>
        <w:rPr>
          <w:noProof/>
        </w:rPr>
        <w:t xml:space="preserve">  </w:t>
      </w:r>
      <w:r w:rsidR="008756E6">
        <w:rPr>
          <w:noProof/>
        </w:rPr>
        <w:t xml:space="preserve"> </w:t>
      </w:r>
      <w:r w:rsidRPr="00B21142">
        <w:rPr>
          <w:noProof/>
        </w:rPr>
        <w:t xml:space="preserve"> </w:t>
      </w:r>
      <w:r w:rsidRPr="00B21142">
        <w:rPr>
          <w:noProof/>
        </w:rPr>
        <w:drawing>
          <wp:inline distT="0" distB="0" distL="0" distR="0" wp14:anchorId="350211AA" wp14:editId="7F33DDDC">
            <wp:extent cx="756003" cy="685282"/>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76892" cy="704217"/>
                    </a:xfrm>
                    <a:prstGeom prst="rect">
                      <a:avLst/>
                    </a:prstGeom>
                  </pic:spPr>
                </pic:pic>
              </a:graphicData>
            </a:graphic>
          </wp:inline>
        </w:drawing>
      </w:r>
    </w:p>
    <w:p w14:paraId="2751C11E" w14:textId="7F5ED500" w:rsidR="00AE3E37" w:rsidRPr="00B21142" w:rsidRDefault="00A9710C" w:rsidP="00B21142">
      <w:pPr>
        <w:spacing w:before="92"/>
        <w:ind w:right="4234" w:firstLine="213"/>
        <w:rPr>
          <w:noProof/>
        </w:rPr>
      </w:pPr>
      <w:r>
        <w:rPr>
          <w:rFonts w:ascii="Arial"/>
          <w:color w:val="BF5A14"/>
        </w:rPr>
        <w:t>Biography</w:t>
      </w:r>
    </w:p>
    <w:p w14:paraId="066A75E4" w14:textId="136EBF58" w:rsidR="00AE3E37" w:rsidRDefault="009307A0">
      <w:pPr>
        <w:spacing w:before="41" w:line="154" w:lineRule="exact"/>
        <w:ind w:left="213" w:right="231"/>
        <w:jc w:val="both"/>
        <w:rPr>
          <w:rFonts w:ascii="Arial"/>
          <w:sz w:val="14"/>
        </w:rPr>
      </w:pPr>
      <w:r>
        <w:rPr>
          <w:rFonts w:ascii="Arial"/>
          <w:sz w:val="14"/>
        </w:rPr>
        <w:t xml:space="preserve">Jose Antonio Bautista was conferred with the degree of Doctor of Medicine at the University of the East Ramon Magsaysay Memorial Medical Center, Quezon City, Philippines in 2013. He passed the Medicine Board Exam in 2014 and he had his Residency Training in Internal Medicine at the </w:t>
      </w:r>
      <w:proofErr w:type="spellStart"/>
      <w:r>
        <w:rPr>
          <w:rFonts w:ascii="Arial"/>
          <w:sz w:val="14"/>
        </w:rPr>
        <w:t>Ospital</w:t>
      </w:r>
      <w:proofErr w:type="spellEnd"/>
      <w:r>
        <w:rPr>
          <w:rFonts w:ascii="Arial"/>
          <w:sz w:val="14"/>
        </w:rPr>
        <w:t xml:space="preserve"> ng Makati from 2015 to 2017. H</w:t>
      </w:r>
      <w:r w:rsidR="00B21142">
        <w:rPr>
          <w:rFonts w:ascii="Arial"/>
          <w:sz w:val="14"/>
        </w:rPr>
        <w:t>is case report on two siblings with diagnosed rickets was presented as an e-Poster at the 2017 Philippine College of Physicians (PCP) Annual Convention in May 2017. He has a passion for clinical practice and small-group teaching.</w:t>
      </w:r>
    </w:p>
    <w:p w14:paraId="3D396513" w14:textId="2BC37539" w:rsidR="00AE3E37" w:rsidRDefault="00A9710C">
      <w:pPr>
        <w:spacing w:before="62"/>
        <w:ind w:left="4217" w:right="4235"/>
        <w:jc w:val="center"/>
        <w:rPr>
          <w:rFonts w:ascii="Arial"/>
          <w:sz w:val="14"/>
        </w:rPr>
      </w:pPr>
      <w:r>
        <w:rPr>
          <w:rFonts w:ascii="Arial"/>
          <w:sz w:val="14"/>
        </w:rPr>
        <w:t xml:space="preserve">Email: </w:t>
      </w:r>
      <w:hyperlink r:id="rId10" w:history="1">
        <w:r w:rsidR="00B21142" w:rsidRPr="00AB3248">
          <w:rPr>
            <w:rStyle w:val="Hyperlink"/>
            <w:rFonts w:ascii="Arial"/>
            <w:sz w:val="14"/>
          </w:rPr>
          <w:t>jabautistamd@gmail.com</w:t>
        </w:r>
      </w:hyperlink>
    </w:p>
    <w:p w14:paraId="5DE75B0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500B9E7" wp14:editId="17E8B06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F9CD0B3" w14:textId="77777777" w:rsidR="00AE3E37" w:rsidRDefault="00AE3E37">
      <w:pPr>
        <w:pStyle w:val="BodyText"/>
        <w:rPr>
          <w:rFonts w:ascii="Arial"/>
          <w:sz w:val="20"/>
        </w:rPr>
      </w:pPr>
    </w:p>
    <w:p w14:paraId="0DFF27BD" w14:textId="77777777" w:rsidR="00AE3E37" w:rsidRDefault="00AE3E37">
      <w:pPr>
        <w:pStyle w:val="BodyText"/>
        <w:rPr>
          <w:rFonts w:ascii="Arial"/>
          <w:sz w:val="20"/>
        </w:rPr>
      </w:pPr>
    </w:p>
    <w:p w14:paraId="093C9804" w14:textId="066BB1A0" w:rsidR="00AE3E37" w:rsidRPr="00B21A57" w:rsidRDefault="00AE3E37" w:rsidP="00B21142">
      <w:pPr>
        <w:spacing w:before="39"/>
        <w:rPr>
          <w:rFonts w:ascii="Minion Pro"/>
          <w:b/>
          <w:sz w:val="20"/>
        </w:rPr>
      </w:pPr>
    </w:p>
    <w:p w14:paraId="74A082C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C513E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50D0A" w14:textId="77777777" w:rsidR="00A07EB2" w:rsidRDefault="00A07EB2">
      <w:r>
        <w:separator/>
      </w:r>
    </w:p>
  </w:endnote>
  <w:endnote w:type="continuationSeparator" w:id="0">
    <w:p w14:paraId="5E48B476" w14:textId="77777777" w:rsidR="00A07EB2" w:rsidRDefault="00A0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5C37E" w14:textId="16225993"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4783D95" wp14:editId="0F7853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EA1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745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83D95"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18AEA1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745E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9E940" w14:textId="77777777" w:rsidR="00A07EB2" w:rsidRDefault="00A07EB2">
      <w:r>
        <w:separator/>
      </w:r>
    </w:p>
  </w:footnote>
  <w:footnote w:type="continuationSeparator" w:id="0">
    <w:p w14:paraId="2EABA69D" w14:textId="77777777" w:rsidR="00A07EB2" w:rsidRDefault="00A07E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54AAD" w14:textId="5DC7D968"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862DC38" wp14:editId="56EC5C1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7238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5C078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62DC38"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3B37238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5C078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70666"/>
    <w:multiLevelType w:val="hybridMultilevel"/>
    <w:tmpl w:val="BE508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A59"/>
    <w:rsid w:val="00076F45"/>
    <w:rsid w:val="000E2911"/>
    <w:rsid w:val="001263DF"/>
    <w:rsid w:val="00292ED9"/>
    <w:rsid w:val="00404E5B"/>
    <w:rsid w:val="00414F7B"/>
    <w:rsid w:val="004355DC"/>
    <w:rsid w:val="0044199B"/>
    <w:rsid w:val="00473AE3"/>
    <w:rsid w:val="004749B4"/>
    <w:rsid w:val="00494130"/>
    <w:rsid w:val="004F168D"/>
    <w:rsid w:val="004F3523"/>
    <w:rsid w:val="005124C8"/>
    <w:rsid w:val="005973B9"/>
    <w:rsid w:val="005B3A56"/>
    <w:rsid w:val="006060CE"/>
    <w:rsid w:val="0063497F"/>
    <w:rsid w:val="007B435E"/>
    <w:rsid w:val="00873DF0"/>
    <w:rsid w:val="008756E6"/>
    <w:rsid w:val="008B1176"/>
    <w:rsid w:val="009307A0"/>
    <w:rsid w:val="009B2D44"/>
    <w:rsid w:val="00A07E82"/>
    <w:rsid w:val="00A07EB2"/>
    <w:rsid w:val="00A9710C"/>
    <w:rsid w:val="00AE3E37"/>
    <w:rsid w:val="00B21142"/>
    <w:rsid w:val="00B21A57"/>
    <w:rsid w:val="00C15E2B"/>
    <w:rsid w:val="00C33602"/>
    <w:rsid w:val="00CD6F55"/>
    <w:rsid w:val="00DD431F"/>
    <w:rsid w:val="00DE3104"/>
    <w:rsid w:val="00E8641B"/>
    <w:rsid w:val="00EA488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987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EA4881"/>
  </w:style>
  <w:style w:type="character" w:customStyle="1" w:styleId="nlmgiven-names">
    <w:name w:val="nlm_given-names"/>
    <w:rsid w:val="00EA4881"/>
  </w:style>
  <w:style w:type="character" w:customStyle="1" w:styleId="nlmyear">
    <w:name w:val="nlm_year"/>
    <w:rsid w:val="00EA4881"/>
  </w:style>
  <w:style w:type="character" w:customStyle="1" w:styleId="nlmarticle-title">
    <w:name w:val="nlm_article-title"/>
    <w:rsid w:val="00EA4881"/>
  </w:style>
  <w:style w:type="character" w:customStyle="1" w:styleId="nlmfpage">
    <w:name w:val="nlm_fpage"/>
    <w:rsid w:val="00EA4881"/>
  </w:style>
  <w:style w:type="character" w:customStyle="1" w:styleId="nlmlpage">
    <w:name w:val="nlm_lpage"/>
    <w:rsid w:val="00EA4881"/>
  </w:style>
  <w:style w:type="character" w:customStyle="1" w:styleId="abstract--author-name">
    <w:name w:val="abstract--author-name"/>
    <w:basedOn w:val="DefaultParagraphFont"/>
    <w:rsid w:val="00DD431F"/>
  </w:style>
  <w:style w:type="character" w:customStyle="1" w:styleId="absnonlinkmetadata">
    <w:name w:val="abs_nonlink_metadata"/>
    <w:basedOn w:val="DefaultParagraphFont"/>
    <w:rsid w:val="00DD431F"/>
  </w:style>
  <w:style w:type="character" w:customStyle="1" w:styleId="absmetadatalabel">
    <w:name w:val="abs_metadata_label"/>
    <w:basedOn w:val="DefaultParagraphFont"/>
    <w:rsid w:val="00DD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hyperlink" Target="mailto:jabautistam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812</Words>
  <Characters>4629</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Jose Antonio Bautista</cp:lastModifiedBy>
  <cp:revision>8</cp:revision>
  <dcterms:created xsi:type="dcterms:W3CDTF">2018-01-26T19:09:00Z</dcterms:created>
  <dcterms:modified xsi:type="dcterms:W3CDTF">2018-01-26T19:54:00Z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