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2A4A7" w14:textId="0C6C0D2D" w:rsidR="00AE3E37" w:rsidRPr="00D3344C" w:rsidRDefault="00D3344C" w:rsidP="000534A1">
      <w:pPr>
        <w:pStyle w:val="Heading1"/>
        <w:spacing w:before="170"/>
        <w:ind w:left="0"/>
        <w:jc w:val="both"/>
        <w:rPr>
          <w:sz w:val="32"/>
          <w:szCs w:val="32"/>
        </w:rPr>
      </w:pPr>
      <w:r w:rsidRPr="00D3344C">
        <w:rPr>
          <w:sz w:val="32"/>
          <w:szCs w:val="32"/>
        </w:rPr>
        <w:t>MUCOCUTANEOUS AMYLOIDOSIS, A PRELUDE MANIFESTATION OF PLASMA CELL MYELOMA: A REPORT OF TWO CASES AND REVIEW OF LITERATURE</w:t>
      </w:r>
    </w:p>
    <w:p w14:paraId="3BAAA444" w14:textId="77777777" w:rsidR="00D3344C" w:rsidRPr="00D3344C" w:rsidRDefault="00D3344C" w:rsidP="00D3344C">
      <w:pPr>
        <w:pStyle w:val="BodyText"/>
        <w:spacing w:before="73" w:line="198" w:lineRule="exact"/>
        <w:ind w:left="100" w:right="5987"/>
        <w:rPr>
          <w:rFonts w:ascii="Arial"/>
          <w:sz w:val="16"/>
          <w:szCs w:val="16"/>
        </w:rPr>
      </w:pPr>
      <w:r w:rsidRPr="00D3344C">
        <w:rPr>
          <w:rFonts w:ascii="Arial"/>
          <w:sz w:val="16"/>
          <w:szCs w:val="16"/>
        </w:rPr>
        <w:t>JAMES MANUEL, MD</w:t>
      </w:r>
    </w:p>
    <w:p w14:paraId="39EE920A" w14:textId="1C6CA597" w:rsidR="00AE3E37" w:rsidRPr="00D3344C" w:rsidRDefault="00D3344C" w:rsidP="00D3344C">
      <w:pPr>
        <w:pStyle w:val="BodyText"/>
        <w:spacing w:before="73" w:line="198" w:lineRule="exact"/>
        <w:ind w:left="100" w:right="5987"/>
        <w:rPr>
          <w:rFonts w:ascii="Arial"/>
          <w:sz w:val="16"/>
          <w:szCs w:val="16"/>
        </w:rPr>
      </w:pPr>
      <w:r w:rsidRPr="00D3344C">
        <w:rPr>
          <w:rFonts w:ascii="Arial"/>
          <w:sz w:val="16"/>
          <w:szCs w:val="16"/>
        </w:rPr>
        <w:t>RHODERICK FUSILERO MD, FPCP, DPSHBT, DPCHTM</w:t>
      </w:r>
    </w:p>
    <w:p w14:paraId="1E5DB6D8" w14:textId="77777777" w:rsidR="005362A0" w:rsidRDefault="005362A0" w:rsidP="005362A0">
      <w:pPr>
        <w:pStyle w:val="BodyText"/>
        <w:spacing w:before="73" w:line="198" w:lineRule="exact"/>
        <w:ind w:left="100" w:right="5987"/>
        <w:rPr>
          <w:rFonts w:ascii="Arial"/>
        </w:rPr>
      </w:pPr>
    </w:p>
    <w:p w14:paraId="61B4195E" w14:textId="10656EF0" w:rsidR="005362A0" w:rsidRPr="005362A0" w:rsidRDefault="005362A0" w:rsidP="005362A0">
      <w:pPr>
        <w:pStyle w:val="BodyText"/>
        <w:spacing w:before="73" w:line="198" w:lineRule="exact"/>
        <w:ind w:left="100" w:right="5987"/>
        <w:rPr>
          <w:rFonts w:ascii="Arial"/>
        </w:rPr>
        <w:sectPr w:rsidR="005362A0" w:rsidRPr="005362A0" w:rsidSect="008E5477">
          <w:footerReference w:type="default" r:id="rId7"/>
          <w:type w:val="continuous"/>
          <w:pgSz w:w="11910" w:h="16840"/>
          <w:pgMar w:top="995" w:right="600" w:bottom="840" w:left="620" w:header="0" w:footer="0" w:gutter="0"/>
          <w:cols w:space="720"/>
          <w:docGrid w:linePitch="299"/>
        </w:sectPr>
      </w:pPr>
    </w:p>
    <w:p w14:paraId="27D1E523" w14:textId="25AE8FD0" w:rsidR="005362A0" w:rsidRPr="005362A0" w:rsidRDefault="005362A0" w:rsidP="005362A0">
      <w:pPr>
        <w:pStyle w:val="Heading3"/>
        <w:spacing w:before="74"/>
        <w:ind w:left="0"/>
      </w:pPr>
      <w:r w:rsidRPr="005362A0">
        <w:rPr>
          <w:noProof/>
          <w:sz w:val="18"/>
          <w:szCs w:val="18"/>
        </w:rPr>
        <w:t>Background</w:t>
      </w:r>
    </w:p>
    <w:p w14:paraId="3A502EE1" w14:textId="77777777" w:rsidR="005362A0" w:rsidRPr="005362A0" w:rsidRDefault="005362A0" w:rsidP="005362A0">
      <w:pPr>
        <w:spacing w:line="204" w:lineRule="exact"/>
        <w:rPr>
          <w:noProof/>
          <w:sz w:val="18"/>
          <w:szCs w:val="18"/>
        </w:rPr>
      </w:pPr>
      <w:r w:rsidRPr="005362A0">
        <w:rPr>
          <w:noProof/>
          <w:sz w:val="18"/>
          <w:szCs w:val="18"/>
        </w:rPr>
        <w:t xml:space="preserve">Seeing a dermatological manifestation, yet so apparent, could be an intricate challenge to identify the pathology. Skin problems may precede, occur with, or follow the discovery of an underlying internal disease. As such, a mucocutaneous amyloidosis could be an index of an elusive plasma cell malignancy as multiple myeloma. Herein, we report two cases of plasma cell myeloma with preexisting amyloidosis. </w:t>
      </w:r>
    </w:p>
    <w:p w14:paraId="31234C4D" w14:textId="77777777" w:rsidR="005362A0" w:rsidRPr="005362A0" w:rsidRDefault="005362A0" w:rsidP="005362A0">
      <w:pPr>
        <w:spacing w:line="204" w:lineRule="exact"/>
        <w:rPr>
          <w:noProof/>
          <w:sz w:val="18"/>
          <w:szCs w:val="18"/>
        </w:rPr>
      </w:pPr>
    </w:p>
    <w:p w14:paraId="3232E24B" w14:textId="77777777" w:rsidR="005362A0" w:rsidRPr="005362A0" w:rsidRDefault="005362A0" w:rsidP="005362A0">
      <w:pPr>
        <w:spacing w:line="204" w:lineRule="exact"/>
        <w:rPr>
          <w:noProof/>
          <w:sz w:val="18"/>
          <w:szCs w:val="18"/>
        </w:rPr>
      </w:pPr>
      <w:r w:rsidRPr="005362A0">
        <w:rPr>
          <w:noProof/>
          <w:sz w:val="18"/>
          <w:szCs w:val="18"/>
        </w:rPr>
        <w:t>Case Report</w:t>
      </w:r>
    </w:p>
    <w:p w14:paraId="65201330" w14:textId="77777777" w:rsidR="005362A0" w:rsidRPr="005362A0" w:rsidRDefault="005362A0" w:rsidP="005362A0">
      <w:pPr>
        <w:spacing w:line="204" w:lineRule="exact"/>
        <w:rPr>
          <w:noProof/>
          <w:sz w:val="18"/>
          <w:szCs w:val="18"/>
        </w:rPr>
      </w:pPr>
      <w:r w:rsidRPr="005362A0">
        <w:rPr>
          <w:noProof/>
          <w:sz w:val="18"/>
          <w:szCs w:val="18"/>
        </w:rPr>
        <w:t>A 68-year-old male was admitted with multiple skin lesions ranging from hyperpigmented patches and plaques to thickening and enlargement of hands, fingers, and tongue. These were accompanied with cough, chestpain, easy fatigability, and pallor. Chest tomography showed pleural-based masses with multiple rib and vertebral lytic bone lesions. Probe biopsies of the bone marrow and skin fat pads supported a plasma cell malignancy and amorphous dermal collagenization respectively. Serum protein electrophoresis defined the presence of a monoclonal gammopathy, likely a myeloma.</w:t>
      </w:r>
    </w:p>
    <w:p w14:paraId="1A8CFE45" w14:textId="77777777" w:rsidR="005362A0" w:rsidRPr="005362A0" w:rsidRDefault="005362A0" w:rsidP="005362A0">
      <w:pPr>
        <w:spacing w:line="204" w:lineRule="exact"/>
        <w:rPr>
          <w:noProof/>
          <w:sz w:val="18"/>
          <w:szCs w:val="18"/>
        </w:rPr>
      </w:pPr>
      <w:r w:rsidRPr="005362A0">
        <w:rPr>
          <w:noProof/>
          <w:sz w:val="18"/>
          <w:szCs w:val="18"/>
        </w:rPr>
        <w:t xml:space="preserve">A review of medical records showed a comparable case of a 62-year-old male patient who also presented with gradual thickening of palms, soles and fingers with dystrophic changes of the nails, accompanied with jointpains and low backpain. Laboratory results showed anemia, elevated serum calcium and creatinine levels. An L4 vertebral compression fracture was detected on skeletal survey. Skin biopsy showed an apple-green birefringence, signifying amyloid deposits. Trepine biopsy revealed significant plasmacytosis. Electrophoretic tracer demonstrated a monoclonal gammopathy as well. </w:t>
      </w:r>
    </w:p>
    <w:p w14:paraId="2E034AC6" w14:textId="77777777" w:rsidR="005362A0" w:rsidRPr="005362A0" w:rsidRDefault="005362A0" w:rsidP="005362A0">
      <w:pPr>
        <w:spacing w:line="204" w:lineRule="exact"/>
        <w:rPr>
          <w:noProof/>
          <w:sz w:val="18"/>
          <w:szCs w:val="18"/>
        </w:rPr>
      </w:pPr>
    </w:p>
    <w:p w14:paraId="4F586020" w14:textId="77777777" w:rsidR="005362A0" w:rsidRPr="005362A0" w:rsidRDefault="005362A0" w:rsidP="005362A0">
      <w:pPr>
        <w:spacing w:line="204" w:lineRule="exact"/>
        <w:rPr>
          <w:noProof/>
          <w:sz w:val="18"/>
          <w:szCs w:val="18"/>
        </w:rPr>
      </w:pPr>
      <w:r w:rsidRPr="005362A0">
        <w:rPr>
          <w:noProof/>
          <w:sz w:val="18"/>
          <w:szCs w:val="18"/>
        </w:rPr>
        <w:t>Conclusion</w:t>
      </w:r>
    </w:p>
    <w:p w14:paraId="7F35A3FC" w14:textId="77777777" w:rsidR="005362A0" w:rsidRDefault="005362A0" w:rsidP="005362A0">
      <w:pPr>
        <w:spacing w:line="204" w:lineRule="exact"/>
        <w:rPr>
          <w:rFonts w:ascii="Arial"/>
          <w:b/>
          <w:color w:val="BF5A14"/>
          <w:sz w:val="20"/>
        </w:rPr>
      </w:pPr>
      <w:r w:rsidRPr="005362A0">
        <w:rPr>
          <w:noProof/>
          <w:sz w:val="18"/>
          <w:szCs w:val="18"/>
        </w:rPr>
        <w:t xml:space="preserve">We report two cases of a complex hematologic malignancy which initially presented with variegating dermatologic lesions consistent with AL-type amyloidosis. Further investigation of the anemia, azotemia, hypercalcemia, and lytic bone lesions has established that beyond </w:t>
      </w:r>
      <w:r w:rsidRPr="005362A0">
        <w:rPr>
          <w:noProof/>
          <w:sz w:val="18"/>
          <w:szCs w:val="18"/>
        </w:rPr>
        <w:t>amyloidosis lies plasma cell myeloma. To date this is the first documented consecutive cases of mucocutaneous amyloidosis as the initial presentation of multiple myeloma in a local setting.</w:t>
      </w:r>
      <w:r w:rsidR="005973B9">
        <w:rPr>
          <w:rFonts w:ascii="Arial"/>
          <w:b/>
          <w:color w:val="BF5A14"/>
          <w:sz w:val="20"/>
        </w:rPr>
        <w:br/>
      </w:r>
    </w:p>
    <w:p w14:paraId="6A56D098" w14:textId="328DB823" w:rsidR="005362A0" w:rsidRPr="00D3344C" w:rsidRDefault="005362A0" w:rsidP="005362A0">
      <w:pPr>
        <w:spacing w:after="160" w:line="259" w:lineRule="auto"/>
        <w:rPr>
          <w:rFonts w:ascii="Arial" w:hAnsi="Arial" w:cs="Arial"/>
          <w:bCs/>
          <w:sz w:val="18"/>
          <w:szCs w:val="18"/>
          <w:lang w:val="en-PH"/>
        </w:rPr>
      </w:pPr>
      <w:r w:rsidRPr="00D3344C">
        <w:rPr>
          <w:rFonts w:ascii="Arial" w:hAnsi="Arial" w:cs="Arial"/>
          <w:bCs/>
          <w:sz w:val="18"/>
          <w:szCs w:val="18"/>
          <w:lang w:val="en-PH"/>
        </w:rPr>
        <w:t xml:space="preserve">Case 1                                                               </w:t>
      </w:r>
    </w:p>
    <w:p w14:paraId="18960293" w14:textId="4DED8A3B" w:rsidR="005362A0" w:rsidRDefault="005362A0" w:rsidP="005362A0">
      <w:pPr>
        <w:spacing w:after="160" w:line="259" w:lineRule="auto"/>
        <w:rPr>
          <w:lang w:val="en-PH"/>
        </w:rPr>
      </w:pPr>
      <w:r w:rsidRPr="00D27DA8">
        <w:rPr>
          <w:rFonts w:ascii="Arial" w:hAnsi="Arial" w:cs="Arial"/>
          <w:noProof/>
          <w:sz w:val="24"/>
          <w:szCs w:val="24"/>
        </w:rPr>
        <mc:AlternateContent>
          <mc:Choice Requires="wps">
            <w:drawing>
              <wp:anchor distT="0" distB="0" distL="114300" distR="114300" simplePos="0" relativeHeight="251660288" behindDoc="0" locked="0" layoutInCell="1" allowOverlap="1" wp14:anchorId="1F91E411" wp14:editId="3AE7208A">
                <wp:simplePos x="0" y="0"/>
                <wp:positionH relativeFrom="column">
                  <wp:posOffset>4620260</wp:posOffset>
                </wp:positionH>
                <wp:positionV relativeFrom="paragraph">
                  <wp:posOffset>576218</wp:posOffset>
                </wp:positionV>
                <wp:extent cx="273685" cy="160020"/>
                <wp:effectExtent l="0" t="0" r="5715" b="0"/>
                <wp:wrapNone/>
                <wp:docPr id="3" name="Right Arrow 8"/>
                <wp:cNvGraphicFramePr/>
                <a:graphic xmlns:a="http://schemas.openxmlformats.org/drawingml/2006/main">
                  <a:graphicData uri="http://schemas.microsoft.com/office/word/2010/wordprocessingShape">
                    <wps:wsp>
                      <wps:cNvSpPr/>
                      <wps:spPr>
                        <a:xfrm>
                          <a:off x="0" y="0"/>
                          <a:ext cx="273685" cy="160020"/>
                        </a:xfrm>
                        <a:prstGeom prst="rightArrow">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DFFD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363.8pt;margin-top:45.35pt;width:21.55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" adj="15285" fillcolor="window" stroked="f" strokeweight="2pt"/>
            </w:pict>
          </mc:Fallback>
        </mc:AlternateContent>
      </w:r>
      <w:r w:rsidRPr="00D27DA8">
        <w:rPr>
          <w:rFonts w:ascii="Arial" w:hAnsi="Arial" w:cs="Arial"/>
          <w:noProof/>
          <w:sz w:val="24"/>
          <w:szCs w:val="24"/>
        </w:rPr>
        <mc:AlternateContent>
          <mc:Choice Requires="wps">
            <w:drawing>
              <wp:anchor distT="0" distB="0" distL="114300" distR="114300" simplePos="0" relativeHeight="251658240" behindDoc="0" locked="0" layoutInCell="1" allowOverlap="1" wp14:anchorId="4FD82918" wp14:editId="32AD6B31">
                <wp:simplePos x="0" y="0"/>
                <wp:positionH relativeFrom="column">
                  <wp:posOffset>3438866</wp:posOffset>
                </wp:positionH>
                <wp:positionV relativeFrom="paragraph">
                  <wp:posOffset>758190</wp:posOffset>
                </wp:positionV>
                <wp:extent cx="273685" cy="160020"/>
                <wp:effectExtent l="0" t="0" r="5715" b="0"/>
                <wp:wrapNone/>
                <wp:docPr id="4" name="Right Arrow 3"/>
                <wp:cNvGraphicFramePr/>
                <a:graphic xmlns:a="http://schemas.openxmlformats.org/drawingml/2006/main">
                  <a:graphicData uri="http://schemas.microsoft.com/office/word/2010/wordprocessingShape">
                    <wps:wsp>
                      <wps:cNvSpPr/>
                      <wps:spPr>
                        <a:xfrm>
                          <a:off x="0" y="0"/>
                          <a:ext cx="273685" cy="160020"/>
                        </a:xfrm>
                        <a:prstGeom prst="rightArrow">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755F1" id="Right Arrow 3" o:spid="_x0000_s1026" type="#_x0000_t13" style="position:absolute;margin-left:270.8pt;margin-top:59.7pt;width:21.55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" adj="15285" fillcolor="window" stroked="f" strokeweight="2pt"/>
            </w:pict>
          </mc:Fallback>
        </mc:AlternateContent>
      </w:r>
      <w:r w:rsidRPr="00D27DA8">
        <w:rPr>
          <w:rFonts w:ascii="Arial" w:hAnsi="Arial" w:cs="Arial"/>
          <w:noProof/>
          <w:sz w:val="24"/>
          <w:szCs w:val="24"/>
        </w:rPr>
        <w:drawing>
          <wp:inline distT="0" distB="0" distL="0" distR="0" wp14:anchorId="41F5F8BD" wp14:editId="67567924">
            <wp:extent cx="944606" cy="1300393"/>
            <wp:effectExtent l="0" t="6350" r="1905" b="1905"/>
            <wp:docPr id="6" name="Picture 6" descr="C:\Users\LENOVO\Desktop\multiple myeloma\received_7021185872483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ultiple myeloma\received_702118587248377.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9841" t="5564" r="2004" b="25721"/>
                    <a:stretch/>
                  </pic:blipFill>
                  <pic:spPr bwMode="auto">
                    <a:xfrm rot="5400000">
                      <a:off x="0" y="0"/>
                      <a:ext cx="957869" cy="1318652"/>
                    </a:xfrm>
                    <a:prstGeom prst="rect">
                      <a:avLst/>
                    </a:prstGeom>
                    <a:noFill/>
                    <a:ln>
                      <a:noFill/>
                    </a:ln>
                    <a:extLst>
                      <a:ext uri="{53640926-AAD7-44D8-BBD7-CCE9431645EC}">
                        <a14:shadowObscured xmlns:a14="http://schemas.microsoft.com/office/drawing/2010/main"/>
                      </a:ext>
                    </a:extLst>
                  </pic:spPr>
                </pic:pic>
              </a:graphicData>
            </a:graphic>
          </wp:inline>
        </w:drawing>
      </w:r>
      <w:r w:rsidRPr="00D27DA8">
        <w:rPr>
          <w:lang w:val="en-PH"/>
        </w:rPr>
        <w:t xml:space="preserve">  </w:t>
      </w:r>
      <w:r w:rsidRPr="00D27DA8">
        <w:rPr>
          <w:rFonts w:ascii="Arial" w:hAnsi="Arial" w:cs="Arial"/>
          <w:noProof/>
          <w:sz w:val="24"/>
          <w:szCs w:val="24"/>
        </w:rPr>
        <w:drawing>
          <wp:inline distT="0" distB="0" distL="0" distR="0" wp14:anchorId="7EEEBE84" wp14:editId="423EF018">
            <wp:extent cx="942324" cy="1296670"/>
            <wp:effectExtent l="0" t="6032" r="4762" b="4763"/>
            <wp:docPr id="10" name="Picture 10" descr="C:\Users\LENOVO\Desktop\multiple myeloma\received_11967949639909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multiple myeloma\received_1196794963990946.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485" r="7885" b="2998"/>
                    <a:stretch/>
                  </pic:blipFill>
                  <pic:spPr bwMode="auto">
                    <a:xfrm rot="5400000" flipH="1" flipV="1">
                      <a:off x="0" y="0"/>
                      <a:ext cx="972585" cy="1338310"/>
                    </a:xfrm>
                    <a:prstGeom prst="rect">
                      <a:avLst/>
                    </a:prstGeom>
                    <a:noFill/>
                    <a:ln>
                      <a:noFill/>
                    </a:ln>
                    <a:extLst>
                      <a:ext uri="{53640926-AAD7-44D8-BBD7-CCE9431645EC}">
                        <a14:shadowObscured xmlns:a14="http://schemas.microsoft.com/office/drawing/2010/main"/>
                      </a:ext>
                    </a:extLst>
                  </pic:spPr>
                </pic:pic>
              </a:graphicData>
            </a:graphic>
          </wp:inline>
        </w:drawing>
      </w:r>
      <w:r>
        <w:rPr>
          <w:lang w:val="en-PH"/>
        </w:rPr>
        <w:t xml:space="preserve">   </w:t>
      </w:r>
      <w:bookmarkStart w:id="0" w:name="_GoBack"/>
      <w:bookmarkEnd w:id="0"/>
    </w:p>
    <w:p w14:paraId="2CDCE88E" w14:textId="4BA3F24F" w:rsidR="005362A0" w:rsidRPr="00D3344C" w:rsidRDefault="005362A0" w:rsidP="005362A0">
      <w:pPr>
        <w:spacing w:after="160" w:line="259" w:lineRule="auto"/>
        <w:rPr>
          <w:sz w:val="18"/>
          <w:szCs w:val="18"/>
          <w:lang w:val="en-PH"/>
        </w:rPr>
      </w:pPr>
      <w:r w:rsidRPr="00D3344C">
        <w:rPr>
          <w:sz w:val="18"/>
          <w:szCs w:val="18"/>
          <w:lang w:val="en-PH"/>
        </w:rPr>
        <w:t xml:space="preserve">CASE 2 </w:t>
      </w:r>
    </w:p>
    <w:p w14:paraId="1F8D3B1A" w14:textId="1FDF48DA" w:rsidR="005362A0" w:rsidRPr="00D27DA8" w:rsidRDefault="005362A0" w:rsidP="005362A0">
      <w:pPr>
        <w:spacing w:after="160" w:line="259" w:lineRule="auto"/>
        <w:rPr>
          <w:lang w:val="en-PH"/>
        </w:rPr>
      </w:pPr>
      <w:r>
        <w:rPr>
          <w:lang w:val="en-PH"/>
        </w:rPr>
        <w:t xml:space="preserve">     </w:t>
      </w:r>
      <w:r>
        <w:rPr>
          <w:rFonts w:ascii="Times New Roman" w:eastAsia="Calibri" w:hAnsi="Times New Roman" w:cs="Times New Roman"/>
          <w:noProof/>
          <w:sz w:val="24"/>
          <w:szCs w:val="24"/>
        </w:rPr>
        <w:drawing>
          <wp:inline distT="0" distB="0" distL="0" distR="0" wp14:anchorId="35756849" wp14:editId="6F0B3035">
            <wp:extent cx="965852" cy="1294096"/>
            <wp:effectExtent l="7620" t="0" r="0" b="0"/>
            <wp:docPr id="11" name="Picture 11" descr="DSC00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59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1008798" cy="1351637"/>
                    </a:xfrm>
                    <a:prstGeom prst="rect">
                      <a:avLst/>
                    </a:prstGeom>
                    <a:noFill/>
                    <a:ln>
                      <a:noFill/>
                    </a:ln>
                  </pic:spPr>
                </pic:pic>
              </a:graphicData>
            </a:graphic>
          </wp:inline>
        </w:drawing>
      </w:r>
      <w:r>
        <w:rPr>
          <w:lang w:val="en-PH"/>
        </w:rPr>
        <w:t xml:space="preserve">    </w:t>
      </w:r>
      <w:r w:rsidRPr="00D27DA8">
        <w:rPr>
          <w:lang w:val="en-PH"/>
        </w:rPr>
        <w:t xml:space="preserve"> </w:t>
      </w:r>
      <w:r>
        <w:rPr>
          <w:lang w:val="en-PH"/>
        </w:rPr>
        <w:t xml:space="preserve">  </w:t>
      </w:r>
      <w:r w:rsidRPr="00D27DA8">
        <w:rPr>
          <w:rFonts w:ascii="Arial" w:eastAsia="Calibri" w:hAnsi="Arial" w:cs="Arial"/>
          <w:noProof/>
          <w:sz w:val="24"/>
          <w:szCs w:val="24"/>
        </w:rPr>
        <w:drawing>
          <wp:inline distT="0" distB="0" distL="0" distR="0" wp14:anchorId="53FA8732" wp14:editId="7D09D4D3">
            <wp:extent cx="946422" cy="1296670"/>
            <wp:effectExtent l="0" t="3810" r="2540" b="2540"/>
            <wp:docPr id="12" name="Picture 12" descr="DSC0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6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flipH="1" flipV="1">
                      <a:off x="0" y="0"/>
                      <a:ext cx="1001546" cy="1372194"/>
                    </a:xfrm>
                    <a:prstGeom prst="rect">
                      <a:avLst/>
                    </a:prstGeom>
                    <a:noFill/>
                    <a:ln>
                      <a:noFill/>
                    </a:ln>
                  </pic:spPr>
                </pic:pic>
              </a:graphicData>
            </a:graphic>
          </wp:inline>
        </w:drawing>
      </w:r>
      <w:r>
        <w:rPr>
          <w:lang w:val="en-PH"/>
        </w:rPr>
        <w:t xml:space="preserve"> </w:t>
      </w:r>
    </w:p>
    <w:p w14:paraId="08210CCC" w14:textId="77777777" w:rsidR="005362A0" w:rsidRPr="00D3344C" w:rsidRDefault="005362A0" w:rsidP="005362A0">
      <w:pPr>
        <w:spacing w:after="160" w:line="259" w:lineRule="auto"/>
        <w:jc w:val="both"/>
        <w:rPr>
          <w:rFonts w:ascii="Arial" w:hAnsi="Arial" w:cs="Arial"/>
          <w:bCs/>
          <w:sz w:val="18"/>
          <w:szCs w:val="18"/>
          <w:lang w:val="en-PH"/>
        </w:rPr>
      </w:pPr>
      <w:r w:rsidRPr="00D3344C">
        <w:rPr>
          <w:rFonts w:ascii="Arial" w:hAnsi="Arial" w:cs="Arial"/>
          <w:bCs/>
          <w:sz w:val="18"/>
          <w:szCs w:val="18"/>
          <w:lang w:val="en-PH"/>
        </w:rPr>
        <w:t xml:space="preserve">Figure 1. Mucocutaneous Amyloidosis. Appearance of macroglossia and thickened and enlarged hands and fingers (Case 1), waxy salmon pink patches and papules on arm and fingers (Case 2). </w:t>
      </w:r>
    </w:p>
    <w:p w14:paraId="76F491FF" w14:textId="77777777" w:rsidR="005362A0" w:rsidRDefault="005362A0" w:rsidP="005362A0"/>
    <w:p w14:paraId="0460DBA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2D79B91" w14:textId="77777777" w:rsidR="00AE3E37" w:rsidRDefault="00AE3E37">
      <w:pPr>
        <w:pStyle w:val="BodyText"/>
        <w:rPr>
          <w:rFonts w:ascii="Calibri"/>
          <w:sz w:val="20"/>
        </w:rPr>
      </w:pPr>
    </w:p>
    <w:p w14:paraId="7477D3D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697D237" wp14:editId="796850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91EA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4074BA8" w14:textId="332945C7" w:rsidR="00AE3E37" w:rsidRDefault="008756E6" w:rsidP="00404E5B">
      <w:pPr>
        <w:spacing w:before="92"/>
        <w:ind w:right="4234"/>
        <w:rPr>
          <w:rFonts w:ascii="Arial"/>
        </w:rPr>
      </w:pPr>
      <w:r>
        <w:rPr>
          <w:noProof/>
        </w:rPr>
        <w:t xml:space="preserve">             </w:t>
      </w:r>
      <w:r w:rsidR="00D3344C">
        <w:rPr>
          <w:noProof/>
        </w:rPr>
        <w:drawing>
          <wp:inline distT="0" distB="0" distL="0" distR="0" wp14:anchorId="72C23CB6" wp14:editId="6CB600C6">
            <wp:extent cx="1058545" cy="619029"/>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2597" t="6734" r="18750" b="47571"/>
                    <a:stretch/>
                  </pic:blipFill>
                  <pic:spPr bwMode="auto">
                    <a:xfrm>
                      <a:off x="0" y="0"/>
                      <a:ext cx="1087072" cy="63571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D3344C">
        <w:rPr>
          <w:rFonts w:ascii="Arial"/>
          <w:color w:val="BF5A14"/>
        </w:rPr>
        <w:t xml:space="preserve">                                         </w:t>
      </w:r>
      <w:r w:rsidR="00D3344C">
        <w:rPr>
          <w:noProof/>
        </w:rPr>
        <w:drawing>
          <wp:inline distT="0" distB="0" distL="0" distR="0" wp14:anchorId="1B598B18" wp14:editId="6A42CB84">
            <wp:extent cx="891540" cy="571500"/>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1540" cy="571500"/>
                    </a:xfrm>
                    <a:prstGeom prst="rect">
                      <a:avLst/>
                    </a:prstGeom>
                    <a:noFill/>
                    <a:ln>
                      <a:noFill/>
                    </a:ln>
                  </pic:spPr>
                </pic:pic>
              </a:graphicData>
            </a:graphic>
          </wp:inline>
        </w:drawing>
      </w:r>
    </w:p>
    <w:p w14:paraId="16EE3072" w14:textId="041DB66D" w:rsidR="00AE3E37" w:rsidRDefault="00D3344C">
      <w:pPr>
        <w:spacing w:before="41" w:line="154" w:lineRule="exact"/>
        <w:ind w:left="213" w:right="231"/>
        <w:jc w:val="both"/>
        <w:rPr>
          <w:rFonts w:ascii="Arial"/>
          <w:sz w:val="14"/>
        </w:rPr>
      </w:pPr>
      <w:r w:rsidRPr="00D3344C">
        <w:rPr>
          <w:rFonts w:ascii="Arial"/>
          <w:sz w:val="14"/>
        </w:rPr>
        <w:t xml:space="preserve">James Manuel is currently a </w:t>
      </w:r>
      <w:proofErr w:type="gramStart"/>
      <w:r w:rsidRPr="00D3344C">
        <w:rPr>
          <w:rFonts w:ascii="Arial"/>
          <w:sz w:val="14"/>
        </w:rPr>
        <w:t>third year</w:t>
      </w:r>
      <w:proofErr w:type="gramEnd"/>
      <w:r w:rsidRPr="00D3344C">
        <w:rPr>
          <w:rFonts w:ascii="Arial"/>
          <w:sz w:val="14"/>
        </w:rPr>
        <w:t xml:space="preserve"> internal medicine resident at </w:t>
      </w:r>
      <w:proofErr w:type="spellStart"/>
      <w:r w:rsidRPr="00D3344C">
        <w:rPr>
          <w:rFonts w:ascii="Arial"/>
          <w:sz w:val="14"/>
        </w:rPr>
        <w:t>Ilocos</w:t>
      </w:r>
      <w:proofErr w:type="spellEnd"/>
      <w:r w:rsidRPr="00D3344C">
        <w:rPr>
          <w:rFonts w:ascii="Arial"/>
          <w:sz w:val="14"/>
        </w:rPr>
        <w:t xml:space="preserve"> Training Regional Medical center.</w:t>
      </w:r>
    </w:p>
    <w:p w14:paraId="4AC532AC" w14:textId="76223F5B" w:rsidR="00AE3E37" w:rsidRDefault="00A9710C">
      <w:pPr>
        <w:spacing w:before="62"/>
        <w:ind w:left="4217" w:right="4235"/>
        <w:jc w:val="center"/>
        <w:rPr>
          <w:rFonts w:ascii="Arial"/>
          <w:sz w:val="14"/>
        </w:rPr>
      </w:pPr>
      <w:r>
        <w:rPr>
          <w:rFonts w:ascii="Arial"/>
          <w:sz w:val="14"/>
        </w:rPr>
        <w:t xml:space="preserve">Email: </w:t>
      </w:r>
      <w:r w:rsidR="00D3344C">
        <w:rPr>
          <w:rFonts w:ascii="Arial"/>
          <w:sz w:val="14"/>
        </w:rPr>
        <w:t>jamesmanuel111886@gmail.com</w:t>
      </w:r>
    </w:p>
    <w:p w14:paraId="0A35BF3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C17AB51" wp14:editId="031409E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4007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AF636F7" w14:textId="77777777" w:rsidR="00AE3E37" w:rsidRDefault="00AE3E37">
      <w:pPr>
        <w:pStyle w:val="BodyText"/>
        <w:rPr>
          <w:rFonts w:ascii="Arial"/>
          <w:sz w:val="20"/>
        </w:rPr>
      </w:pPr>
    </w:p>
    <w:p w14:paraId="62A77739" w14:textId="77777777" w:rsidR="00AE3E37" w:rsidRDefault="00AE3E37">
      <w:pPr>
        <w:pStyle w:val="BodyText"/>
        <w:rPr>
          <w:rFonts w:ascii="Arial"/>
          <w:sz w:val="20"/>
        </w:rPr>
      </w:pPr>
    </w:p>
    <w:p w14:paraId="4D95A936" w14:textId="77777777" w:rsidR="00AE3E37" w:rsidRDefault="00AE3E37">
      <w:pPr>
        <w:pStyle w:val="BodyText"/>
        <w:spacing w:before="7"/>
        <w:rPr>
          <w:rFonts w:ascii="Arial"/>
          <w:sz w:val="29"/>
        </w:rPr>
      </w:pPr>
    </w:p>
    <w:p w14:paraId="7897237D" w14:textId="1AE56EF6" w:rsidR="00EA7D51" w:rsidRDefault="00A9710C" w:rsidP="00D3344C">
      <w:pPr>
        <w:spacing w:before="39"/>
        <w:rPr>
          <w:rFonts w:ascii="Minion Pro"/>
          <w:b/>
          <w:sz w:val="20"/>
        </w:rPr>
      </w:pPr>
      <w:r w:rsidRPr="00B21A57">
        <w:rPr>
          <w:rFonts w:ascii="Minion Pro"/>
          <w:b/>
          <w:sz w:val="20"/>
        </w:rPr>
        <w:t>Notes/Comments:</w:t>
      </w:r>
    </w:p>
    <w:p w14:paraId="59397618" w14:textId="3AAC88ED"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3344C">
        <w:rPr>
          <w:sz w:val="20"/>
          <w:szCs w:val="20"/>
          <w:lang w:val="en-NZ"/>
        </w:rPr>
        <w:t xml:space="preserve">JAMES L. MANUEL </w:t>
      </w:r>
      <w:r w:rsidRPr="00F35A62">
        <w:rPr>
          <w:sz w:val="20"/>
          <w:szCs w:val="20"/>
          <w:lang w:val="en-NZ"/>
        </w:rPr>
        <w:br/>
        <w:t>Contact number:</w:t>
      </w:r>
      <w:r w:rsidR="00D3344C">
        <w:rPr>
          <w:sz w:val="20"/>
          <w:szCs w:val="20"/>
          <w:lang w:val="en-NZ"/>
        </w:rPr>
        <w:t xml:space="preserve"> +639053714106</w:t>
      </w:r>
      <w:r w:rsidRPr="00F35A62">
        <w:rPr>
          <w:sz w:val="20"/>
          <w:szCs w:val="20"/>
          <w:lang w:val="en-NZ"/>
        </w:rPr>
        <w:br/>
        <w:t>Twitter account:</w:t>
      </w:r>
      <w:r w:rsidRPr="00F35A62">
        <w:rPr>
          <w:sz w:val="20"/>
          <w:szCs w:val="20"/>
          <w:lang w:val="en-NZ"/>
        </w:rPr>
        <w:br/>
        <w:t>Linked In account:</w:t>
      </w:r>
    </w:p>
    <w:p w14:paraId="697C1EFE" w14:textId="36CF4AA8" w:rsidR="00EA7D51" w:rsidRPr="00D3344C" w:rsidRDefault="00EA7D51" w:rsidP="00D3344C">
      <w:pPr>
        <w:autoSpaceDE w:val="0"/>
        <w:autoSpaceDN w:val="0"/>
        <w:adjustRightInd w:val="0"/>
        <w:rPr>
          <w:sz w:val="20"/>
          <w:szCs w:val="20"/>
          <w:lang w:val="en-NZ"/>
        </w:rPr>
        <w:sectPr w:rsidR="00EA7D51" w:rsidRPr="00D3344C"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59BDE70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2AABF7" w14:textId="77777777" w:rsidR="00AE7FE3" w:rsidRDefault="00AE7FE3">
      <w:r>
        <w:separator/>
      </w:r>
    </w:p>
  </w:endnote>
  <w:endnote w:type="continuationSeparator" w:id="0">
    <w:p w14:paraId="34C85885" w14:textId="77777777" w:rsidR="00AE7FE3" w:rsidRDefault="00AE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AD00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30D725E7" wp14:editId="48D5CCC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E00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DD6C6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725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17E00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DD6C6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4D1EFC63" wp14:editId="38C53DF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7A83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9D31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EFC63"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1D17A83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9D31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1E77BC3" wp14:editId="288396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E89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999B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77BC3"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002E89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999B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7BA88" w14:textId="77777777" w:rsidR="00AE7FE3" w:rsidRDefault="00AE7FE3">
      <w:r>
        <w:separator/>
      </w:r>
    </w:p>
  </w:footnote>
  <w:footnote w:type="continuationSeparator" w:id="0">
    <w:p w14:paraId="3F268B02" w14:textId="77777777" w:rsidR="00AE7FE3" w:rsidRDefault="00AE7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362A0"/>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AE7FE3"/>
    <w:rsid w:val="00B21A57"/>
    <w:rsid w:val="00BE6743"/>
    <w:rsid w:val="00C33602"/>
    <w:rsid w:val="00C56C74"/>
    <w:rsid w:val="00CD6F55"/>
    <w:rsid w:val="00D3344C"/>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8D64B"/>
  <w15:docId w15:val="{B8710658-8FAC-411E-8729-8A837B3E3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Rosevida</cp:lastModifiedBy>
  <cp:revision>4</cp:revision>
  <dcterms:created xsi:type="dcterms:W3CDTF">2021-11-26T09:13:00Z</dcterms:created>
  <dcterms:modified xsi:type="dcterms:W3CDTF">2022-01-12T07:22:00Z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