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DF" w:rsidRDefault="00BE33DF" w:rsidP="00EC484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BE33DF" w:rsidRDefault="00BE33DF" w:rsidP="00EC484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Safranal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ameliorates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glomerulopathy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in experimentally induced in diabetic rats</w:t>
      </w: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72249">
        <w:rPr>
          <w:rFonts w:asciiTheme="majorBidi" w:hAnsiTheme="majorBidi" w:cstheme="majorBidi"/>
          <w:b/>
          <w:bCs/>
          <w:sz w:val="32"/>
          <w:szCs w:val="32"/>
        </w:rPr>
        <w:t>Amir Abbas Farshid</w:t>
      </w:r>
      <w:r w:rsidRPr="00272249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1</w:t>
      </w:r>
      <w:proofErr w:type="gramStart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, 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Esmaeal</w:t>
      </w:r>
      <w:proofErr w:type="spellEnd"/>
      <w:proofErr w:type="gram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Tamaddonfard</w:t>
      </w:r>
      <w:r w:rsidRPr="00272249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2</w:t>
      </w:r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, 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Farahnaz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Noroozinia</w:t>
      </w:r>
      <w:r w:rsidRPr="00272249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3</w:t>
      </w:r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and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Fatemeh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Delkhosh-Kasmaeia</w:t>
      </w:r>
      <w:r w:rsidRPr="00272249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1</w:t>
      </w: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1- Division of Pathology, Department of Pathobiology, Faculty of Veterinary Medicine,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University,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>, Iran</w:t>
      </w: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2- Division of Physiology, Department of Basic Sciences, Faculty of Veterinary Medicine,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University,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>, Iran</w:t>
      </w:r>
    </w:p>
    <w:p w:rsid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3- Division of Pathology, Department of Basic Sciences, School of Medicine,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 xml:space="preserve"> University of Medical Sciences, </w:t>
      </w:r>
      <w:proofErr w:type="spellStart"/>
      <w:r w:rsidRPr="00272249">
        <w:rPr>
          <w:rFonts w:asciiTheme="majorBidi" w:hAnsiTheme="majorBidi" w:cstheme="majorBidi"/>
          <w:b/>
          <w:bCs/>
          <w:sz w:val="32"/>
          <w:szCs w:val="32"/>
        </w:rPr>
        <w:t>Urmia</w:t>
      </w:r>
      <w:proofErr w:type="spellEnd"/>
      <w:r w:rsidRPr="00272249">
        <w:rPr>
          <w:rFonts w:asciiTheme="majorBidi" w:hAnsiTheme="majorBidi" w:cstheme="majorBidi"/>
          <w:b/>
          <w:bCs/>
          <w:sz w:val="32"/>
          <w:szCs w:val="32"/>
        </w:rPr>
        <w:t>, Iran</w:t>
      </w: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:rsidR="007B3B15" w:rsidRDefault="00B5294A" w:rsidP="0064552C">
      <w:pPr>
        <w:jc w:val="both"/>
        <w:rPr>
          <w:rFonts w:asciiTheme="majorBidi" w:hAnsiTheme="majorBidi" w:cstheme="majorBidi"/>
          <w:sz w:val="28"/>
          <w:szCs w:val="28"/>
        </w:rPr>
      </w:pPr>
      <w:r w:rsidRPr="00203BDF">
        <w:rPr>
          <w:rFonts w:asciiTheme="majorBidi" w:hAnsiTheme="majorBidi" w:cstheme="majorBidi"/>
          <w:sz w:val="28"/>
          <w:szCs w:val="28"/>
        </w:rPr>
        <w:t>Statement of the Problem</w:t>
      </w:r>
      <w:r>
        <w:rPr>
          <w:rFonts w:asciiTheme="majorBidi" w:hAnsiTheme="majorBidi" w:cstheme="majorBidi"/>
          <w:sz w:val="28"/>
          <w:szCs w:val="28"/>
        </w:rPr>
        <w:t>: N</w:t>
      </w:r>
      <w:r w:rsidRPr="00203BDF">
        <w:rPr>
          <w:rFonts w:asciiTheme="majorBidi" w:hAnsiTheme="majorBidi" w:cstheme="majorBidi"/>
          <w:sz w:val="28"/>
          <w:szCs w:val="28"/>
        </w:rPr>
        <w:t xml:space="preserve">ephropathy </w:t>
      </w:r>
      <w:r>
        <w:rPr>
          <w:rFonts w:asciiTheme="majorBidi" w:hAnsiTheme="majorBidi" w:cstheme="majorBidi"/>
          <w:sz w:val="28"/>
          <w:szCs w:val="28"/>
        </w:rPr>
        <w:t xml:space="preserve">is one of the major complications of diabetes. Many drugs are used to manage diabetes outcome. </w:t>
      </w:r>
      <w:r w:rsidRPr="00541235">
        <w:rPr>
          <w:rFonts w:asciiTheme="majorBidi" w:hAnsiTheme="majorBidi" w:cstheme="majorBidi"/>
          <w:sz w:val="28"/>
          <w:szCs w:val="28"/>
        </w:rPr>
        <w:t>Insulin is used routinely in treatment of diabetes.</w:t>
      </w:r>
      <w:r w:rsidR="000E7A33" w:rsidRPr="000E7A33">
        <w:rPr>
          <w:rFonts w:asciiTheme="majorBidi" w:hAnsiTheme="majorBidi" w:cstheme="majorBidi"/>
          <w:sz w:val="28"/>
          <w:szCs w:val="28"/>
        </w:rPr>
        <w:t xml:space="preserve"> </w:t>
      </w:r>
      <w:r w:rsidR="00CA4086">
        <w:rPr>
          <w:rFonts w:asciiTheme="majorBidi" w:hAnsiTheme="majorBidi" w:cstheme="majorBidi"/>
          <w:sz w:val="28"/>
          <w:szCs w:val="28"/>
        </w:rPr>
        <w:t xml:space="preserve">Pharmacological evidences have suggested </w:t>
      </w:r>
      <w:r w:rsidR="000E7A33" w:rsidRPr="00203BDF">
        <w:rPr>
          <w:rFonts w:asciiTheme="majorBidi" w:hAnsiTheme="majorBidi" w:cstheme="majorBidi"/>
          <w:sz w:val="28"/>
          <w:szCs w:val="28"/>
        </w:rPr>
        <w:t>anti-oxidant, anti-inflammatory, anti-aging and anti-cancer activities</w:t>
      </w:r>
      <w:r w:rsidR="00CA408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="00CA4086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0E7A33">
        <w:rPr>
          <w:rFonts w:asciiTheme="majorBidi" w:hAnsiTheme="majorBidi" w:cstheme="majorBidi"/>
          <w:sz w:val="28"/>
          <w:szCs w:val="28"/>
        </w:rPr>
        <w:t>.</w:t>
      </w:r>
      <w:r w:rsidR="00CA4086">
        <w:rPr>
          <w:rFonts w:asciiTheme="majorBidi" w:hAnsiTheme="majorBidi" w:cstheme="majorBidi"/>
          <w:sz w:val="28"/>
          <w:szCs w:val="28"/>
        </w:rPr>
        <w:t xml:space="preserve"> This investigation was design to study the effects of </w:t>
      </w:r>
      <w:proofErr w:type="spellStart"/>
      <w:r w:rsidR="00CA4086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CA4086">
        <w:rPr>
          <w:rFonts w:asciiTheme="majorBidi" w:hAnsiTheme="majorBidi" w:cstheme="majorBidi"/>
          <w:sz w:val="28"/>
          <w:szCs w:val="28"/>
        </w:rPr>
        <w:t xml:space="preserve"> on diabetic </w:t>
      </w:r>
      <w:proofErr w:type="spellStart"/>
      <w:r w:rsidR="00CA4086">
        <w:rPr>
          <w:rFonts w:asciiTheme="majorBidi" w:hAnsiTheme="majorBidi" w:cstheme="majorBidi"/>
          <w:sz w:val="28"/>
          <w:szCs w:val="28"/>
        </w:rPr>
        <w:t>glomerulopathy</w:t>
      </w:r>
      <w:proofErr w:type="spellEnd"/>
      <w:r w:rsidR="00CA4086">
        <w:rPr>
          <w:rFonts w:asciiTheme="majorBidi" w:hAnsiTheme="majorBidi" w:cstheme="majorBidi"/>
          <w:sz w:val="28"/>
          <w:szCs w:val="28"/>
        </w:rPr>
        <w:t xml:space="preserve"> in rats. Insulin, as an anti-diabetic drug, was used to compare results.</w:t>
      </w:r>
      <w:r w:rsidR="00CA4086" w:rsidRPr="00CA4086">
        <w:rPr>
          <w:rFonts w:asciiTheme="majorBidi" w:hAnsiTheme="majorBidi" w:cstheme="majorBidi"/>
          <w:sz w:val="28"/>
          <w:szCs w:val="28"/>
        </w:rPr>
        <w:t xml:space="preserve"> </w:t>
      </w:r>
      <w:r w:rsidR="00CA4086" w:rsidRPr="00203BDF">
        <w:rPr>
          <w:rFonts w:asciiTheme="majorBidi" w:hAnsiTheme="majorBidi" w:cstheme="majorBidi"/>
          <w:sz w:val="28"/>
          <w:szCs w:val="28"/>
        </w:rPr>
        <w:t>Methodology</w:t>
      </w:r>
      <w:r w:rsidR="00CA4086">
        <w:rPr>
          <w:rFonts w:asciiTheme="majorBidi" w:hAnsiTheme="majorBidi" w:cstheme="majorBidi"/>
          <w:sz w:val="28"/>
          <w:szCs w:val="28"/>
        </w:rPr>
        <w:t>:</w:t>
      </w:r>
      <w:r w:rsidR="00CA4086" w:rsidRPr="00634C39">
        <w:rPr>
          <w:rFonts w:asciiTheme="majorBidi" w:hAnsiTheme="majorBidi" w:cstheme="majorBidi"/>
          <w:sz w:val="28"/>
          <w:szCs w:val="28"/>
        </w:rPr>
        <w:t xml:space="preserve"> Diabetes was induced by </w:t>
      </w:r>
      <w:proofErr w:type="spellStart"/>
      <w:r w:rsidR="00CA4086" w:rsidRPr="00634C39">
        <w:rPr>
          <w:rFonts w:asciiTheme="majorBidi" w:hAnsiTheme="majorBidi" w:cstheme="majorBidi"/>
          <w:sz w:val="28"/>
          <w:szCs w:val="28"/>
        </w:rPr>
        <w:t>intraperitoneal</w:t>
      </w:r>
      <w:proofErr w:type="spellEnd"/>
      <w:r w:rsidR="00CA4086" w:rsidRPr="00634C39">
        <w:rPr>
          <w:rFonts w:asciiTheme="majorBidi" w:hAnsiTheme="majorBidi" w:cstheme="majorBidi"/>
          <w:sz w:val="28"/>
          <w:szCs w:val="28"/>
        </w:rPr>
        <w:t xml:space="preserve"> injection of </w:t>
      </w:r>
      <w:proofErr w:type="spellStart"/>
      <w:r w:rsidR="00CA4086" w:rsidRPr="00634C39">
        <w:rPr>
          <w:rFonts w:asciiTheme="majorBidi" w:hAnsiTheme="majorBidi" w:cstheme="majorBidi"/>
          <w:sz w:val="28"/>
          <w:szCs w:val="28"/>
        </w:rPr>
        <w:t>streptozotocin</w:t>
      </w:r>
      <w:proofErr w:type="spellEnd"/>
      <w:r w:rsidR="00CA4086" w:rsidRPr="00634C39">
        <w:rPr>
          <w:rFonts w:asciiTheme="majorBidi" w:hAnsiTheme="majorBidi" w:cstheme="majorBidi"/>
          <w:sz w:val="28"/>
          <w:szCs w:val="28"/>
        </w:rPr>
        <w:t xml:space="preserve"> </w:t>
      </w:r>
      <w:r w:rsidR="00CA4086">
        <w:rPr>
          <w:rFonts w:asciiTheme="majorBidi" w:hAnsiTheme="majorBidi" w:cstheme="majorBidi"/>
          <w:sz w:val="28"/>
          <w:szCs w:val="28"/>
        </w:rPr>
        <w:t xml:space="preserve">(55 mg/kg) dissolved in sodium citrate buffer (0.1 M, pH 4.5). After confirmation of diabetes (blood glucose level &gt; 250 mg/kg), treatments with </w:t>
      </w:r>
      <w:proofErr w:type="spellStart"/>
      <w:r w:rsidR="00D72BC0">
        <w:rPr>
          <w:rFonts w:asciiTheme="majorBidi" w:hAnsiTheme="majorBidi" w:cstheme="majorBidi"/>
          <w:sz w:val="28"/>
          <w:szCs w:val="28"/>
        </w:rPr>
        <w:t>intraperitoneal</w:t>
      </w:r>
      <w:proofErr w:type="spellEnd"/>
      <w:r w:rsidR="00D72BC0">
        <w:rPr>
          <w:rFonts w:asciiTheme="majorBidi" w:hAnsiTheme="majorBidi" w:cstheme="majorBidi"/>
          <w:sz w:val="28"/>
          <w:szCs w:val="28"/>
        </w:rPr>
        <w:t xml:space="preserve"> injections of normal saline (control), </w:t>
      </w:r>
      <w:proofErr w:type="spellStart"/>
      <w:r w:rsidR="00CA4086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CA4086">
        <w:rPr>
          <w:rFonts w:asciiTheme="majorBidi" w:hAnsiTheme="majorBidi" w:cstheme="majorBidi"/>
          <w:sz w:val="28"/>
          <w:szCs w:val="28"/>
        </w:rPr>
        <w:t xml:space="preserve"> (0.025, 0.1 and 0.4 mg/kg) and insulin (5 IU/kg) were </w:t>
      </w:r>
      <w:r w:rsidR="00BE33DF">
        <w:rPr>
          <w:rFonts w:asciiTheme="majorBidi" w:hAnsiTheme="majorBidi" w:cstheme="majorBidi"/>
          <w:sz w:val="28"/>
          <w:szCs w:val="28"/>
        </w:rPr>
        <w:t>started</w:t>
      </w:r>
      <w:r w:rsidR="00CA4086">
        <w:rPr>
          <w:rFonts w:asciiTheme="majorBidi" w:hAnsiTheme="majorBidi" w:cstheme="majorBidi"/>
          <w:sz w:val="28"/>
          <w:szCs w:val="28"/>
        </w:rPr>
        <w:t xml:space="preserve"> and continued for six weeks. </w:t>
      </w:r>
      <w:r w:rsidR="00D72BC0" w:rsidRPr="00634C39">
        <w:rPr>
          <w:rFonts w:asciiTheme="majorBidi" w:hAnsiTheme="majorBidi" w:cstheme="majorBidi"/>
          <w:sz w:val="28"/>
          <w:szCs w:val="28"/>
        </w:rPr>
        <w:t>On 4</w:t>
      </w:r>
      <w:r w:rsidR="00D72BC0">
        <w:rPr>
          <w:rFonts w:asciiTheme="majorBidi" w:hAnsiTheme="majorBidi" w:cstheme="majorBidi"/>
          <w:sz w:val="28"/>
          <w:szCs w:val="28"/>
        </w:rPr>
        <w:t>2</w:t>
      </w:r>
      <w:r w:rsidR="00D72BC0" w:rsidRPr="00634C39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 w:rsidR="00D72BC0" w:rsidRPr="00634C39">
        <w:rPr>
          <w:rFonts w:asciiTheme="majorBidi" w:hAnsiTheme="majorBidi" w:cstheme="majorBidi"/>
          <w:sz w:val="28"/>
          <w:szCs w:val="28"/>
        </w:rPr>
        <w:t xml:space="preserve"> day</w:t>
      </w:r>
      <w:r w:rsidR="00D72BC0">
        <w:rPr>
          <w:rFonts w:asciiTheme="majorBidi" w:hAnsiTheme="majorBidi" w:cstheme="majorBidi"/>
          <w:sz w:val="28"/>
          <w:szCs w:val="28"/>
        </w:rPr>
        <w:t>,</w:t>
      </w:r>
      <w:r w:rsidR="00D72BC0" w:rsidRPr="00634C39">
        <w:rPr>
          <w:rFonts w:asciiTheme="majorBidi" w:hAnsiTheme="majorBidi" w:cstheme="majorBidi"/>
          <w:sz w:val="28"/>
          <w:szCs w:val="28"/>
        </w:rPr>
        <w:t xml:space="preserve"> animals were euthanized and kidney tissues were collected</w:t>
      </w:r>
      <w:r w:rsidR="00D72BC0">
        <w:rPr>
          <w:rFonts w:asciiTheme="majorBidi" w:hAnsiTheme="majorBidi" w:cstheme="majorBidi"/>
          <w:sz w:val="28"/>
          <w:szCs w:val="28"/>
        </w:rPr>
        <w:t>,</w:t>
      </w:r>
      <w:r w:rsidR="00D72BC0" w:rsidRPr="00634C39">
        <w:rPr>
          <w:rFonts w:asciiTheme="majorBidi" w:hAnsiTheme="majorBidi" w:cstheme="majorBidi"/>
          <w:sz w:val="28"/>
          <w:szCs w:val="28"/>
        </w:rPr>
        <w:t xml:space="preserve"> fixed and processed routinely and 5-7 µm sections were prepared</w:t>
      </w:r>
      <w:r w:rsidR="00D72BC0">
        <w:rPr>
          <w:rFonts w:asciiTheme="majorBidi" w:hAnsiTheme="majorBidi" w:cstheme="majorBidi"/>
          <w:sz w:val="28"/>
          <w:szCs w:val="28"/>
        </w:rPr>
        <w:t xml:space="preserve"> and</w:t>
      </w:r>
      <w:r w:rsidR="00D72BC0" w:rsidRPr="00634C39">
        <w:rPr>
          <w:rFonts w:asciiTheme="majorBidi" w:hAnsiTheme="majorBidi" w:cstheme="majorBidi"/>
          <w:sz w:val="28"/>
          <w:szCs w:val="28"/>
        </w:rPr>
        <w:t xml:space="preserve"> stained with H&amp;E, PAS and </w:t>
      </w:r>
      <w:r w:rsidR="00D72BC0">
        <w:rPr>
          <w:rFonts w:asciiTheme="majorBidi" w:hAnsiTheme="majorBidi" w:cstheme="majorBidi"/>
          <w:sz w:val="28"/>
          <w:szCs w:val="28"/>
        </w:rPr>
        <w:t xml:space="preserve">Masson </w:t>
      </w:r>
      <w:proofErr w:type="spellStart"/>
      <w:r w:rsidR="00D72BC0">
        <w:rPr>
          <w:rFonts w:asciiTheme="majorBidi" w:hAnsiTheme="majorBidi" w:cstheme="majorBidi"/>
          <w:sz w:val="28"/>
          <w:szCs w:val="28"/>
        </w:rPr>
        <w:t>t</w:t>
      </w:r>
      <w:r w:rsidR="00D72BC0" w:rsidRPr="00634C39">
        <w:rPr>
          <w:rFonts w:asciiTheme="majorBidi" w:hAnsiTheme="majorBidi" w:cstheme="majorBidi"/>
          <w:sz w:val="28"/>
          <w:szCs w:val="28"/>
        </w:rPr>
        <w:t>richrome</w:t>
      </w:r>
      <w:proofErr w:type="spellEnd"/>
      <w:r w:rsidR="00D72BC0" w:rsidRPr="00634C39">
        <w:rPr>
          <w:rFonts w:asciiTheme="majorBidi" w:hAnsiTheme="majorBidi" w:cstheme="majorBidi"/>
          <w:sz w:val="28"/>
          <w:szCs w:val="28"/>
        </w:rPr>
        <w:t xml:space="preserve"> a</w:t>
      </w:r>
      <w:r w:rsidR="00D72BC0">
        <w:rPr>
          <w:rFonts w:asciiTheme="majorBidi" w:hAnsiTheme="majorBidi" w:cstheme="majorBidi"/>
          <w:sz w:val="28"/>
          <w:szCs w:val="28"/>
        </w:rPr>
        <w:t>n</w:t>
      </w:r>
      <w:r w:rsidR="00D72BC0" w:rsidRPr="00634C39">
        <w:rPr>
          <w:rFonts w:asciiTheme="majorBidi" w:hAnsiTheme="majorBidi" w:cstheme="majorBidi"/>
          <w:sz w:val="28"/>
          <w:szCs w:val="28"/>
        </w:rPr>
        <w:t>d were subjected to semi</w:t>
      </w:r>
      <w:r w:rsidR="00D72BC0">
        <w:rPr>
          <w:rFonts w:asciiTheme="majorBidi" w:hAnsiTheme="majorBidi" w:cstheme="majorBidi"/>
          <w:sz w:val="28"/>
          <w:szCs w:val="28"/>
        </w:rPr>
        <w:t>-</w:t>
      </w:r>
      <w:r w:rsidR="00D72BC0" w:rsidRPr="00634C39">
        <w:rPr>
          <w:rFonts w:asciiTheme="majorBidi" w:hAnsiTheme="majorBidi" w:cstheme="majorBidi"/>
          <w:sz w:val="28"/>
          <w:szCs w:val="28"/>
        </w:rPr>
        <w:t>quantification analysis</w:t>
      </w:r>
      <w:r w:rsidR="00D72BC0">
        <w:rPr>
          <w:rFonts w:asciiTheme="majorBidi" w:hAnsiTheme="majorBidi" w:cstheme="majorBidi"/>
          <w:sz w:val="28"/>
          <w:szCs w:val="28"/>
        </w:rPr>
        <w:t>. Findings: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 The glomerular changes in diabetic group were, thickening and splitting of glomerular basement membrane, expansion of </w:t>
      </w:r>
      <w:proofErr w:type="spellStart"/>
      <w:r w:rsidR="00D72BC0" w:rsidRPr="00777CD3">
        <w:rPr>
          <w:rFonts w:asciiTheme="majorBidi" w:hAnsiTheme="majorBidi" w:cstheme="majorBidi"/>
          <w:sz w:val="28"/>
          <w:szCs w:val="28"/>
        </w:rPr>
        <w:t>mesangial</w:t>
      </w:r>
      <w:proofErr w:type="spellEnd"/>
      <w:r w:rsidR="00D72BC0" w:rsidRPr="00777CD3">
        <w:rPr>
          <w:rFonts w:asciiTheme="majorBidi" w:hAnsiTheme="majorBidi" w:cstheme="majorBidi"/>
          <w:sz w:val="28"/>
          <w:szCs w:val="28"/>
        </w:rPr>
        <w:t xml:space="preserve"> matrix, </w:t>
      </w:r>
      <w:proofErr w:type="spellStart"/>
      <w:r w:rsidR="00D72BC0" w:rsidRPr="00777CD3">
        <w:rPr>
          <w:rFonts w:asciiTheme="majorBidi" w:hAnsiTheme="majorBidi" w:cstheme="majorBidi"/>
          <w:sz w:val="28"/>
          <w:szCs w:val="28"/>
        </w:rPr>
        <w:t>mesangiolysis</w:t>
      </w:r>
      <w:proofErr w:type="spellEnd"/>
      <w:r w:rsidR="00D72BC0" w:rsidRPr="00777CD3">
        <w:rPr>
          <w:rFonts w:asciiTheme="majorBidi" w:hAnsiTheme="majorBidi" w:cstheme="majorBidi"/>
          <w:sz w:val="28"/>
          <w:szCs w:val="28"/>
        </w:rPr>
        <w:t xml:space="preserve">, hyperplasia and fibrosis. </w:t>
      </w:r>
      <w:proofErr w:type="spellStart"/>
      <w:r w:rsidR="00D72BC0" w:rsidRPr="00777CD3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D72BC0" w:rsidRPr="00777CD3">
        <w:rPr>
          <w:rFonts w:asciiTheme="majorBidi" w:hAnsiTheme="majorBidi" w:cstheme="majorBidi"/>
          <w:sz w:val="28"/>
          <w:szCs w:val="28"/>
        </w:rPr>
        <w:t xml:space="preserve"> at </w:t>
      </w:r>
      <w:r w:rsidR="00D72BC0">
        <w:rPr>
          <w:rFonts w:asciiTheme="majorBidi" w:hAnsiTheme="majorBidi" w:cstheme="majorBidi"/>
          <w:sz w:val="28"/>
          <w:szCs w:val="28"/>
        </w:rPr>
        <w:t>a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 dose of 0.025</w:t>
      </w:r>
      <w:r w:rsidR="00D72BC0">
        <w:rPr>
          <w:rFonts w:asciiTheme="majorBidi" w:hAnsiTheme="majorBidi" w:cstheme="majorBidi"/>
          <w:sz w:val="28"/>
          <w:szCs w:val="28"/>
        </w:rPr>
        <w:t xml:space="preserve"> </w:t>
      </w:r>
      <w:r w:rsidR="00D72BC0" w:rsidRPr="00777CD3">
        <w:rPr>
          <w:rFonts w:asciiTheme="majorBidi" w:hAnsiTheme="majorBidi" w:cstheme="majorBidi"/>
          <w:sz w:val="28"/>
          <w:szCs w:val="28"/>
        </w:rPr>
        <w:t>mg/kg did not have significant effects on any of the lesions</w:t>
      </w:r>
      <w:r w:rsidR="00D72BC0">
        <w:rPr>
          <w:rFonts w:asciiTheme="majorBidi" w:hAnsiTheme="majorBidi" w:cstheme="majorBidi"/>
          <w:sz w:val="28"/>
          <w:szCs w:val="28"/>
        </w:rPr>
        <w:t xml:space="preserve">, and 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at </w:t>
      </w:r>
      <w:r w:rsidR="00D72BC0">
        <w:rPr>
          <w:rFonts w:asciiTheme="majorBidi" w:hAnsiTheme="majorBidi" w:cstheme="majorBidi"/>
          <w:sz w:val="28"/>
          <w:szCs w:val="28"/>
        </w:rPr>
        <w:t>a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 dose of 0.1</w:t>
      </w:r>
      <w:r w:rsidR="00D72BC0">
        <w:rPr>
          <w:rFonts w:asciiTheme="majorBidi" w:hAnsiTheme="majorBidi" w:cstheme="majorBidi"/>
          <w:sz w:val="28"/>
          <w:szCs w:val="28"/>
        </w:rPr>
        <w:t xml:space="preserve"> 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mg/kg showed significant effects </w:t>
      </w:r>
      <w:r w:rsidR="00D72BC0">
        <w:rPr>
          <w:rFonts w:asciiTheme="majorBidi" w:hAnsiTheme="majorBidi" w:cstheme="majorBidi"/>
          <w:sz w:val="28"/>
          <w:szCs w:val="28"/>
        </w:rPr>
        <w:t xml:space="preserve">only </w:t>
      </w:r>
      <w:r w:rsidR="00D72BC0" w:rsidRPr="00777CD3">
        <w:rPr>
          <w:rFonts w:asciiTheme="majorBidi" w:hAnsiTheme="majorBidi" w:cstheme="majorBidi"/>
          <w:sz w:val="28"/>
          <w:szCs w:val="28"/>
        </w:rPr>
        <w:t xml:space="preserve">on </w:t>
      </w:r>
      <w:proofErr w:type="spellStart"/>
      <w:r w:rsidR="00D72BC0" w:rsidRPr="00777CD3">
        <w:rPr>
          <w:rFonts w:asciiTheme="majorBidi" w:hAnsiTheme="majorBidi" w:cstheme="majorBidi"/>
          <w:sz w:val="28"/>
          <w:szCs w:val="28"/>
        </w:rPr>
        <w:t>mesangiolysis</w:t>
      </w:r>
      <w:proofErr w:type="spellEnd"/>
      <w:r w:rsidR="00D72BC0" w:rsidRPr="00777CD3">
        <w:rPr>
          <w:rFonts w:asciiTheme="majorBidi" w:hAnsiTheme="majorBidi" w:cstheme="majorBidi"/>
          <w:sz w:val="28"/>
          <w:szCs w:val="28"/>
        </w:rPr>
        <w:t xml:space="preserve"> and hyperplasia.</w:t>
      </w:r>
      <w:r w:rsidR="00D72B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72BC0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D72BC0">
        <w:rPr>
          <w:rFonts w:asciiTheme="majorBidi" w:hAnsiTheme="majorBidi" w:cstheme="majorBidi"/>
          <w:sz w:val="28"/>
          <w:szCs w:val="28"/>
        </w:rPr>
        <w:t xml:space="preserve"> (0.4 mg/kg) and insulin (5 IU/kg) produced similar improving effects by amelioration of all </w:t>
      </w:r>
      <w:r w:rsidR="00860CB7" w:rsidRPr="00777CD3">
        <w:rPr>
          <w:rFonts w:asciiTheme="majorBidi" w:hAnsiTheme="majorBidi" w:cstheme="majorBidi"/>
          <w:sz w:val="28"/>
          <w:szCs w:val="28"/>
        </w:rPr>
        <w:t xml:space="preserve">glomerular </w:t>
      </w:r>
      <w:proofErr w:type="spellStart"/>
      <w:r w:rsidR="00860CB7">
        <w:rPr>
          <w:rFonts w:asciiTheme="majorBidi" w:hAnsiTheme="majorBidi" w:cstheme="majorBidi"/>
          <w:sz w:val="28"/>
          <w:szCs w:val="28"/>
        </w:rPr>
        <w:t>histopathological</w:t>
      </w:r>
      <w:proofErr w:type="spellEnd"/>
      <w:r w:rsidR="00860CB7">
        <w:rPr>
          <w:rFonts w:asciiTheme="majorBidi" w:hAnsiTheme="majorBidi" w:cstheme="majorBidi"/>
          <w:sz w:val="28"/>
          <w:szCs w:val="28"/>
        </w:rPr>
        <w:t xml:space="preserve"> </w:t>
      </w:r>
      <w:r w:rsidR="00860CB7" w:rsidRPr="00777CD3">
        <w:rPr>
          <w:rFonts w:asciiTheme="majorBidi" w:hAnsiTheme="majorBidi" w:cstheme="majorBidi"/>
          <w:sz w:val="28"/>
          <w:szCs w:val="28"/>
        </w:rPr>
        <w:t>changes</w:t>
      </w:r>
      <w:r w:rsidR="00860CB7">
        <w:rPr>
          <w:rFonts w:asciiTheme="majorBidi" w:hAnsiTheme="majorBidi" w:cstheme="majorBidi"/>
          <w:sz w:val="28"/>
          <w:szCs w:val="28"/>
        </w:rPr>
        <w:t xml:space="preserve">. </w:t>
      </w:r>
      <w:r w:rsidR="00D72BC0" w:rsidRPr="00777CD3">
        <w:rPr>
          <w:rFonts w:asciiTheme="majorBidi" w:hAnsiTheme="majorBidi" w:cstheme="majorBidi"/>
          <w:sz w:val="28"/>
          <w:szCs w:val="28"/>
        </w:rPr>
        <w:t>Conclusion &amp; Significance:</w:t>
      </w:r>
      <w:r w:rsidR="00D72B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72868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672868">
        <w:rPr>
          <w:rFonts w:asciiTheme="majorBidi" w:hAnsiTheme="majorBidi" w:cstheme="majorBidi"/>
          <w:sz w:val="28"/>
          <w:szCs w:val="28"/>
        </w:rPr>
        <w:t xml:space="preserve">, as a biologically active substance of saffron, and insulin, </w:t>
      </w:r>
      <w:r w:rsidR="00672868">
        <w:rPr>
          <w:rFonts w:asciiTheme="majorBidi" w:hAnsiTheme="majorBidi" w:cstheme="majorBidi"/>
          <w:sz w:val="28"/>
          <w:szCs w:val="28"/>
        </w:rPr>
        <w:lastRenderedPageBreak/>
        <w:t xml:space="preserve">a synthetic anti-diabetic drug produce similar tissue protective effects on diabetic </w:t>
      </w:r>
      <w:proofErr w:type="spellStart"/>
      <w:r w:rsidR="00672868" w:rsidRPr="00EC484B">
        <w:rPr>
          <w:rFonts w:asciiTheme="majorBidi" w:hAnsiTheme="majorBidi" w:cstheme="majorBidi"/>
          <w:sz w:val="28"/>
          <w:szCs w:val="28"/>
        </w:rPr>
        <w:t>glomerulopath</w:t>
      </w:r>
      <w:r w:rsidR="00672868">
        <w:rPr>
          <w:rFonts w:asciiTheme="majorBidi" w:hAnsiTheme="majorBidi" w:cstheme="majorBidi"/>
          <w:sz w:val="28"/>
          <w:szCs w:val="28"/>
        </w:rPr>
        <w:t>y</w:t>
      </w:r>
      <w:proofErr w:type="spellEnd"/>
      <w:r w:rsidR="00672868">
        <w:rPr>
          <w:rFonts w:asciiTheme="majorBidi" w:hAnsiTheme="majorBidi" w:cstheme="majorBidi"/>
          <w:sz w:val="28"/>
          <w:szCs w:val="28"/>
        </w:rPr>
        <w:t xml:space="preserve">. </w:t>
      </w:r>
      <w:r w:rsidR="00BE33DF" w:rsidRPr="00BE33DF">
        <w:rPr>
          <w:rFonts w:asciiTheme="majorBidi" w:hAnsiTheme="majorBidi" w:cstheme="majorBidi"/>
          <w:sz w:val="28"/>
          <w:szCs w:val="28"/>
        </w:rPr>
        <w:t xml:space="preserve">It is recommended that </w:t>
      </w:r>
      <w:proofErr w:type="spellStart"/>
      <w:r w:rsidR="00BE33DF" w:rsidRPr="00BE33DF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="00BE33DF" w:rsidRPr="00BE33DF">
        <w:rPr>
          <w:rFonts w:asciiTheme="majorBidi" w:hAnsiTheme="majorBidi" w:cstheme="majorBidi"/>
          <w:sz w:val="28"/>
          <w:szCs w:val="28"/>
        </w:rPr>
        <w:t xml:space="preserve"> be considered for diabetes management</w:t>
      </w:r>
      <w:r w:rsidR="00BE33DF">
        <w:rPr>
          <w:rFonts w:asciiTheme="majorBidi" w:hAnsiTheme="majorBidi" w:cstheme="majorBidi"/>
          <w:sz w:val="28"/>
          <w:szCs w:val="28"/>
        </w:rPr>
        <w:t>.</w:t>
      </w:r>
    </w:p>
    <w:p w:rsidR="00272249" w:rsidRDefault="00272249" w:rsidP="0064552C">
      <w:pPr>
        <w:jc w:val="both"/>
        <w:rPr>
          <w:rFonts w:asciiTheme="majorBidi" w:hAnsiTheme="majorBidi" w:cstheme="majorBidi"/>
          <w:sz w:val="28"/>
          <w:szCs w:val="28"/>
        </w:rPr>
      </w:pPr>
    </w:p>
    <w:p w:rsidR="00272249" w:rsidRDefault="00272249" w:rsidP="00272249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72249">
        <w:rPr>
          <w:rFonts w:asciiTheme="majorBidi" w:hAnsiTheme="majorBidi" w:cstheme="majorBidi"/>
          <w:b/>
          <w:bCs/>
          <w:sz w:val="28"/>
          <w:szCs w:val="28"/>
        </w:rPr>
        <w:t>Image</w:t>
      </w:r>
    </w:p>
    <w:p w:rsidR="00272249" w:rsidRDefault="00272249" w:rsidP="0027224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5943600" cy="2599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2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249" w:rsidRDefault="00272249" w:rsidP="00272249">
      <w:pPr>
        <w:rPr>
          <w:rFonts w:asciiTheme="majorBidi" w:hAnsiTheme="majorBidi" w:cstheme="majorBidi"/>
          <w:sz w:val="28"/>
          <w:szCs w:val="28"/>
        </w:rPr>
      </w:pPr>
      <w:r w:rsidRPr="00272249">
        <w:rPr>
          <w:rFonts w:asciiTheme="majorBidi" w:hAnsiTheme="majorBidi" w:cstheme="majorBidi"/>
          <w:sz w:val="28"/>
          <w:szCs w:val="28"/>
        </w:rPr>
        <w:t xml:space="preserve">Figure </w:t>
      </w:r>
      <w:r>
        <w:rPr>
          <w:rFonts w:asciiTheme="majorBidi" w:hAnsiTheme="majorBidi" w:cstheme="majorBidi"/>
          <w:sz w:val="28"/>
          <w:szCs w:val="28"/>
        </w:rPr>
        <w:t>1</w:t>
      </w:r>
      <w:r w:rsidRPr="00272249">
        <w:rPr>
          <w:rFonts w:asciiTheme="majorBidi" w:hAnsiTheme="majorBidi" w:cstheme="majorBidi"/>
          <w:sz w:val="28"/>
          <w:szCs w:val="28"/>
        </w:rPr>
        <w:t xml:space="preserve">. Effects of </w:t>
      </w:r>
      <w:proofErr w:type="spellStart"/>
      <w:r w:rsidRPr="00272249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Pr="00272249">
        <w:rPr>
          <w:rFonts w:asciiTheme="majorBidi" w:hAnsiTheme="majorBidi" w:cstheme="majorBidi"/>
          <w:sz w:val="28"/>
          <w:szCs w:val="28"/>
        </w:rPr>
        <w:t xml:space="preserve"> and insulin on diabetic </w:t>
      </w:r>
      <w:proofErr w:type="spellStart"/>
      <w:r>
        <w:rPr>
          <w:rFonts w:asciiTheme="majorBidi" w:hAnsiTheme="majorBidi" w:cstheme="majorBidi"/>
          <w:sz w:val="28"/>
          <w:szCs w:val="28"/>
        </w:rPr>
        <w:t>glomerulopathy</w:t>
      </w:r>
      <w:proofErr w:type="spellEnd"/>
      <w:r w:rsidRPr="00272249">
        <w:rPr>
          <w:rFonts w:asciiTheme="majorBidi" w:hAnsiTheme="majorBidi" w:cstheme="majorBidi"/>
          <w:sz w:val="28"/>
          <w:szCs w:val="28"/>
        </w:rPr>
        <w:t xml:space="preserve"> in rats. Data are presented as mean ‡ SEM from six rats in each group. * </w:t>
      </w:r>
      <w:proofErr w:type="gramStart"/>
      <w:r w:rsidRPr="00272249">
        <w:rPr>
          <w:rFonts w:asciiTheme="majorBidi" w:hAnsiTheme="majorBidi" w:cstheme="majorBidi"/>
          <w:sz w:val="28"/>
          <w:szCs w:val="28"/>
        </w:rPr>
        <w:t>p</w:t>
      </w:r>
      <w:proofErr w:type="gramEnd"/>
      <w:r w:rsidRPr="00272249">
        <w:rPr>
          <w:rFonts w:asciiTheme="majorBidi" w:hAnsiTheme="majorBidi" w:cstheme="majorBidi"/>
          <w:sz w:val="28"/>
          <w:szCs w:val="28"/>
        </w:rPr>
        <w:t xml:space="preserve"> &lt; 005 indicates a significant difference with intact group. </w:t>
      </w:r>
      <w:r w:rsidRPr="00272249">
        <w:rPr>
          <w:rFonts w:asciiTheme="majorBidi" w:hAnsiTheme="majorBidi" w:cstheme="majorBidi"/>
          <w:sz w:val="28"/>
          <w:szCs w:val="28"/>
          <w:vertAlign w:val="superscript"/>
        </w:rPr>
        <w:t>†</w:t>
      </w:r>
      <w:r w:rsidRPr="00272249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272249">
        <w:rPr>
          <w:rFonts w:asciiTheme="majorBidi" w:hAnsiTheme="majorBidi" w:cstheme="majorBidi"/>
          <w:sz w:val="28"/>
          <w:szCs w:val="28"/>
        </w:rPr>
        <w:t>p</w:t>
      </w:r>
      <w:proofErr w:type="gramEnd"/>
      <w:r w:rsidRPr="00272249">
        <w:rPr>
          <w:rFonts w:asciiTheme="majorBidi" w:hAnsiTheme="majorBidi" w:cstheme="majorBidi"/>
          <w:sz w:val="28"/>
          <w:szCs w:val="28"/>
        </w:rPr>
        <w:t xml:space="preserve"> &lt; 0.05 indicates significant differences with diabetes group. </w:t>
      </w:r>
    </w:p>
    <w:p w:rsidR="00D859CB" w:rsidRDefault="00D859CB" w:rsidP="00D859CB">
      <w:pPr>
        <w:rPr>
          <w:rFonts w:asciiTheme="majorBidi" w:hAnsiTheme="majorBidi" w:cstheme="majorBidi"/>
          <w:b/>
          <w:sz w:val="28"/>
          <w:szCs w:val="28"/>
        </w:rPr>
      </w:pPr>
      <w:r w:rsidRPr="00D859CB">
        <w:rPr>
          <w:rFonts w:asciiTheme="majorBidi" w:hAnsiTheme="majorBidi" w:cstheme="majorBidi"/>
          <w:b/>
          <w:sz w:val="28"/>
          <w:szCs w:val="28"/>
        </w:rPr>
        <w:t>Recent Publications</w:t>
      </w:r>
    </w:p>
    <w:p w:rsidR="00D859CB" w:rsidRDefault="00D859CB" w:rsidP="00B1495B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D859CB">
        <w:rPr>
          <w:rFonts w:asciiTheme="majorBidi" w:hAnsiTheme="majorBidi" w:cstheme="majorBidi"/>
          <w:sz w:val="28"/>
          <w:szCs w:val="28"/>
        </w:rPr>
        <w:t>Bukhari</w:t>
      </w:r>
      <w:proofErr w:type="spellEnd"/>
      <w:r w:rsidR="00B1495B">
        <w:rPr>
          <w:rFonts w:asciiTheme="majorBidi" w:hAnsiTheme="majorBidi" w:cstheme="majorBidi"/>
          <w:sz w:val="28"/>
          <w:szCs w:val="28"/>
        </w:rPr>
        <w:t xml:space="preserve"> SI,</w:t>
      </w:r>
      <w:r w:rsidRPr="00D859CB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Manzoor</w:t>
      </w:r>
      <w:proofErr w:type="spellEnd"/>
      <w:r w:rsidR="00B1495B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B1495B">
        <w:rPr>
          <w:rFonts w:asciiTheme="majorBidi" w:hAnsiTheme="majorBidi" w:cstheme="majorBidi"/>
          <w:sz w:val="28"/>
          <w:szCs w:val="28"/>
        </w:rPr>
        <w:t>M ,</w:t>
      </w:r>
      <w:proofErr w:type="gramEnd"/>
      <w:r w:rsidRPr="00D859CB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Dhar,</w:t>
      </w:r>
      <w:r w:rsidR="00B1495B">
        <w:rPr>
          <w:rFonts w:asciiTheme="majorBidi" w:hAnsiTheme="majorBidi" w:cstheme="majorBidi"/>
          <w:sz w:val="28"/>
          <w:szCs w:val="28"/>
        </w:rPr>
        <w:t>MK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 </w:t>
      </w:r>
      <w:r w:rsidR="00B1495B">
        <w:rPr>
          <w:rFonts w:asciiTheme="majorBidi" w:hAnsiTheme="majorBidi" w:cstheme="majorBidi"/>
          <w:sz w:val="28"/>
          <w:szCs w:val="28"/>
        </w:rPr>
        <w:t xml:space="preserve"> (20180).</w:t>
      </w:r>
      <w:r w:rsidRPr="00D859CB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D859CB">
        <w:rPr>
          <w:rFonts w:asciiTheme="majorBidi" w:hAnsiTheme="majorBidi" w:cstheme="majorBidi"/>
          <w:sz w:val="28"/>
          <w:szCs w:val="28"/>
        </w:rPr>
        <w:t>comprehensive</w:t>
      </w:r>
      <w:proofErr w:type="gramEnd"/>
      <w:r w:rsidRPr="00D859CB">
        <w:rPr>
          <w:rFonts w:asciiTheme="majorBidi" w:hAnsiTheme="majorBidi" w:cstheme="majorBidi"/>
          <w:sz w:val="28"/>
          <w:szCs w:val="28"/>
        </w:rPr>
        <w:t xml:space="preserve"> review of the pharmacological potential of </w:t>
      </w:r>
      <w:r w:rsidRPr="00D859CB">
        <w:rPr>
          <w:rFonts w:asciiTheme="majorBidi" w:hAnsiTheme="majorBidi" w:cstheme="majorBidi"/>
          <w:i/>
          <w:iCs/>
          <w:sz w:val="28"/>
          <w:szCs w:val="28"/>
        </w:rPr>
        <w:t xml:space="preserve">Crocus </w:t>
      </w:r>
      <w:proofErr w:type="spellStart"/>
      <w:r w:rsidRPr="00D859CB">
        <w:rPr>
          <w:rFonts w:asciiTheme="majorBidi" w:hAnsiTheme="majorBidi" w:cstheme="majorBidi"/>
          <w:i/>
          <w:iCs/>
          <w:sz w:val="28"/>
          <w:szCs w:val="28"/>
        </w:rPr>
        <w:t>sativus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 and its bioactive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apocarotenoids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, Biomed.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Pharmacother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Pr="00D859CB">
        <w:rPr>
          <w:rFonts w:asciiTheme="majorBidi" w:hAnsiTheme="majorBidi" w:cstheme="majorBidi"/>
          <w:sz w:val="28"/>
          <w:szCs w:val="28"/>
        </w:rPr>
        <w:t xml:space="preserve">98 </w:t>
      </w:r>
      <w:r w:rsidR="00B1495B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859CB">
        <w:rPr>
          <w:rFonts w:asciiTheme="majorBidi" w:hAnsiTheme="majorBidi" w:cstheme="majorBidi"/>
          <w:sz w:val="28"/>
          <w:szCs w:val="28"/>
        </w:rPr>
        <w:t xml:space="preserve"> 733</w:t>
      </w:r>
      <w:r w:rsidRPr="00D859CB">
        <w:rPr>
          <w:rFonts w:asciiTheme="majorBidi" w:hAnsiTheme="majorBidi" w:cstheme="majorBidi" w:hint="cs"/>
          <w:sz w:val="28"/>
          <w:szCs w:val="28"/>
        </w:rPr>
        <w:t>–</w:t>
      </w:r>
      <w:r w:rsidRPr="00D859CB">
        <w:rPr>
          <w:rFonts w:asciiTheme="majorBidi" w:hAnsiTheme="majorBidi" w:cstheme="majorBidi"/>
          <w:sz w:val="28"/>
          <w:szCs w:val="28"/>
        </w:rPr>
        <w:t>745.</w:t>
      </w:r>
    </w:p>
    <w:p w:rsidR="00B1495B" w:rsidRDefault="00B1495B" w:rsidP="00B1495B">
      <w:pPr>
        <w:rPr>
          <w:rFonts w:asciiTheme="majorBidi" w:hAnsiTheme="majorBidi" w:cstheme="majorBidi"/>
          <w:sz w:val="28"/>
          <w:szCs w:val="28"/>
        </w:rPr>
      </w:pPr>
      <w:r w:rsidRPr="00B1495B">
        <w:rPr>
          <w:rFonts w:asciiTheme="majorBidi" w:hAnsiTheme="majorBidi" w:cstheme="majorBidi"/>
          <w:sz w:val="28"/>
          <w:szCs w:val="28"/>
        </w:rPr>
        <w:t xml:space="preserve">Farshid AA,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Tamaddonfard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 E (2015).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Histopathological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 and behavioral evaluations of the effects of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crocin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 and insulin on diabetic peripheral neuropathy in rats, Avicenna J.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Phytomed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>. 5 (5</w:t>
      </w:r>
      <w:proofErr w:type="gramStart"/>
      <w:r w:rsidRPr="00B1495B">
        <w:rPr>
          <w:rFonts w:asciiTheme="majorBidi" w:hAnsiTheme="majorBidi" w:cstheme="majorBidi"/>
          <w:sz w:val="28"/>
          <w:szCs w:val="28"/>
        </w:rPr>
        <w:t>) :</w:t>
      </w:r>
      <w:proofErr w:type="gramEnd"/>
      <w:r w:rsidRPr="00B1495B">
        <w:rPr>
          <w:rFonts w:asciiTheme="majorBidi" w:hAnsiTheme="majorBidi" w:cstheme="majorBidi"/>
          <w:sz w:val="28"/>
          <w:szCs w:val="28"/>
        </w:rPr>
        <w:t xml:space="preserve"> 469</w:t>
      </w:r>
      <w:r w:rsidRPr="00B1495B">
        <w:rPr>
          <w:rFonts w:asciiTheme="majorBidi" w:hAnsiTheme="majorBidi" w:cstheme="majorBidi" w:hint="cs"/>
          <w:sz w:val="28"/>
          <w:szCs w:val="28"/>
        </w:rPr>
        <w:t>–</w:t>
      </w:r>
      <w:r w:rsidRPr="00B1495B">
        <w:rPr>
          <w:rFonts w:asciiTheme="majorBidi" w:hAnsiTheme="majorBidi" w:cstheme="majorBidi"/>
          <w:sz w:val="28"/>
          <w:szCs w:val="28"/>
        </w:rPr>
        <w:t>478.</w:t>
      </w:r>
    </w:p>
    <w:p w:rsidR="00B1495B" w:rsidRPr="00D859CB" w:rsidRDefault="00B1495B" w:rsidP="0064552C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B1495B">
        <w:rPr>
          <w:rFonts w:asciiTheme="majorBidi" w:hAnsiTheme="majorBidi" w:cstheme="majorBidi"/>
          <w:sz w:val="28"/>
          <w:szCs w:val="28"/>
        </w:rPr>
        <w:t>Marca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, E.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Gianchecchi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, A. </w:t>
      </w:r>
      <w:proofErr w:type="spellStart"/>
      <w:r w:rsidRPr="00B1495B">
        <w:rPr>
          <w:rFonts w:asciiTheme="majorBidi" w:hAnsiTheme="majorBidi" w:cstheme="majorBidi"/>
          <w:sz w:val="28"/>
          <w:szCs w:val="28"/>
        </w:rPr>
        <w:t>Fierabracci</w:t>
      </w:r>
      <w:proofErr w:type="spellEnd"/>
      <w:r w:rsidRPr="00B1495B">
        <w:rPr>
          <w:rFonts w:asciiTheme="majorBidi" w:hAnsiTheme="majorBidi" w:cstheme="majorBidi"/>
          <w:sz w:val="28"/>
          <w:szCs w:val="28"/>
        </w:rPr>
        <w:t xml:space="preserve">, Type 1 diabetes and its multi-factorial pathogenesis: the putative role of NK cells, Int. J. Mol. Sci. </w:t>
      </w:r>
      <w:proofErr w:type="gramStart"/>
      <w:r w:rsidRPr="00B1495B">
        <w:rPr>
          <w:rFonts w:asciiTheme="majorBidi" w:hAnsiTheme="majorBidi" w:cstheme="majorBidi"/>
          <w:sz w:val="28"/>
          <w:szCs w:val="28"/>
        </w:rPr>
        <w:t>10 :</w:t>
      </w:r>
      <w:proofErr w:type="gramEnd"/>
      <w:r w:rsidRPr="00B1495B">
        <w:rPr>
          <w:rFonts w:asciiTheme="majorBidi" w:hAnsiTheme="majorBidi" w:cstheme="majorBidi"/>
          <w:sz w:val="28"/>
          <w:szCs w:val="28"/>
        </w:rPr>
        <w:t xml:space="preserve"> 19.</w:t>
      </w:r>
    </w:p>
    <w:p w:rsidR="00D859CB" w:rsidRDefault="00D859CB" w:rsidP="00B1495B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D859CB">
        <w:rPr>
          <w:rFonts w:asciiTheme="majorBidi" w:hAnsiTheme="majorBidi" w:cstheme="majorBidi"/>
          <w:sz w:val="28"/>
          <w:szCs w:val="28"/>
        </w:rPr>
        <w:t>Rameshrad</w:t>
      </w:r>
      <w:proofErr w:type="spellEnd"/>
      <w:r w:rsidR="00B1495B">
        <w:rPr>
          <w:rFonts w:asciiTheme="majorBidi" w:hAnsiTheme="majorBidi" w:cstheme="majorBidi"/>
          <w:sz w:val="28"/>
          <w:szCs w:val="28"/>
        </w:rPr>
        <w:t xml:space="preserve"> M</w:t>
      </w:r>
      <w:r w:rsidRPr="00D859CB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Razavi</w:t>
      </w:r>
      <w:proofErr w:type="spellEnd"/>
      <w:r w:rsidR="00B1495B">
        <w:rPr>
          <w:rFonts w:asciiTheme="majorBidi" w:hAnsiTheme="majorBidi" w:cstheme="majorBidi"/>
          <w:sz w:val="28"/>
          <w:szCs w:val="28"/>
        </w:rPr>
        <w:t xml:space="preserve"> BM</w:t>
      </w:r>
      <w:r w:rsidRPr="00D859CB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Hosseinzadeh</w:t>
      </w:r>
      <w:proofErr w:type="spellEnd"/>
      <w:r w:rsidR="00B1495B">
        <w:rPr>
          <w:rFonts w:asciiTheme="majorBidi" w:hAnsiTheme="majorBidi" w:cstheme="majorBidi"/>
          <w:sz w:val="28"/>
          <w:szCs w:val="28"/>
        </w:rPr>
        <w:t xml:space="preserve"> H (2018).</w:t>
      </w:r>
      <w:r w:rsidRPr="00D859CB">
        <w:rPr>
          <w:rFonts w:asciiTheme="majorBidi" w:hAnsiTheme="majorBidi" w:cstheme="majorBidi"/>
          <w:sz w:val="28"/>
          <w:szCs w:val="28"/>
        </w:rPr>
        <w:t xml:space="preserve"> Saffron and its derivatives,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crocin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crocetin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safranal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: a patent review, Expert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Opin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859CB">
        <w:rPr>
          <w:rFonts w:asciiTheme="majorBidi" w:hAnsiTheme="majorBidi" w:cstheme="majorBidi"/>
          <w:sz w:val="28"/>
          <w:szCs w:val="28"/>
        </w:rPr>
        <w:t>Ther</w:t>
      </w:r>
      <w:proofErr w:type="spellEnd"/>
      <w:r w:rsidRPr="00D859CB">
        <w:rPr>
          <w:rFonts w:asciiTheme="majorBidi" w:hAnsiTheme="majorBidi" w:cstheme="majorBidi"/>
          <w:sz w:val="28"/>
          <w:szCs w:val="28"/>
        </w:rPr>
        <w:t>. Pat. 28 (2</w:t>
      </w:r>
      <w:proofErr w:type="gramStart"/>
      <w:r w:rsidRPr="00D859CB">
        <w:rPr>
          <w:rFonts w:asciiTheme="majorBidi" w:hAnsiTheme="majorBidi" w:cstheme="majorBidi"/>
          <w:sz w:val="28"/>
          <w:szCs w:val="28"/>
        </w:rPr>
        <w:t xml:space="preserve">) </w:t>
      </w:r>
      <w:r w:rsidR="00B1495B">
        <w:rPr>
          <w:rFonts w:asciiTheme="majorBidi" w:hAnsiTheme="majorBidi" w:cstheme="majorBidi"/>
          <w:sz w:val="28"/>
          <w:szCs w:val="28"/>
        </w:rPr>
        <w:t>:</w:t>
      </w:r>
      <w:proofErr w:type="gramEnd"/>
      <w:r w:rsidR="00B1495B" w:rsidRPr="00D859CB">
        <w:rPr>
          <w:rFonts w:asciiTheme="majorBidi" w:hAnsiTheme="majorBidi" w:cstheme="majorBidi"/>
          <w:sz w:val="28"/>
          <w:szCs w:val="28"/>
        </w:rPr>
        <w:t xml:space="preserve"> </w:t>
      </w:r>
      <w:r w:rsidRPr="00D859CB">
        <w:rPr>
          <w:rFonts w:asciiTheme="majorBidi" w:hAnsiTheme="majorBidi" w:cstheme="majorBidi"/>
          <w:sz w:val="28"/>
          <w:szCs w:val="28"/>
        </w:rPr>
        <w:t>147</w:t>
      </w:r>
      <w:r w:rsidRPr="00D859CB">
        <w:rPr>
          <w:rFonts w:asciiTheme="majorBidi" w:hAnsiTheme="majorBidi" w:cstheme="majorBidi" w:hint="cs"/>
          <w:sz w:val="28"/>
          <w:szCs w:val="28"/>
        </w:rPr>
        <w:t>–</w:t>
      </w:r>
      <w:r w:rsidRPr="00D859CB">
        <w:rPr>
          <w:rFonts w:asciiTheme="majorBidi" w:hAnsiTheme="majorBidi" w:cstheme="majorBidi"/>
          <w:sz w:val="28"/>
          <w:szCs w:val="28"/>
        </w:rPr>
        <w:t>165.</w:t>
      </w:r>
    </w:p>
    <w:p w:rsidR="00A63632" w:rsidRDefault="0064552C" w:rsidP="0038778D">
      <w:pPr>
        <w:rPr>
          <w:rFonts w:asciiTheme="majorBidi" w:hAnsiTheme="majorBidi" w:cstheme="majorBidi"/>
          <w:bCs/>
          <w:sz w:val="28"/>
          <w:szCs w:val="28"/>
        </w:rPr>
      </w:pP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Samarghandian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S, </w:t>
      </w: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Borji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A, </w:t>
      </w: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Delkhosh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MB, </w:t>
      </w: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Samini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F (2013). </w:t>
      </w: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Safranal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treatment improves hyperglycemia, hyperlipidemia and oxidative stress in</w:t>
      </w:r>
      <w:r w:rsidRPr="0064552C">
        <w:rPr>
          <w:rFonts w:asciiTheme="majorBidi" w:hAnsiTheme="majorBidi" w:cstheme="majorBidi"/>
          <w:b/>
          <w:sz w:val="28"/>
          <w:szCs w:val="28"/>
        </w:rPr>
        <w:t xml:space="preserve"> </w:t>
      </w:r>
      <w:proofErr w:type="spellStart"/>
      <w:r w:rsidRPr="0064552C">
        <w:rPr>
          <w:rFonts w:asciiTheme="majorBidi" w:hAnsiTheme="majorBidi" w:cstheme="majorBidi"/>
          <w:bCs/>
          <w:sz w:val="28"/>
          <w:szCs w:val="28"/>
        </w:rPr>
        <w:t>streptozotocin</w:t>
      </w:r>
      <w:proofErr w:type="spellEnd"/>
      <w:r w:rsidRPr="0064552C">
        <w:rPr>
          <w:rFonts w:asciiTheme="majorBidi" w:hAnsiTheme="majorBidi" w:cstheme="majorBidi"/>
          <w:bCs/>
          <w:sz w:val="28"/>
          <w:szCs w:val="28"/>
        </w:rPr>
        <w:t>-induced diabetic rats, J. Pharm. Pharm. Sci. 16 (2</w:t>
      </w:r>
      <w:proofErr w:type="gramStart"/>
      <w:r w:rsidRPr="0064552C">
        <w:rPr>
          <w:rFonts w:asciiTheme="majorBidi" w:hAnsiTheme="majorBidi" w:cstheme="majorBidi"/>
          <w:bCs/>
          <w:sz w:val="28"/>
          <w:szCs w:val="28"/>
        </w:rPr>
        <w:t>) :</w:t>
      </w:r>
      <w:proofErr w:type="gramEnd"/>
      <w:r w:rsidRPr="0064552C">
        <w:rPr>
          <w:rFonts w:asciiTheme="majorBidi" w:hAnsiTheme="majorBidi" w:cstheme="majorBidi"/>
          <w:bCs/>
          <w:sz w:val="28"/>
          <w:szCs w:val="28"/>
        </w:rPr>
        <w:t xml:space="preserve"> 352</w:t>
      </w:r>
      <w:r w:rsidRPr="0064552C">
        <w:rPr>
          <w:rFonts w:asciiTheme="majorBidi" w:hAnsiTheme="majorBidi" w:cstheme="majorBidi" w:hint="cs"/>
          <w:bCs/>
          <w:sz w:val="28"/>
          <w:szCs w:val="28"/>
        </w:rPr>
        <w:t>–</w:t>
      </w:r>
      <w:r w:rsidRPr="0064552C">
        <w:rPr>
          <w:rFonts w:asciiTheme="majorBidi" w:hAnsiTheme="majorBidi" w:cstheme="majorBidi"/>
          <w:bCs/>
          <w:sz w:val="28"/>
          <w:szCs w:val="28"/>
        </w:rPr>
        <w:t>362.</w:t>
      </w:r>
    </w:p>
    <w:p w:rsidR="00A63632" w:rsidRDefault="00A63632" w:rsidP="0064552C">
      <w:pPr>
        <w:rPr>
          <w:rFonts w:asciiTheme="majorBidi" w:hAnsiTheme="majorBidi" w:cstheme="majorBidi"/>
          <w:bCs/>
          <w:sz w:val="28"/>
          <w:szCs w:val="28"/>
        </w:rPr>
      </w:pPr>
    </w:p>
    <w:p w:rsidR="00A63632" w:rsidRDefault="00A63632" w:rsidP="00A63632">
      <w:pPr>
        <w:rPr>
          <w:rFonts w:asciiTheme="majorBidi" w:hAnsiTheme="majorBidi" w:cstheme="majorBidi"/>
          <w:b/>
          <w:bCs/>
          <w:sz w:val="28"/>
          <w:szCs w:val="28"/>
        </w:rPr>
      </w:pPr>
      <w:r w:rsidRPr="00A63632">
        <w:rPr>
          <w:rFonts w:asciiTheme="majorBidi" w:hAnsiTheme="majorBidi" w:cstheme="majorBidi"/>
          <w:b/>
          <w:bCs/>
          <w:sz w:val="28"/>
          <w:szCs w:val="28"/>
        </w:rPr>
        <w:t>Biography</w:t>
      </w:r>
    </w:p>
    <w:p w:rsidR="00622F57" w:rsidRPr="00A63632" w:rsidRDefault="00622F57" w:rsidP="00A63632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1078992" cy="1438656"/>
            <wp:effectExtent l="0" t="0" r="698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3632" w:rsidRPr="00A63632" w:rsidRDefault="00A63632" w:rsidP="00A63632">
      <w:pPr>
        <w:rPr>
          <w:rFonts w:asciiTheme="majorBidi" w:hAnsiTheme="majorBidi" w:cstheme="majorBidi"/>
          <w:bCs/>
          <w:sz w:val="28"/>
          <w:szCs w:val="28"/>
        </w:rPr>
      </w:pPr>
      <w:r w:rsidRPr="00A63632">
        <w:rPr>
          <w:rFonts w:asciiTheme="majorBidi" w:hAnsiTheme="majorBidi" w:cstheme="majorBidi"/>
          <w:bCs/>
          <w:sz w:val="28"/>
          <w:szCs w:val="28"/>
        </w:rPr>
        <w:t xml:space="preserve">Dr. Amir Abbas Farshid, is Professor of veterinary </w:t>
      </w:r>
      <w:proofErr w:type="gramStart"/>
      <w:r w:rsidRPr="00A63632">
        <w:rPr>
          <w:rFonts w:asciiTheme="majorBidi" w:hAnsiTheme="majorBidi" w:cstheme="majorBidi"/>
          <w:bCs/>
          <w:sz w:val="28"/>
          <w:szCs w:val="28"/>
        </w:rPr>
        <w:t>pathology ,</w:t>
      </w:r>
      <w:proofErr w:type="gramEnd"/>
      <w:r w:rsidRPr="00A63632">
        <w:rPr>
          <w:rFonts w:asciiTheme="majorBidi" w:hAnsiTheme="majorBidi" w:cstheme="majorBidi"/>
          <w:bCs/>
          <w:sz w:val="28"/>
          <w:szCs w:val="28"/>
        </w:rPr>
        <w:t xml:space="preserve"> Faculty of Veterinary Medicine, as well as Head, Electron Microscope Center , </w:t>
      </w:r>
      <w:proofErr w:type="spellStart"/>
      <w:r w:rsidRPr="00A63632">
        <w:rPr>
          <w:rFonts w:asciiTheme="majorBidi" w:hAnsiTheme="majorBidi" w:cstheme="majorBidi"/>
          <w:bCs/>
          <w:sz w:val="28"/>
          <w:szCs w:val="28"/>
        </w:rPr>
        <w:t>Urmia</w:t>
      </w:r>
      <w:proofErr w:type="spellEnd"/>
      <w:r w:rsidRPr="00A63632">
        <w:rPr>
          <w:rFonts w:asciiTheme="majorBidi" w:hAnsiTheme="majorBidi" w:cstheme="majorBidi"/>
          <w:bCs/>
          <w:sz w:val="28"/>
          <w:szCs w:val="28"/>
        </w:rPr>
        <w:t xml:space="preserve"> University, </w:t>
      </w:r>
      <w:proofErr w:type="spellStart"/>
      <w:r w:rsidRPr="00A63632">
        <w:rPr>
          <w:rFonts w:asciiTheme="majorBidi" w:hAnsiTheme="majorBidi" w:cstheme="majorBidi"/>
          <w:bCs/>
          <w:sz w:val="28"/>
          <w:szCs w:val="28"/>
        </w:rPr>
        <w:t>Urmia</w:t>
      </w:r>
      <w:proofErr w:type="spellEnd"/>
      <w:r w:rsidRPr="00A63632">
        <w:rPr>
          <w:rFonts w:asciiTheme="majorBidi" w:hAnsiTheme="majorBidi" w:cstheme="majorBidi"/>
          <w:bCs/>
          <w:sz w:val="28"/>
          <w:szCs w:val="28"/>
        </w:rPr>
        <w:t>, Iran, with more than 8</w:t>
      </w:r>
      <w:r>
        <w:rPr>
          <w:rFonts w:asciiTheme="majorBidi" w:hAnsiTheme="majorBidi" w:cstheme="majorBidi"/>
          <w:bCs/>
          <w:sz w:val="28"/>
          <w:szCs w:val="28"/>
        </w:rPr>
        <w:t>6</w:t>
      </w:r>
      <w:r w:rsidRPr="00A63632">
        <w:rPr>
          <w:rFonts w:asciiTheme="majorBidi" w:hAnsiTheme="majorBidi" w:cstheme="majorBidi"/>
          <w:bCs/>
          <w:sz w:val="28"/>
          <w:szCs w:val="28"/>
        </w:rPr>
        <w:t xml:space="preserve"> research papers published in reputed Journals.</w:t>
      </w:r>
    </w:p>
    <w:p w:rsidR="00A63632" w:rsidRDefault="00A63632" w:rsidP="00A63632">
      <w:pPr>
        <w:rPr>
          <w:rFonts w:asciiTheme="majorBidi" w:hAnsiTheme="majorBidi" w:cstheme="majorBidi"/>
          <w:bCs/>
          <w:sz w:val="28"/>
          <w:szCs w:val="28"/>
        </w:rPr>
      </w:pPr>
      <w:r w:rsidRPr="00A63632">
        <w:rPr>
          <w:rFonts w:asciiTheme="majorBidi" w:hAnsiTheme="majorBidi" w:cstheme="majorBidi"/>
          <w:bCs/>
          <w:sz w:val="28"/>
          <w:szCs w:val="28"/>
        </w:rPr>
        <w:t>Presenting author details</w:t>
      </w:r>
    </w:p>
    <w:p w:rsidR="00A65ABC" w:rsidRPr="00A63632" w:rsidRDefault="00A65ABC" w:rsidP="00A63632">
      <w:pPr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Email: aa.farshid@urmia.ac.ir</w:t>
      </w:r>
    </w:p>
    <w:p w:rsidR="00A63632" w:rsidRPr="00A63632" w:rsidRDefault="00A63632" w:rsidP="00A63632">
      <w:pPr>
        <w:rPr>
          <w:rFonts w:asciiTheme="majorBidi" w:hAnsiTheme="majorBidi" w:cstheme="majorBidi"/>
          <w:bCs/>
          <w:sz w:val="28"/>
          <w:szCs w:val="28"/>
        </w:rPr>
      </w:pPr>
      <w:r w:rsidRPr="00A63632">
        <w:rPr>
          <w:rFonts w:asciiTheme="majorBidi" w:hAnsiTheme="majorBidi" w:cstheme="majorBidi"/>
          <w:bCs/>
          <w:sz w:val="28"/>
          <w:szCs w:val="28"/>
        </w:rPr>
        <w:t>Full name: Amir Abbas Farshid</w:t>
      </w:r>
    </w:p>
    <w:p w:rsidR="00A63632" w:rsidRPr="00A63632" w:rsidRDefault="00A65ABC" w:rsidP="00A63632">
      <w:pPr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Mobile</w:t>
      </w:r>
      <w:r w:rsidR="00A63632" w:rsidRPr="00A63632">
        <w:rPr>
          <w:rFonts w:asciiTheme="majorBidi" w:hAnsiTheme="majorBidi" w:cstheme="majorBidi"/>
          <w:bCs/>
          <w:sz w:val="28"/>
          <w:szCs w:val="28"/>
        </w:rPr>
        <w:t xml:space="preserve"> number: 914 341 4911</w:t>
      </w:r>
    </w:p>
    <w:p w:rsidR="00A63632" w:rsidRPr="00A63632" w:rsidRDefault="00A63632" w:rsidP="00A63632">
      <w:pPr>
        <w:rPr>
          <w:rFonts w:asciiTheme="majorBidi" w:hAnsiTheme="majorBidi" w:cstheme="majorBidi"/>
          <w:bCs/>
          <w:sz w:val="28"/>
          <w:szCs w:val="28"/>
        </w:rPr>
      </w:pPr>
      <w:r w:rsidRPr="00A63632">
        <w:rPr>
          <w:rFonts w:asciiTheme="majorBidi" w:hAnsiTheme="majorBidi" w:cstheme="majorBidi"/>
          <w:bCs/>
          <w:sz w:val="28"/>
          <w:szCs w:val="28"/>
        </w:rPr>
        <w:t>Session name/number:</w:t>
      </w:r>
    </w:p>
    <w:p w:rsidR="00A63632" w:rsidRDefault="00A63632" w:rsidP="00A63632">
      <w:pPr>
        <w:rPr>
          <w:rFonts w:asciiTheme="majorBidi" w:hAnsiTheme="majorBidi" w:cstheme="majorBidi"/>
          <w:bCs/>
          <w:sz w:val="28"/>
          <w:szCs w:val="28"/>
        </w:rPr>
      </w:pPr>
      <w:r w:rsidRPr="00A63632">
        <w:rPr>
          <w:rFonts w:asciiTheme="majorBidi" w:hAnsiTheme="majorBidi" w:cstheme="majorBidi"/>
          <w:bCs/>
          <w:sz w:val="28"/>
          <w:szCs w:val="28"/>
        </w:rPr>
        <w:t xml:space="preserve">Category: </w:t>
      </w:r>
      <w:r>
        <w:rPr>
          <w:rFonts w:asciiTheme="majorBidi" w:hAnsiTheme="majorBidi" w:cstheme="majorBidi"/>
          <w:bCs/>
          <w:sz w:val="28"/>
          <w:szCs w:val="28"/>
        </w:rPr>
        <w:t>Oral</w:t>
      </w:r>
      <w:r w:rsidRPr="00A63632">
        <w:rPr>
          <w:rFonts w:asciiTheme="majorBidi" w:hAnsiTheme="majorBidi" w:cstheme="majorBidi"/>
          <w:bCs/>
          <w:sz w:val="28"/>
          <w:szCs w:val="28"/>
        </w:rPr>
        <w:t xml:space="preserve"> presentation</w:t>
      </w:r>
    </w:p>
    <w:p w:rsidR="00A65ABC" w:rsidRDefault="00A65ABC" w:rsidP="00A65ABC">
      <w:pPr>
        <w:rPr>
          <w:rFonts w:asciiTheme="majorBidi" w:hAnsiTheme="majorBidi" w:cstheme="majorBidi"/>
          <w:bCs/>
          <w:sz w:val="28"/>
          <w:szCs w:val="28"/>
        </w:rPr>
      </w:pPr>
      <w:r w:rsidRPr="00A65ABC">
        <w:rPr>
          <w:rFonts w:asciiTheme="majorBidi" w:hAnsiTheme="majorBidi" w:cstheme="majorBidi"/>
          <w:bCs/>
          <w:sz w:val="28"/>
          <w:szCs w:val="28"/>
        </w:rPr>
        <w:t>Date of Birth:</w:t>
      </w:r>
      <w:r>
        <w:rPr>
          <w:rFonts w:asciiTheme="majorBidi" w:hAnsiTheme="majorBidi" w:cstheme="majorBidi"/>
          <w:bCs/>
          <w:sz w:val="28"/>
          <w:szCs w:val="28"/>
        </w:rPr>
        <w:t xml:space="preserve"> 06/09/1961</w:t>
      </w:r>
    </w:p>
    <w:p w:rsidR="0038778D" w:rsidRDefault="00A65ABC" w:rsidP="0038778D">
      <w:pPr>
        <w:rPr>
          <w:rFonts w:asciiTheme="majorBidi" w:hAnsiTheme="majorBidi" w:cstheme="majorBidi"/>
          <w:bCs/>
          <w:sz w:val="28"/>
          <w:szCs w:val="28"/>
        </w:rPr>
      </w:pPr>
      <w:r w:rsidRPr="00A65ABC">
        <w:rPr>
          <w:rFonts w:asciiTheme="majorBidi" w:hAnsiTheme="majorBidi" w:cstheme="majorBidi"/>
          <w:bCs/>
          <w:sz w:val="28"/>
          <w:szCs w:val="28"/>
        </w:rPr>
        <w:t>Postal Address:</w:t>
      </w:r>
      <w:r>
        <w:rPr>
          <w:rFonts w:asciiTheme="majorBidi" w:hAnsiTheme="majorBidi" w:cstheme="majorBidi"/>
          <w:bCs/>
          <w:sz w:val="28"/>
          <w:szCs w:val="28"/>
        </w:rPr>
        <w:t xml:space="preserve"> Division of Pathology, Faculty of Veterinary Medicine, </w:t>
      </w:r>
      <w:proofErr w:type="spellStart"/>
      <w:r>
        <w:rPr>
          <w:rFonts w:asciiTheme="majorBidi" w:hAnsiTheme="majorBidi" w:cstheme="majorBidi"/>
          <w:bCs/>
          <w:sz w:val="28"/>
          <w:szCs w:val="28"/>
        </w:rPr>
        <w:t>Urmia</w:t>
      </w:r>
      <w:proofErr w:type="spellEnd"/>
      <w:r>
        <w:rPr>
          <w:rFonts w:asciiTheme="majorBidi" w:hAnsiTheme="majorBidi" w:cstheme="majorBidi"/>
          <w:bCs/>
          <w:sz w:val="28"/>
          <w:szCs w:val="28"/>
        </w:rPr>
        <w:t xml:space="preserve"> University, PO Box 1177, </w:t>
      </w:r>
      <w:proofErr w:type="spellStart"/>
      <w:r>
        <w:rPr>
          <w:rFonts w:asciiTheme="majorBidi" w:hAnsiTheme="majorBidi" w:cstheme="majorBidi"/>
          <w:bCs/>
          <w:sz w:val="28"/>
          <w:szCs w:val="28"/>
        </w:rPr>
        <w:t>Urmia</w:t>
      </w:r>
      <w:proofErr w:type="spellEnd"/>
      <w:r>
        <w:rPr>
          <w:rFonts w:asciiTheme="majorBidi" w:hAnsiTheme="majorBidi" w:cstheme="majorBidi"/>
          <w:bCs/>
          <w:sz w:val="28"/>
          <w:szCs w:val="28"/>
        </w:rPr>
        <w:t xml:space="preserve"> 57153, </w:t>
      </w:r>
      <w:proofErr w:type="spellStart"/>
      <w:r>
        <w:rPr>
          <w:rFonts w:asciiTheme="majorBidi" w:hAnsiTheme="majorBidi" w:cstheme="majorBidi"/>
          <w:bCs/>
          <w:sz w:val="28"/>
          <w:szCs w:val="28"/>
        </w:rPr>
        <w:t>Urmia</w:t>
      </w:r>
      <w:proofErr w:type="spellEnd"/>
      <w:r>
        <w:rPr>
          <w:rFonts w:asciiTheme="majorBidi" w:hAnsiTheme="majorBidi" w:cstheme="majorBidi"/>
          <w:bCs/>
          <w:sz w:val="28"/>
          <w:szCs w:val="28"/>
        </w:rPr>
        <w:t>, Iran</w:t>
      </w:r>
    </w:p>
    <w:p w:rsidR="0038778D" w:rsidRPr="0038778D" w:rsidRDefault="0038778D" w:rsidP="0038778D">
      <w:pPr>
        <w:rPr>
          <w:rFonts w:asciiTheme="majorBidi" w:hAnsiTheme="majorBidi" w:cstheme="majorBidi"/>
          <w:bCs/>
          <w:sz w:val="28"/>
          <w:szCs w:val="28"/>
        </w:rPr>
      </w:pPr>
      <w:r w:rsidRPr="0038778D">
        <w:rPr>
          <w:rFonts w:asciiTheme="majorBidi" w:hAnsiTheme="majorBidi" w:cstheme="majorBidi"/>
          <w:b/>
          <w:bCs/>
          <w:sz w:val="28"/>
          <w:szCs w:val="28"/>
        </w:rPr>
        <w:t>Notes or Comments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38778D" w:rsidRPr="00A65ABC" w:rsidRDefault="0038778D" w:rsidP="0038778D">
      <w:pPr>
        <w:rPr>
          <w:rFonts w:asciiTheme="majorBidi" w:hAnsiTheme="majorBidi" w:cstheme="majorBidi"/>
          <w:bCs/>
          <w:sz w:val="28"/>
          <w:szCs w:val="28"/>
        </w:rPr>
        <w:sectPr w:rsidR="0038778D" w:rsidRPr="00A65ABC"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ajorBidi" w:hAnsiTheme="majorBidi" w:cstheme="majorBidi"/>
          <w:bCs/>
          <w:sz w:val="28"/>
          <w:szCs w:val="28"/>
        </w:rPr>
        <w:t>My 3</w:t>
      </w:r>
      <w:r w:rsidRPr="0038778D">
        <w:rPr>
          <w:rFonts w:asciiTheme="majorBidi" w:hAnsiTheme="majorBidi" w:cstheme="majorBidi"/>
          <w:bCs/>
          <w:sz w:val="28"/>
          <w:szCs w:val="28"/>
          <w:vertAlign w:val="superscript"/>
        </w:rPr>
        <w:t>rd</w:t>
      </w:r>
      <w:r>
        <w:rPr>
          <w:rFonts w:asciiTheme="majorBidi" w:hAnsiTheme="majorBidi" w:cstheme="majorBidi"/>
          <w:bCs/>
          <w:sz w:val="28"/>
          <w:szCs w:val="28"/>
        </w:rPr>
        <w:t xml:space="preserve"> co-author</w:t>
      </w:r>
      <w:r w:rsidRPr="0038778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</w:rPr>
        <w:t>Dr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Pr="0038778D">
        <w:rPr>
          <w:rFonts w:asciiTheme="majorBidi" w:hAnsiTheme="majorBidi" w:cstheme="majorBidi"/>
          <w:b/>
          <w:bCs/>
          <w:sz w:val="28"/>
          <w:szCs w:val="28"/>
        </w:rPr>
        <w:t>Farahnaz</w:t>
      </w:r>
      <w:proofErr w:type="spellEnd"/>
      <w:r w:rsidRPr="0038778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38778D">
        <w:rPr>
          <w:rFonts w:asciiTheme="majorBidi" w:hAnsiTheme="majorBidi" w:cstheme="majorBidi"/>
          <w:b/>
          <w:bCs/>
          <w:sz w:val="28"/>
          <w:szCs w:val="28"/>
        </w:rPr>
        <w:t>Noroozinia</w:t>
      </w:r>
      <w:proofErr w:type="spellEnd"/>
      <w:r>
        <w:rPr>
          <w:rFonts w:asciiTheme="majorBidi" w:hAnsiTheme="majorBidi" w:cstheme="majorBidi"/>
          <w:bCs/>
          <w:sz w:val="28"/>
          <w:szCs w:val="28"/>
        </w:rPr>
        <w:t xml:space="preserve"> is also participating in the congress.</w:t>
      </w:r>
    </w:p>
    <w:p w:rsidR="00A63632" w:rsidRPr="0064552C" w:rsidRDefault="00A63632" w:rsidP="0064552C">
      <w:pPr>
        <w:rPr>
          <w:rFonts w:asciiTheme="majorBidi" w:hAnsiTheme="majorBidi" w:cstheme="majorBidi"/>
          <w:b/>
          <w:sz w:val="28"/>
          <w:szCs w:val="28"/>
        </w:rPr>
      </w:pPr>
    </w:p>
    <w:p w:rsidR="0064552C" w:rsidRDefault="0064552C" w:rsidP="00B1495B">
      <w:pPr>
        <w:rPr>
          <w:rFonts w:asciiTheme="majorBidi" w:hAnsiTheme="majorBidi" w:cstheme="majorBidi"/>
          <w:sz w:val="28"/>
          <w:szCs w:val="28"/>
        </w:rPr>
      </w:pPr>
    </w:p>
    <w:p w:rsidR="0064552C" w:rsidRPr="00D859CB" w:rsidRDefault="0064552C" w:rsidP="00B1495B">
      <w:pPr>
        <w:rPr>
          <w:rFonts w:asciiTheme="majorBidi" w:hAnsiTheme="majorBidi" w:cstheme="majorBidi"/>
          <w:sz w:val="28"/>
          <w:szCs w:val="28"/>
        </w:rPr>
      </w:pPr>
    </w:p>
    <w:p w:rsidR="00D859CB" w:rsidRPr="00272249" w:rsidRDefault="00D859CB" w:rsidP="00D859CB">
      <w:pPr>
        <w:rPr>
          <w:rFonts w:asciiTheme="majorBidi" w:hAnsiTheme="majorBidi" w:cstheme="majorBidi"/>
          <w:sz w:val="28"/>
          <w:szCs w:val="28"/>
        </w:rPr>
      </w:pPr>
    </w:p>
    <w:p w:rsidR="00272249" w:rsidRPr="00272249" w:rsidRDefault="00272249" w:rsidP="0027224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272249" w:rsidRDefault="00272249" w:rsidP="00272249">
      <w:pPr>
        <w:rPr>
          <w:rFonts w:asciiTheme="majorBidi" w:hAnsiTheme="majorBidi" w:cstheme="majorBidi"/>
          <w:sz w:val="28"/>
          <w:szCs w:val="28"/>
        </w:rPr>
      </w:pPr>
    </w:p>
    <w:p w:rsidR="00272249" w:rsidRPr="00B5294A" w:rsidRDefault="00272249" w:rsidP="00272249">
      <w:pPr>
        <w:rPr>
          <w:rFonts w:asciiTheme="majorBidi" w:hAnsiTheme="majorBidi" w:cstheme="majorBidi"/>
          <w:sz w:val="28"/>
          <w:szCs w:val="28"/>
        </w:rPr>
      </w:pPr>
    </w:p>
    <w:sectPr w:rsidR="00272249" w:rsidRPr="00B5294A" w:rsidSect="00B81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D4"/>
    <w:rsid w:val="000D6651"/>
    <w:rsid w:val="000E7A33"/>
    <w:rsid w:val="001A492F"/>
    <w:rsid w:val="00203BDF"/>
    <w:rsid w:val="00272249"/>
    <w:rsid w:val="0038778D"/>
    <w:rsid w:val="00452D8C"/>
    <w:rsid w:val="00541235"/>
    <w:rsid w:val="00622F57"/>
    <w:rsid w:val="00634C39"/>
    <w:rsid w:val="0064552C"/>
    <w:rsid w:val="00672868"/>
    <w:rsid w:val="00777CD3"/>
    <w:rsid w:val="007B3B15"/>
    <w:rsid w:val="007D02AF"/>
    <w:rsid w:val="00860CB7"/>
    <w:rsid w:val="00A63632"/>
    <w:rsid w:val="00A65ABC"/>
    <w:rsid w:val="00B1495B"/>
    <w:rsid w:val="00B5294A"/>
    <w:rsid w:val="00B668D4"/>
    <w:rsid w:val="00B811A3"/>
    <w:rsid w:val="00BE33DF"/>
    <w:rsid w:val="00CA4086"/>
    <w:rsid w:val="00D72BC0"/>
    <w:rsid w:val="00D859CB"/>
    <w:rsid w:val="00EC484B"/>
    <w:rsid w:val="00EF3185"/>
    <w:rsid w:val="00F916F9"/>
    <w:rsid w:val="00FC0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075CC9-779C-42F3-A5AC-A0F3A941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A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Amir Abbas Farshid</cp:lastModifiedBy>
  <cp:revision>5</cp:revision>
  <dcterms:created xsi:type="dcterms:W3CDTF">2018-06-28T07:31:00Z</dcterms:created>
  <dcterms:modified xsi:type="dcterms:W3CDTF">2018-06-29T07:52:00Z</dcterms:modified>
</cp:coreProperties>
</file>